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80" w:lineRule="exact"/>
        <w:ind w:left="0" w:right="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昌吉职业技术学院分校区柴油发电机保养项目采购需求</w:t>
      </w:r>
    </w:p>
    <w:p>
      <w:pPr>
        <w:keepNext w:val="0"/>
        <w:keepLines w:val="0"/>
        <w:pageBreakBefore w:val="0"/>
        <w:widowControl w:val="0"/>
        <w:kinsoku/>
        <w:wordWrap/>
        <w:overflowPunct/>
        <w:topLinePunct w:val="0"/>
        <w:bidi w:val="0"/>
        <w:adjustRightInd/>
        <w:snapToGrid/>
        <w:spacing w:line="440" w:lineRule="exact"/>
        <w:ind w:firstLine="562" w:firstLineChars="200"/>
        <w:jc w:val="left"/>
        <w:textAlignment w:val="auto"/>
        <w:rPr>
          <w:rFonts w:hint="default" w:ascii="方正小标宋_GBK" w:hAnsi="方正小标宋_GBK" w:eastAsia="方正小标宋_GBK" w:cs="方正小标宋_GBK"/>
          <w:b/>
          <w:bCs/>
          <w:color w:val="auto"/>
          <w:sz w:val="28"/>
          <w:szCs w:val="28"/>
          <w:lang w:val="en-US" w:eastAsia="zh-CN"/>
        </w:rPr>
      </w:pPr>
      <w:r>
        <w:rPr>
          <w:rFonts w:hint="eastAsia" w:ascii="仿宋" w:hAnsi="仿宋" w:eastAsia="仿宋" w:cs="仿宋"/>
          <w:b/>
          <w:bCs/>
          <w:color w:val="auto"/>
          <w:sz w:val="28"/>
          <w:szCs w:val="28"/>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color w:val="auto"/>
          <w:spacing w:val="-6"/>
          <w:sz w:val="28"/>
          <w:szCs w:val="28"/>
          <w:lang w:eastAsia="zh-CN"/>
        </w:rPr>
      </w:pPr>
      <w:r>
        <w:rPr>
          <w:rFonts w:hint="eastAsia" w:ascii="仿宋" w:hAnsi="仿宋" w:eastAsia="仿宋" w:cs="仿宋"/>
          <w:color w:val="auto"/>
          <w:spacing w:val="-6"/>
          <w:sz w:val="28"/>
          <w:szCs w:val="28"/>
        </w:rPr>
        <w:t>项目名称</w:t>
      </w:r>
      <w:r>
        <w:rPr>
          <w:rFonts w:hint="eastAsia" w:ascii="仿宋" w:hAnsi="仿宋" w:eastAsia="仿宋" w:cs="仿宋"/>
          <w:color w:val="auto"/>
          <w:spacing w:val="-6"/>
          <w:sz w:val="28"/>
          <w:szCs w:val="28"/>
          <w:lang w:eastAsia="zh-CN"/>
        </w:rPr>
        <w:t>：</w:t>
      </w:r>
      <w:r>
        <w:rPr>
          <w:rFonts w:hint="eastAsia" w:ascii="仿宋" w:hAnsi="仿宋" w:eastAsia="仿宋" w:cs="仿宋"/>
          <w:color w:val="auto"/>
          <w:spacing w:val="-6"/>
          <w:sz w:val="28"/>
          <w:szCs w:val="28"/>
          <w:lang w:val="en-US" w:eastAsia="zh-CN"/>
        </w:rPr>
        <w:t>昌吉职业技术学院分校区柴油发电机保养项目</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预算</w:t>
      </w:r>
      <w:r>
        <w:rPr>
          <w:rFonts w:hint="eastAsia" w:ascii="仿宋" w:hAnsi="仿宋" w:eastAsia="仿宋" w:cs="仿宋"/>
          <w:color w:val="auto"/>
          <w:sz w:val="28"/>
          <w:szCs w:val="28"/>
          <w:lang w:val="en-US" w:eastAsia="zh-CN"/>
        </w:rPr>
        <w:t>金额</w:t>
      </w:r>
      <w:r>
        <w:rPr>
          <w:rFonts w:hint="eastAsia" w:ascii="仿宋" w:hAnsi="仿宋" w:eastAsia="仿宋" w:cs="仿宋"/>
          <w:color w:val="auto"/>
          <w:sz w:val="28"/>
          <w:szCs w:val="28"/>
        </w:rPr>
        <w:t>：人民币</w:t>
      </w:r>
      <w:r>
        <w:rPr>
          <w:rFonts w:hint="eastAsia" w:ascii="仿宋" w:hAnsi="仿宋" w:eastAsia="仿宋" w:cs="仿宋"/>
          <w:color w:val="auto"/>
          <w:sz w:val="28"/>
          <w:szCs w:val="28"/>
          <w:lang w:val="en-US" w:eastAsia="zh-CN"/>
        </w:rPr>
        <w:t>6000</w:t>
      </w:r>
      <w:r>
        <w:rPr>
          <w:rFonts w:hint="eastAsia" w:ascii="仿宋" w:hAnsi="仿宋" w:eastAsia="仿宋" w:cs="仿宋"/>
          <w:color w:val="auto"/>
          <w:sz w:val="28"/>
          <w:szCs w:val="28"/>
        </w:rPr>
        <w:t>元</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bidi="ar"/>
        </w:rPr>
      </w:pPr>
      <w:r>
        <w:rPr>
          <w:rFonts w:hint="eastAsia" w:ascii="仿宋" w:hAnsi="仿宋" w:eastAsia="仿宋" w:cs="仿宋"/>
          <w:i w:val="0"/>
          <w:iCs w:val="0"/>
          <w:color w:val="auto"/>
          <w:kern w:val="0"/>
          <w:sz w:val="28"/>
          <w:szCs w:val="28"/>
          <w:u w:val="none"/>
          <w:lang w:val="en-US" w:eastAsia="zh-CN" w:bidi="ar"/>
        </w:rPr>
        <w:t>需求部门及</w:t>
      </w:r>
      <w:r>
        <w:rPr>
          <w:rStyle w:val="7"/>
          <w:rFonts w:hint="eastAsia" w:ascii="仿宋" w:hAnsi="仿宋" w:eastAsia="仿宋" w:cs="仿宋"/>
          <w:color w:val="auto"/>
          <w:sz w:val="28"/>
          <w:szCs w:val="28"/>
          <w:lang w:val="en-US" w:eastAsia="zh-CN" w:bidi="ar"/>
        </w:rPr>
        <w:t>经办人</w:t>
      </w: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总务处</w:t>
      </w:r>
      <w:r>
        <w:rPr>
          <w:rStyle w:val="8"/>
          <w:rFonts w:hint="eastAsia" w:ascii="仿宋" w:hAnsi="仿宋" w:eastAsia="仿宋" w:cs="仿宋"/>
          <w:color w:val="auto"/>
          <w:sz w:val="28"/>
          <w:szCs w:val="28"/>
          <w:lang w:val="en-US" w:eastAsia="zh-CN" w:bidi="ar"/>
        </w:rPr>
        <w:t xml:space="preserve"> 秦大权  18109942468  </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联系人及联系方式：虞老师 0994-2331451 </w:t>
      </w:r>
      <w:r>
        <w:rPr>
          <w:rFonts w:hint="eastAsia" w:ascii="仿宋" w:hAnsi="仿宋" w:eastAsia="仿宋" w:cs="仿宋"/>
          <w:color w:val="auto"/>
          <w:sz w:val="28"/>
          <w:szCs w:val="28"/>
          <w:lang w:val="en-US" w:eastAsia="zh-CN"/>
        </w:rPr>
        <w:t>\13899634567</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供应商资质要求：符合《中华人民共和国政府采购法》第二十二条的规定</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供应商基本要求：必须上传营业执照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w:t>
      </w:r>
      <w:r>
        <w:rPr>
          <w:rFonts w:hint="eastAsia" w:ascii="仿宋" w:hAnsi="仿宋" w:eastAsia="仿宋" w:cs="仿宋"/>
          <w:sz w:val="28"/>
          <w:szCs w:val="28"/>
        </w:rPr>
        <w:t>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8"/>
          <w:szCs w:val="28"/>
          <w:lang w:eastAsia="zh-CN"/>
        </w:rPr>
        <w:t>、</w:t>
      </w:r>
      <w:r>
        <w:rPr>
          <w:rFonts w:hint="eastAsia" w:ascii="仿宋" w:hAnsi="仿宋" w:eastAsia="仿宋" w:cs="仿宋"/>
          <w:sz w:val="28"/>
          <w:szCs w:val="28"/>
        </w:rPr>
        <w:t>报价单、技术参数、</w:t>
      </w:r>
      <w:r>
        <w:rPr>
          <w:rFonts w:hint="eastAsia" w:ascii="仿宋" w:hAnsi="仿宋" w:eastAsia="仿宋" w:cs="仿宋"/>
          <w:sz w:val="28"/>
          <w:szCs w:val="28"/>
          <w:lang w:eastAsia="zh-CN"/>
        </w:rPr>
        <w:t>现场踏勘证明、</w:t>
      </w:r>
      <w:r>
        <w:rPr>
          <w:rFonts w:hint="eastAsia" w:ascii="仿宋" w:hAnsi="仿宋" w:eastAsia="仿宋" w:cs="仿宋"/>
          <w:sz w:val="28"/>
          <w:szCs w:val="28"/>
        </w:rPr>
        <w:t>售后服务承诺函及要求上传的其他</w:t>
      </w:r>
      <w:r>
        <w:rPr>
          <w:rFonts w:hint="eastAsia" w:ascii="仿宋" w:hAnsi="仿宋" w:eastAsia="仿宋" w:cs="仿宋"/>
          <w:sz w:val="28"/>
          <w:szCs w:val="28"/>
          <w:lang w:bidi="ar"/>
        </w:rPr>
        <w:t>证明资料并</w:t>
      </w:r>
      <w:r>
        <w:rPr>
          <w:rFonts w:hint="eastAsia" w:ascii="仿宋" w:hAnsi="仿宋" w:eastAsia="仿宋" w:cs="仿宋"/>
          <w:sz w:val="28"/>
          <w:szCs w:val="28"/>
        </w:rPr>
        <w:t>加盖投标人公章</w:t>
      </w:r>
      <w:r>
        <w:rPr>
          <w:rFonts w:hint="eastAsia" w:ascii="仿宋" w:hAnsi="仿宋" w:eastAsia="仿宋" w:cs="仿宋"/>
          <w:sz w:val="28"/>
          <w:szCs w:val="28"/>
          <w:lang w:bidi="ar"/>
        </w:rPr>
        <w:t>；</w:t>
      </w:r>
      <w:r>
        <w:rPr>
          <w:rFonts w:hint="eastAsia" w:ascii="仿宋" w:hAnsi="仿宋" w:eastAsia="仿宋" w:cs="仿宋"/>
          <w:sz w:val="28"/>
          <w:szCs w:val="28"/>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bookmarkStart w:id="0" w:name="OLE_LINK1"/>
      <w:r>
        <w:rPr>
          <w:rFonts w:hint="eastAsia" w:ascii="仿宋" w:hAnsi="仿宋" w:eastAsia="仿宋" w:cs="仿宋"/>
          <w:b/>
          <w:bCs/>
          <w:color w:val="auto"/>
          <w:sz w:val="28"/>
          <w:szCs w:val="28"/>
          <w:lang w:val="en-US" w:eastAsia="zh-CN"/>
        </w:rPr>
        <w:t>商务要求及说明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1.供应商所投产品设备</w:t>
      </w:r>
      <w:r>
        <w:rPr>
          <w:rFonts w:hint="eastAsia" w:ascii="仿宋" w:hAnsi="仿宋" w:eastAsia="仿宋" w:cs="仿宋"/>
          <w:color w:val="auto"/>
          <w:sz w:val="28"/>
          <w:szCs w:val="28"/>
          <w:lang w:val="en-US" w:eastAsia="zh-CN"/>
        </w:rPr>
        <w:t>带★符号技术参数为重要指标，如不满足将视其为无效投标。</w:t>
      </w:r>
      <w:r>
        <w:rPr>
          <w:rFonts w:hint="eastAsia" w:ascii="仿宋" w:hAnsi="仿宋" w:eastAsia="仿宋" w:cs="仿宋"/>
          <w:color w:val="auto"/>
          <w:kern w:val="2"/>
          <w:sz w:val="28"/>
          <w:szCs w:val="28"/>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pStyle w:val="4"/>
        <w:keepNext w:val="0"/>
        <w:keepLines w:val="0"/>
        <w:widowControl/>
        <w:suppressLineNumbers w:val="0"/>
        <w:spacing w:before="0" w:beforeAutospacing="0" w:after="0" w:afterAutospacing="0" w:line="480" w:lineRule="exact"/>
        <w:ind w:left="0" w:right="0"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5.完成时间：政采云成交后7个日历日内完成柴油发电机保养。</w:t>
      </w:r>
      <w:r>
        <w:rPr>
          <w:rFonts w:hint="eastAsia" w:ascii="仿宋" w:hAnsi="仿宋" w:eastAsia="仿宋" w:cs="仿宋"/>
          <w:color w:val="auto"/>
          <w:kern w:val="2"/>
          <w:sz w:val="28"/>
          <w:szCs w:val="28"/>
          <w:lang w:val="en-US" w:eastAsia="zh-CN" w:bidi="ar-SA"/>
        </w:rPr>
        <w:t>质保期限1年。</w:t>
      </w:r>
    </w:p>
    <w:p>
      <w:pPr>
        <w:pStyle w:val="4"/>
        <w:keepNext w:val="0"/>
        <w:keepLines w:val="0"/>
        <w:widowControl/>
        <w:suppressLineNumbers w:val="0"/>
        <w:spacing w:before="0" w:beforeAutospacing="0" w:after="0" w:afterAutospacing="0" w:line="480" w:lineRule="exact"/>
        <w:ind w:right="0" w:firstLine="280" w:firstLineChars="1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6.项目具体内容及要求：防冻液、机油、柴油滤芯、空气滤芯、机油滤芯电瓶更换，柴油购买，启动机和发动机保养。</w:t>
      </w:r>
    </w:p>
    <w:p>
      <w:pPr>
        <w:pStyle w:val="4"/>
        <w:keepNext w:val="0"/>
        <w:keepLines w:val="0"/>
        <w:widowControl/>
        <w:suppressLineNumbers w:val="0"/>
        <w:spacing w:before="0" w:beforeAutospacing="0" w:after="0" w:afterAutospacing="0" w:line="480" w:lineRule="exact"/>
        <w:ind w:right="0" w:firstLine="280" w:firstLineChars="1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7.现场踏勘时间：本项目不现场踏勘。</w:t>
      </w:r>
    </w:p>
    <w:p>
      <w:pPr>
        <w:pStyle w:val="4"/>
        <w:keepNext w:val="0"/>
        <w:keepLines w:val="0"/>
        <w:widowControl/>
        <w:suppressLineNumbers w:val="0"/>
        <w:spacing w:before="0" w:beforeAutospacing="0" w:after="0" w:afterAutospacing="0" w:line="480" w:lineRule="exact"/>
        <w:ind w:right="0" w:firstLine="280" w:firstLineChars="100"/>
        <w:jc w:val="both"/>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8.付款方式：项目完成经验收合格后，30日内一次性付款。</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9.质保期：壹年。</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w:t>
      </w:r>
      <w:r>
        <w:rPr>
          <w:rFonts w:hint="eastAsia" w:ascii="仿宋" w:hAnsi="仿宋" w:eastAsia="仿宋" w:cs="仿宋"/>
          <w:b w:val="0"/>
          <w:bCs w:val="0"/>
          <w:color w:val="auto"/>
          <w:kern w:val="2"/>
          <w:sz w:val="28"/>
          <w:szCs w:val="28"/>
          <w:lang w:val="en-US" w:eastAsia="zh-CN" w:bidi="ar-SA"/>
        </w:rPr>
        <w:t>项目地址：</w:t>
      </w:r>
      <w:r>
        <w:rPr>
          <w:rFonts w:hint="eastAsia" w:ascii="仿宋" w:hAnsi="仿宋" w:eastAsia="仿宋" w:cs="仿宋"/>
          <w:color w:val="auto"/>
          <w:kern w:val="2"/>
          <w:sz w:val="28"/>
          <w:szCs w:val="28"/>
          <w:lang w:val="en-US" w:eastAsia="zh-CN" w:bidi="ar-SA"/>
        </w:rPr>
        <w:t xml:space="preserve">昌吉职业技术学院分校区（昌吉市延安北路342号）  </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11.其他说明：</w:t>
      </w:r>
      <w:r>
        <w:rPr>
          <w:rFonts w:hint="eastAsia" w:ascii="仿宋" w:hAnsi="仿宋" w:eastAsia="仿宋" w:cs="仿宋"/>
          <w:color w:val="auto"/>
          <w:kern w:val="2"/>
          <w:sz w:val="28"/>
          <w:szCs w:val="28"/>
          <w:lang w:val="en-US" w:eastAsia="zh-CN" w:bidi="ar-SA"/>
        </w:rPr>
        <w:t>此采购项目为交钥匙项目，报价含发票税费、运输、人工及其它所有费用。</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sz w:val="28"/>
          <w:szCs w:val="28"/>
          <w:lang w:val="en-US" w:eastAsia="zh-CN"/>
        </w:rPr>
        <w:t>三、</w:t>
      </w:r>
      <w:bookmarkStart w:id="1" w:name="OLE_LINK2"/>
      <w:r>
        <w:rPr>
          <w:rFonts w:hint="eastAsia" w:ascii="仿宋" w:hAnsi="仿宋" w:eastAsia="仿宋" w:cs="仿宋"/>
          <w:b/>
          <w:bCs/>
          <w:color w:val="auto"/>
          <w:kern w:val="2"/>
          <w:sz w:val="28"/>
          <w:szCs w:val="28"/>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1.供应商提供的商品是否合格。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2.现场维保是否规范，保养是否合格。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Hans"/>
        </w:rPr>
        <w:t>甲方</w:t>
      </w:r>
      <w:r>
        <w:rPr>
          <w:rFonts w:hint="eastAsia" w:ascii="仿宋" w:hAnsi="仿宋" w:eastAsia="仿宋" w:cs="仿宋"/>
          <w:color w:val="auto"/>
          <w:sz w:val="28"/>
          <w:szCs w:val="28"/>
        </w:rPr>
        <w:t>依据</w:t>
      </w:r>
      <w:r>
        <w:rPr>
          <w:rFonts w:hint="eastAsia" w:ascii="仿宋" w:hAnsi="仿宋" w:eastAsia="仿宋" w:cs="仿宋"/>
          <w:color w:val="auto"/>
          <w:sz w:val="28"/>
          <w:szCs w:val="28"/>
          <w:lang w:val="en-US" w:eastAsia="zh-CN"/>
        </w:rPr>
        <w:t>采购需求</w:t>
      </w:r>
      <w:r>
        <w:rPr>
          <w:rFonts w:hint="eastAsia" w:ascii="仿宋" w:hAnsi="仿宋" w:eastAsia="仿宋" w:cs="仿宋"/>
          <w:color w:val="auto"/>
          <w:sz w:val="28"/>
          <w:szCs w:val="28"/>
        </w:rPr>
        <w:t>文件上的设计要求和相关标准进行验收</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内容符合技术要求的，给予签收，验收不合格的不予签收</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双方应在验收单据中说明验收情况并注明</w:t>
      </w:r>
      <w:r>
        <w:rPr>
          <w:rFonts w:hint="eastAsia" w:ascii="仿宋" w:hAnsi="仿宋" w:eastAsia="仿宋" w:cs="仿宋"/>
          <w:color w:val="auto"/>
          <w:sz w:val="28"/>
          <w:szCs w:val="28"/>
          <w:lang w:val="en-US" w:eastAsia="zh-CN"/>
        </w:rPr>
        <w:t>验收</w:t>
      </w:r>
      <w:r>
        <w:rPr>
          <w:rFonts w:hint="eastAsia" w:ascii="仿宋" w:hAnsi="仿宋" w:eastAsia="仿宋" w:cs="仿宋"/>
          <w:color w:val="auto"/>
          <w:sz w:val="28"/>
          <w:szCs w:val="28"/>
          <w:lang w:val="en-US" w:eastAsia="zh-Hans"/>
        </w:rPr>
        <w:t>时间且应由乙方签章。</w:t>
      </w:r>
      <w:r>
        <w:rPr>
          <w:rFonts w:hint="eastAsia" w:ascii="仿宋" w:hAnsi="仿宋" w:eastAsia="仿宋" w:cs="仿宋"/>
          <w:color w:val="auto"/>
          <w:sz w:val="28"/>
          <w:szCs w:val="28"/>
        </w:rPr>
        <w:t>乙方须严格按合同技术规范要求</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，待全部整改完成后，双方另行约定再次验收时间。</w:t>
      </w:r>
    </w:p>
    <w:bookmarkEnd w:id="1"/>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color w:val="auto"/>
          <w:kern w:val="2"/>
          <w:sz w:val="28"/>
          <w:szCs w:val="28"/>
          <w:lang w:val="en-US" w:eastAsia="zh-CN" w:bidi="ar-SA"/>
        </w:rPr>
      </w:pPr>
      <w:bookmarkStart w:id="2" w:name="OLE_LINK3"/>
      <w:r>
        <w:rPr>
          <w:rFonts w:hint="eastAsia" w:ascii="仿宋" w:hAnsi="仿宋" w:eastAsia="仿宋" w:cs="仿宋"/>
          <w:b/>
          <w:bCs/>
          <w:color w:val="auto"/>
          <w:kern w:val="2"/>
          <w:sz w:val="28"/>
          <w:szCs w:val="28"/>
          <w:lang w:val="en-US" w:eastAsia="zh-CN" w:bidi="ar-SA"/>
        </w:rPr>
        <w:t>售后服务</w:t>
      </w:r>
    </w:p>
    <w:p>
      <w:pPr>
        <w:pStyle w:val="2"/>
        <w:numPr>
          <w:ilvl w:val="0"/>
          <w:numId w:val="0"/>
        </w:numPr>
        <w:rPr>
          <w:rFonts w:hint="default" w:ascii="仿宋" w:hAnsi="仿宋" w:eastAsia="仿宋" w:cs="仿宋"/>
          <w:color w:val="auto"/>
          <w:kern w:val="2"/>
          <w:sz w:val="28"/>
          <w:szCs w:val="28"/>
          <w:lang w:val="en-US" w:eastAsia="zh-CN"/>
        </w:rPr>
      </w:pPr>
      <w:r>
        <w:rPr>
          <w:rFonts w:hint="eastAsia"/>
          <w:color w:val="auto"/>
          <w:lang w:val="en-US" w:eastAsia="zh-CN"/>
        </w:rPr>
        <w:t xml:space="preserve">   </w:t>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lang w:val="en-US" w:eastAsia="zh-CN"/>
        </w:rPr>
        <w:t xml:space="preserve"> 本项目质保期一年，一年内任何因施工质量</w:t>
      </w:r>
      <w:bookmarkStart w:id="3" w:name="_GoBack"/>
      <w:bookmarkEnd w:id="3"/>
      <w:r>
        <w:rPr>
          <w:rFonts w:hint="eastAsia" w:ascii="仿宋" w:hAnsi="仿宋" w:eastAsia="仿宋" w:cs="仿宋"/>
          <w:color w:val="auto"/>
          <w:kern w:val="2"/>
          <w:sz w:val="28"/>
          <w:szCs w:val="28"/>
          <w:lang w:val="en-US" w:eastAsia="zh-CN"/>
        </w:rPr>
        <w:t>及其他施工原因造成的问题 ，乙方需在24小时内做出响应，72小时内修复完成。</w:t>
      </w:r>
    </w:p>
    <w:bookmarkEnd w:id="2"/>
    <w:p>
      <w:pPr>
        <w:pStyle w:val="9"/>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562" w:firstLineChars="200"/>
        <w:textAlignment w:val="auto"/>
        <w:rPr>
          <w:rFonts w:hint="default"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附件1：</w:t>
      </w:r>
      <w:r>
        <w:rPr>
          <w:rFonts w:hint="eastAsia" w:ascii="仿宋" w:hAnsi="仿宋" w:eastAsia="仿宋" w:cs="仿宋"/>
          <w:b/>
          <w:bCs/>
          <w:i w:val="0"/>
          <w:iCs w:val="0"/>
          <w:color w:val="auto"/>
          <w:kern w:val="0"/>
          <w:sz w:val="28"/>
          <w:szCs w:val="28"/>
          <w:u w:val="none"/>
          <w:lang w:val="en-US" w:eastAsia="zh-CN" w:bidi="ar"/>
        </w:rPr>
        <w:t>昌吉职业技术学院</w:t>
      </w:r>
      <w:r>
        <w:rPr>
          <w:rFonts w:hint="eastAsia" w:ascii="仿宋" w:hAnsi="仿宋" w:eastAsia="仿宋" w:cs="仿宋"/>
          <w:b/>
          <w:bCs w:val="0"/>
          <w:color w:val="auto"/>
          <w:sz w:val="28"/>
          <w:szCs w:val="28"/>
          <w:lang w:val="en-US" w:eastAsia="zh-CN"/>
        </w:rPr>
        <w:t>采购</w:t>
      </w:r>
      <w:r>
        <w:rPr>
          <w:rFonts w:hint="eastAsia" w:cs="仿宋"/>
          <w:b/>
          <w:bCs w:val="0"/>
          <w:color w:val="auto"/>
          <w:sz w:val="28"/>
          <w:szCs w:val="28"/>
          <w:lang w:val="en-US" w:eastAsia="zh-CN"/>
        </w:rPr>
        <w:t>报价单</w:t>
      </w:r>
    </w:p>
    <w:p>
      <w:pPr>
        <w:pStyle w:val="9"/>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560" w:firstLineChars="200"/>
        <w:textAlignment w:val="auto"/>
        <w:rPr>
          <w:rFonts w:hint="eastAsia" w:ascii="仿宋" w:hAnsi="仿宋" w:eastAsia="仿宋" w:cs="仿宋"/>
          <w:i w:val="0"/>
          <w:iCs w:val="0"/>
          <w:color w:val="auto"/>
          <w:kern w:val="0"/>
          <w:sz w:val="28"/>
          <w:szCs w:val="28"/>
          <w:u w:val="none"/>
          <w:lang w:val="en-US" w:eastAsia="zh-CN" w:bidi="ar"/>
        </w:rPr>
      </w:pPr>
    </w:p>
    <w:p>
      <w:pPr>
        <w:rPr>
          <w:rFonts w:hint="eastAsia" w:ascii="仿宋" w:hAnsi="仿宋" w:eastAsia="仿宋" w:cs="仿宋"/>
          <w:i w:val="0"/>
          <w:iCs w:val="0"/>
          <w:color w:val="auto"/>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auto"/>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auto"/>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249" w:firstLineChars="800"/>
        <w:jc w:val="both"/>
        <w:textAlignment w:val="auto"/>
        <w:rPr>
          <w:rFonts w:hint="eastAsia" w:ascii="仿宋" w:hAnsi="仿宋" w:eastAsia="仿宋" w:cs="仿宋"/>
          <w:b/>
          <w:bCs/>
          <w:i w:val="0"/>
          <w:iCs w:val="0"/>
          <w:color w:val="auto"/>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249" w:firstLineChars="800"/>
        <w:jc w:val="both"/>
        <w:textAlignment w:val="auto"/>
        <w:rPr>
          <w:rFonts w:hint="eastAsia" w:ascii="仿宋" w:hAnsi="仿宋" w:eastAsia="仿宋" w:cs="仿宋"/>
          <w:b/>
          <w:bCs/>
          <w:color w:val="auto"/>
          <w:sz w:val="28"/>
          <w:szCs w:val="28"/>
        </w:rPr>
      </w:pPr>
      <w:r>
        <w:rPr>
          <w:rFonts w:hint="eastAsia" w:ascii="仿宋" w:hAnsi="仿宋" w:eastAsia="仿宋" w:cs="仿宋"/>
          <w:b/>
          <w:bCs/>
          <w:i w:val="0"/>
          <w:iCs w:val="0"/>
          <w:color w:val="auto"/>
          <w:kern w:val="0"/>
          <w:sz w:val="28"/>
          <w:szCs w:val="28"/>
          <w:u w:val="none"/>
          <w:lang w:val="en-US" w:eastAsia="zh-CN" w:bidi="ar"/>
        </w:rPr>
        <w:t>昌吉职业技术学院采购报价单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249" w:firstLineChars="800"/>
        <w:jc w:val="both"/>
        <w:textAlignment w:val="auto"/>
        <w:rPr>
          <w:rFonts w:hint="eastAsia" w:ascii="仿宋" w:hAnsi="仿宋" w:eastAsia="仿宋" w:cs="仿宋"/>
          <w:b/>
          <w:bCs/>
          <w:color w:val="auto"/>
          <w:sz w:val="28"/>
          <w:szCs w:val="28"/>
        </w:rPr>
      </w:pPr>
    </w:p>
    <w:tbl>
      <w:tblPr>
        <w:tblStyle w:val="5"/>
        <w:tblW w:w="9691" w:type="dxa"/>
        <w:jc w:val="center"/>
        <w:tblLayout w:type="fixed"/>
        <w:tblCellMar>
          <w:top w:w="0" w:type="dxa"/>
          <w:left w:w="0" w:type="dxa"/>
          <w:bottom w:w="0" w:type="dxa"/>
          <w:right w:w="0" w:type="dxa"/>
        </w:tblCellMar>
      </w:tblPr>
      <w:tblGrid>
        <w:gridCol w:w="779"/>
        <w:gridCol w:w="2121"/>
        <w:gridCol w:w="1825"/>
        <w:gridCol w:w="1241"/>
        <w:gridCol w:w="526"/>
        <w:gridCol w:w="1318"/>
        <w:gridCol w:w="1165"/>
        <w:gridCol w:w="716"/>
      </w:tblGrid>
      <w:tr>
        <w:tblPrEx>
          <w:tblCellMar>
            <w:top w:w="0" w:type="dxa"/>
            <w:left w:w="0" w:type="dxa"/>
            <w:bottom w:w="0" w:type="dxa"/>
            <w:right w:w="0" w:type="dxa"/>
          </w:tblCellMar>
        </w:tblPrEx>
        <w:trPr>
          <w:trHeight w:val="1293"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bidi="ar"/>
              </w:rPr>
              <w:t>序号</w:t>
            </w:r>
          </w:p>
        </w:tc>
        <w:tc>
          <w:tcPr>
            <w:tcW w:w="2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品名</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规格型号</w:t>
            </w: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bidi="ar"/>
              </w:rPr>
              <w:t>单位</w:t>
            </w:r>
          </w:p>
        </w:tc>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bidi="ar"/>
              </w:rPr>
              <w:t>数量</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bidi="ar"/>
              </w:rPr>
              <w:t>单价（元）</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val="en-US" w:eastAsia="zh-CN" w:bidi="ar"/>
              </w:rPr>
              <w:t>金额</w:t>
            </w:r>
            <w:r>
              <w:rPr>
                <w:rFonts w:hint="eastAsia" w:ascii="仿宋" w:hAnsi="仿宋" w:eastAsia="仿宋" w:cs="仿宋"/>
                <w:b w:val="0"/>
                <w:bCs w:val="0"/>
                <w:color w:val="auto"/>
                <w:kern w:val="0"/>
                <w:sz w:val="28"/>
                <w:szCs w:val="28"/>
                <w:lang w:bidi="ar"/>
              </w:rPr>
              <w:t>（元）</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备注</w:t>
            </w:r>
          </w:p>
        </w:tc>
      </w:tr>
      <w:tr>
        <w:tblPrEx>
          <w:tblCellMar>
            <w:top w:w="0" w:type="dxa"/>
            <w:left w:w="0" w:type="dxa"/>
            <w:bottom w:w="0" w:type="dxa"/>
            <w:right w:w="0" w:type="dxa"/>
          </w:tblCellMar>
        </w:tblPrEx>
        <w:trPr>
          <w:trHeight w:val="486"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防冻液</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－40度冻液防</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10升/桶</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145</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532"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柴机油</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15w/40柴机油</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15升/桶</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670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1340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488"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柴油滤芯</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135系列co810B</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个</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546"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空气滤芯</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iCs w:val="0"/>
                <w:color w:val="auto"/>
                <w:kern w:val="2"/>
                <w:sz w:val="24"/>
                <w:szCs w:val="24"/>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个</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195</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469"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机油滤芯</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6135机油滤清器</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个</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155</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469"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启动机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维护保养</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469"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发电机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维护保养</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469"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电瓶</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6－FM550两块儿</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625</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469" w:hRule="exact"/>
          <w:jc w:val="center"/>
        </w:trPr>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rPr>
            </w:pPr>
            <w:r>
              <w:rPr>
                <w:rFonts w:hint="eastAsia" w:ascii="宋体" w:hAnsi="宋体" w:cs="宋体"/>
                <w:i w:val="0"/>
                <w:iCs w:val="0"/>
                <w:color w:val="auto"/>
                <w:kern w:val="2"/>
                <w:sz w:val="24"/>
                <w:szCs w:val="24"/>
                <w:u w:val="none"/>
                <w:lang w:val="en-US" w:eastAsia="zh-CN"/>
              </w:rPr>
              <w:t>柴油</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宋体" w:hAnsi="宋体" w:eastAsia="宋体" w:cs="宋体"/>
                <w:i w:val="0"/>
                <w:iCs w:val="0"/>
                <w:color w:val="auto"/>
                <w:kern w:val="2"/>
                <w:sz w:val="24"/>
                <w:szCs w:val="24"/>
                <w:u w:val="none"/>
                <w:lang w:val="en-US" w:eastAsia="zh-CN"/>
              </w:rPr>
            </w:pPr>
            <w:r>
              <w:rPr>
                <w:rFonts w:hint="eastAsia" w:ascii="宋体" w:hAnsi="宋体" w:cs="宋体"/>
                <w:i w:val="0"/>
                <w:iCs w:val="0"/>
                <w:color w:val="auto"/>
                <w:kern w:val="2"/>
                <w:sz w:val="24"/>
                <w:szCs w:val="24"/>
                <w:u w:val="none"/>
                <w:lang w:val="en-US" w:eastAsia="zh-CN"/>
              </w:rPr>
              <w:t>0#柴油</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top"/>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1360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8"/>
                <w:szCs w:val="28"/>
                <w:lang w:val="en-US" w:eastAsia="zh-CN"/>
              </w:rPr>
            </w:pPr>
          </w:p>
        </w:tc>
      </w:tr>
      <w:tr>
        <w:tblPrEx>
          <w:tblCellMar>
            <w:top w:w="0" w:type="dxa"/>
            <w:left w:w="0" w:type="dxa"/>
            <w:bottom w:w="0" w:type="dxa"/>
            <w:right w:w="0" w:type="dxa"/>
          </w:tblCellMar>
        </w:tblPrEx>
        <w:trPr>
          <w:trHeight w:val="593" w:hRule="exact"/>
          <w:jc w:val="center"/>
        </w:trPr>
        <w:tc>
          <w:tcPr>
            <w:tcW w:w="781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合计</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6000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8"/>
                <w:szCs w:val="28"/>
                <w:lang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8"/>
          <w:szCs w:val="28"/>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1D323"/>
    <w:multiLevelType w:val="singleLevel"/>
    <w:tmpl w:val="EDE1D32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6CC4"/>
    <w:rsid w:val="040D44C8"/>
    <w:rsid w:val="11556281"/>
    <w:rsid w:val="2FF66F65"/>
    <w:rsid w:val="366C2B0E"/>
    <w:rsid w:val="487E3953"/>
    <w:rsid w:val="544C5EF1"/>
    <w:rsid w:val="7A79111F"/>
    <w:rsid w:val="7E89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Calibri" w:hAnsi="Calibri" w:eastAsia="宋体" w:cs="宋体"/>
      <w:kern w:val="2"/>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Normal (Web)"/>
    <w:basedOn w:val="1"/>
    <w:qFormat/>
    <w:uiPriority w:val="0"/>
    <w:rPr>
      <w:sz w:val="24"/>
    </w:rPr>
  </w:style>
  <w:style w:type="character" w:customStyle="1" w:styleId="7">
    <w:name w:val="font61"/>
    <w:basedOn w:val="6"/>
    <w:qFormat/>
    <w:uiPriority w:val="0"/>
    <w:rPr>
      <w:rFonts w:hint="eastAsia" w:ascii="宋体" w:hAnsi="宋体" w:eastAsia="宋体" w:cs="宋体"/>
      <w:color w:val="000000"/>
      <w:sz w:val="22"/>
      <w:szCs w:val="22"/>
      <w:u w:val="none"/>
    </w:rPr>
  </w:style>
  <w:style w:type="character" w:customStyle="1" w:styleId="8">
    <w:name w:val="font51"/>
    <w:basedOn w:val="6"/>
    <w:qFormat/>
    <w:uiPriority w:val="0"/>
    <w:rPr>
      <w:rFonts w:hint="eastAsia" w:ascii="宋体" w:hAnsi="宋体" w:eastAsia="宋体" w:cs="宋体"/>
      <w:color w:val="FF0000"/>
      <w:sz w:val="22"/>
      <w:szCs w:val="22"/>
      <w:u w:val="none"/>
    </w:rPr>
  </w:style>
  <w:style w:type="paragraph" w:styleId="9">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1487</Words>
  <Characters>1611</Characters>
  <Lines>0</Lines>
  <Paragraphs>0</Paragraphs>
  <TotalTime>57</TotalTime>
  <ScaleCrop>false</ScaleCrop>
  <LinksUpToDate>false</LinksUpToDate>
  <CharactersWithSpaces>1673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2025-06-19T07:58:00Z</dcterms:created>
  <dc:creator>Administrator</dc:creator>
  <cp:lastModifiedBy>yxx</cp:lastModifiedBy>
  <cp:lastPrinted>2025-06-19T09:28:00Z</cp:lastPrinted>
  <dcterms:modified xsi:type="dcterms:W3CDTF">2025-06-19T10:15:45Z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eyJoZGlkIjoiOGI4OTlmZTBiYTUxMDI5NmQzYTA1MmYzNjAzMTQwNjUiLCJ1c2VySWQiOiIxMDUwNzY0MzA1In0=</vt:lpwstr>
  </property>
  <property fmtid="{D5CDD505-2E9C-101B-9397-08002B2CF9AE}" pid="4" name="ICV">
    <vt:lpwstr>A9F3EE74D7C64C1CBCCC3BAF2EA79378_12</vt:lpwstr>
  </property>
</Properties>
</file>