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sz w:val="32"/>
          <w:szCs w:val="32"/>
        </w:rPr>
        <w:t>昌吉职业技术</w:t>
      </w:r>
      <w:r>
        <w:rPr>
          <w:rFonts w:hint="eastAsia" w:ascii="方正小标宋简体" w:hAnsi="方正小标宋简体" w:eastAsia="方正小标宋简体" w:cs="方正小标宋简体"/>
          <w:b w:val="0"/>
          <w:bCs w:val="0"/>
          <w:color w:val="auto"/>
          <w:sz w:val="32"/>
          <w:szCs w:val="32"/>
        </w:rPr>
        <w:t>学院2025自治区职业院校技能大赛</w:t>
      </w:r>
    </w:p>
    <w:p>
      <w:pPr>
        <w:bidi w:val="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rPr>
        <w:t>“科云杯”高职组财务机器人应用技能赛项</w:t>
      </w:r>
      <w:r>
        <w:rPr>
          <w:rFonts w:hint="eastAsia" w:ascii="方正小标宋简体" w:hAnsi="方正小标宋简体" w:eastAsia="方正小标宋简体" w:cs="方正小标宋简体"/>
          <w:b w:val="0"/>
          <w:bCs w:val="0"/>
          <w:color w:val="auto"/>
          <w:sz w:val="32"/>
          <w:szCs w:val="32"/>
          <w:lang w:val="en-US" w:eastAsia="zh-CN"/>
        </w:rPr>
        <w:t>采购需求</w:t>
      </w:r>
    </w:p>
    <w:p>
      <w:pPr>
        <w:bidi w:val="0"/>
        <w:jc w:val="center"/>
        <w:rPr>
          <w:rFonts w:hint="eastAsia" w:ascii="黑体" w:hAnsi="黑体" w:eastAsia="黑体" w:cs="黑体"/>
          <w:b w:val="0"/>
          <w:bCs w:val="0"/>
          <w:color w:val="auto"/>
          <w:sz w:val="32"/>
          <w:szCs w:val="32"/>
          <w:lang w:val="en-US" w:eastAsia="zh-CN"/>
        </w:rPr>
      </w:pP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：昌吉职业技术学院2025自治区职业院校技能大赛“科云杯”</w:t>
      </w:r>
      <w:bookmarkStart w:id="0" w:name="_GoBack"/>
      <w:bookmarkEnd w:id="0"/>
      <w:r>
        <w:rPr>
          <w:rFonts w:hint="eastAsia" w:ascii="仿宋" w:hAnsi="仿宋" w:eastAsia="仿宋" w:cs="仿宋"/>
          <w:color w:val="auto"/>
          <w:spacing w:val="-6"/>
          <w:sz w:val="24"/>
          <w:szCs w:val="24"/>
          <w:lang w:eastAsia="zh-CN"/>
        </w:rPr>
        <w:t>高职组财务机器人应用技能</w:t>
      </w:r>
      <w:r>
        <w:rPr>
          <w:rFonts w:hint="eastAsia" w:ascii="仿宋" w:hAnsi="仿宋" w:eastAsia="仿宋" w:cs="仿宋"/>
          <w:color w:val="auto"/>
          <w:spacing w:val="-6"/>
          <w:sz w:val="24"/>
          <w:szCs w:val="24"/>
          <w:lang w:val="en-US" w:eastAsia="zh-CN"/>
        </w:rPr>
        <w:t>赛项</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5704</w:t>
      </w:r>
      <w:r>
        <w:rPr>
          <w:rFonts w:hint="eastAsia" w:ascii="仿宋" w:hAnsi="仿宋" w:eastAsia="仿宋" w:cs="仿宋"/>
          <w:color w:val="auto"/>
          <w:sz w:val="24"/>
          <w:szCs w:val="24"/>
        </w:rPr>
        <w:t>元。</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以上资料必须以PDF格式做在一个文档里上传（不要分别上传），否则以“未按要求上传资料”审核为“不符合”。</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5.完成时间：合同签订后5个日历日内完成。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6.付款方式：项目实施完成并经甲乙双方验收合格后45个工作日内完成付款。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三、收货方式与</w:t>
      </w:r>
      <w:r>
        <w:rPr>
          <w:rFonts w:hint="eastAsia" w:ascii="仿宋" w:hAnsi="仿宋" w:eastAsia="仿宋" w:cs="仿宋"/>
          <w:b/>
          <w:bCs/>
          <w:color w:val="auto"/>
          <w:kern w:val="2"/>
          <w:sz w:val="24"/>
          <w:szCs w:val="24"/>
          <w:lang w:val="en-US" w:eastAsia="zh-CN" w:bidi="ar-SA"/>
        </w:rPr>
        <w:t>地址</w:t>
      </w:r>
    </w:p>
    <w:p>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收货地址：昌吉职业技术学院新校区（昌吉高新技术产业开发区兴业大道8号）、昌吉职业技术学院分校区（昌吉市延安北路342号）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售后服务</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甲乙双方验收合格，从验收合格之日起，质量保证期自项目</w:t>
      </w:r>
      <w:r>
        <w:rPr>
          <w:rFonts w:hint="eastAsia" w:cs="仿宋"/>
          <w:color w:val="auto"/>
          <w:kern w:val="2"/>
          <w:sz w:val="24"/>
          <w:szCs w:val="24"/>
          <w:lang w:val="en-US" w:eastAsia="zh-CN" w:bidi="ar-SA"/>
        </w:rPr>
        <w:t>通过</w:t>
      </w:r>
      <w:r>
        <w:rPr>
          <w:rFonts w:hint="eastAsia" w:ascii="仿宋" w:hAnsi="仿宋" w:eastAsia="仿宋" w:cs="仿宋"/>
          <w:color w:val="auto"/>
          <w:kern w:val="2"/>
          <w:sz w:val="24"/>
          <w:szCs w:val="24"/>
          <w:lang w:val="en-US" w:eastAsia="zh-CN" w:bidi="ar-SA"/>
        </w:rPr>
        <w:t>验收合格之日起计算。</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r>
        <w:rPr>
          <w:rFonts w:hint="eastAsia" w:cs="仿宋"/>
          <w:color w:val="auto"/>
          <w:kern w:val="2"/>
          <w:sz w:val="24"/>
          <w:szCs w:val="24"/>
          <w:lang w:val="en-US" w:eastAsia="zh-CN" w:bidi="ar-SA"/>
        </w:rPr>
        <w:t>非人为破坏的由乙方无偿进行维修</w:t>
      </w:r>
      <w:r>
        <w:rPr>
          <w:rFonts w:hint="eastAsia" w:ascii="仿宋" w:hAnsi="仿宋" w:eastAsia="仿宋" w:cs="仿宋"/>
          <w:color w:val="auto"/>
          <w:kern w:val="2"/>
          <w:sz w:val="24"/>
          <w:szCs w:val="24"/>
          <w:lang w:val="en-US" w:eastAsia="zh-CN" w:bidi="ar-SA"/>
        </w:rPr>
        <w:t>。质保期后维修，按成本价收取维修，维护费用。</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w:t>
      </w:r>
      <w:r>
        <w:rPr>
          <w:rFonts w:hint="eastAsia" w:ascii="仿宋" w:hAnsi="仿宋" w:eastAsia="仿宋" w:cs="仿宋"/>
          <w:b/>
          <w:bCs/>
          <w:sz w:val="24"/>
          <w:szCs w:val="24"/>
          <w:lang w:val="en-US" w:eastAsia="zh-CN"/>
        </w:rPr>
        <w:t>详细技术参数要求</w:t>
      </w:r>
      <w:r>
        <w:rPr>
          <w:rFonts w:hint="eastAsia" w:ascii="仿宋" w:hAnsi="仿宋" w:eastAsia="仿宋" w:cs="仿宋"/>
          <w:b/>
          <w:bCs/>
          <w:sz w:val="24"/>
          <w:szCs w:val="24"/>
        </w:rPr>
        <w:t>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金额</w:t>
            </w:r>
            <w:r>
              <w:rPr>
                <w:rFonts w:hint="eastAsia" w:ascii="仿宋" w:hAnsi="仿宋" w:eastAsia="仿宋" w:cs="仿宋"/>
                <w:b/>
                <w:bCs/>
                <w:color w:val="auto"/>
                <w:kern w:val="0"/>
                <w:sz w:val="21"/>
                <w:szCs w:val="21"/>
              </w:rPr>
              <w:t>（元）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打印纸</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晨光 APYVQAF4 晨光（M&amp;G）绿晨光 A4 7</w:t>
            </w: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g多功能双面打印纸复印纸 500张/包 单包装 高性价比款 双面畅打 洁白顺滑APYVQAF4</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箱</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160.00 </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960.00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63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硒鼓</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108a 惠普W1108AD</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201</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1206.00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60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中性笔</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得力 6600ES中性笔(黑) 0.5mm</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190.00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0" w:type="dxa"/>
            <w:bottom w:w="0" w:type="dxa"/>
            <w:right w:w="0" w:type="dxa"/>
          </w:tblCellMar>
        </w:tblPrEx>
        <w:trPr>
          <w:trHeight w:val="73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双色拉链袋防水透明文件袋</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PVC透明袋A4</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67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宽胶带</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得力30289</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r>
      <w:tr>
        <w:tblPrEx>
          <w:tblCellMar>
            <w:top w:w="0" w:type="dxa"/>
            <w:left w:w="0" w:type="dxa"/>
            <w:bottom w:w="0" w:type="dxa"/>
            <w:right w:w="0" w:type="dxa"/>
          </w:tblCellMar>
        </w:tblPrEx>
        <w:trPr>
          <w:trHeight w:val="67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中性笔</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得力 6600ES中性笔(红) 0.5mm</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19.00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0" w:type="dxa"/>
            <w:bottom w:w="0" w:type="dxa"/>
            <w:right w:w="0" w:type="dxa"/>
          </w:tblCellMar>
        </w:tblPrEx>
        <w:trPr>
          <w:trHeight w:val="65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固体胶</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得力 7092</w:t>
            </w:r>
            <w:r>
              <w:rPr>
                <w:rFonts w:hint="eastAsia" w:ascii="宋体" w:hAnsi="宋体" w:cs="宋体"/>
                <w:i w:val="0"/>
                <w:iCs w:val="0"/>
                <w:color w:val="000000"/>
                <w:kern w:val="0"/>
                <w:sz w:val="16"/>
                <w:szCs w:val="16"/>
                <w:u w:val="none"/>
                <w:lang w:val="en-US" w:eastAsia="zh-CN" w:bidi="ar"/>
              </w:rPr>
              <w:t>（每支36克）</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42.00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矿泉水/纯净水</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农夫山泉 </w:t>
            </w:r>
            <w:r>
              <w:rPr>
                <w:rFonts w:hint="eastAsia" w:ascii="宋体" w:hAnsi="宋体" w:cs="宋体"/>
                <w:i w:val="0"/>
                <w:iCs w:val="0"/>
                <w:color w:val="000000"/>
                <w:kern w:val="0"/>
                <w:sz w:val="16"/>
                <w:szCs w:val="16"/>
                <w:u w:val="none"/>
                <w:lang w:val="en-US" w:eastAsia="zh-CN" w:bidi="ar"/>
              </w:rPr>
              <w:t>900</w:t>
            </w:r>
            <w:r>
              <w:rPr>
                <w:rFonts w:hint="eastAsia" w:ascii="宋体" w:hAnsi="宋体" w:eastAsia="宋体" w:cs="宋体"/>
                <w:i w:val="0"/>
                <w:iCs w:val="0"/>
                <w:color w:val="000000"/>
                <w:kern w:val="0"/>
                <w:sz w:val="16"/>
                <w:szCs w:val="16"/>
                <w:u w:val="none"/>
                <w:lang w:val="en-US" w:eastAsia="zh-CN" w:bidi="ar"/>
              </w:rPr>
              <w:t xml:space="preserve">ml </w:t>
            </w:r>
            <w:r>
              <w:rPr>
                <w:rFonts w:hint="eastAsia" w:ascii="宋体" w:hAnsi="宋体" w:cs="宋体"/>
                <w:i w:val="0"/>
                <w:iCs w:val="0"/>
                <w:color w:val="000000"/>
                <w:kern w:val="0"/>
                <w:sz w:val="16"/>
                <w:szCs w:val="16"/>
                <w:u w:val="none"/>
                <w:lang w:val="en-US" w:eastAsia="zh-CN" w:bidi="ar"/>
              </w:rPr>
              <w:t>东方树叶</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150.00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订书针</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得力 0012 订书钉24/6标准通用型订书针12号钉书针办公文具用品 24/6可订25页</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0.9</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加厚一次性杯子纸杯</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270ML，50/袋</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袋</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16.5</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66.00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500</w:t>
            </w:r>
            <w:r>
              <w:rPr>
                <w:rFonts w:hint="eastAsia" w:ascii="宋体" w:hAnsi="宋体" w:eastAsia="宋体" w:cs="宋体"/>
                <w:i w:val="0"/>
                <w:iCs w:val="0"/>
                <w:color w:val="000000"/>
                <w:kern w:val="0"/>
                <w:sz w:val="16"/>
                <w:szCs w:val="16"/>
                <w:u w:val="none"/>
                <w:lang w:val="en-US" w:eastAsia="zh-CN" w:bidi="ar"/>
              </w:rPr>
              <w:t>g/袋，</w:t>
            </w:r>
            <w:r>
              <w:rPr>
                <w:rFonts w:hint="eastAsia" w:ascii="宋体" w:hAnsi="宋体" w:cs="宋体"/>
                <w:i w:val="0"/>
                <w:iCs w:val="0"/>
                <w:color w:val="000000"/>
                <w:kern w:val="0"/>
                <w:sz w:val="16"/>
                <w:szCs w:val="16"/>
                <w:u w:val="none"/>
                <w:lang w:val="en-US" w:eastAsia="zh-CN" w:bidi="ar"/>
              </w:rPr>
              <w:t>特级</w:t>
            </w:r>
            <w:r>
              <w:rPr>
                <w:rFonts w:hint="eastAsia" w:ascii="宋体" w:hAnsi="宋体" w:eastAsia="宋体" w:cs="宋体"/>
                <w:i w:val="0"/>
                <w:iCs w:val="0"/>
                <w:color w:val="000000"/>
                <w:kern w:val="0"/>
                <w:sz w:val="16"/>
                <w:szCs w:val="16"/>
                <w:u w:val="none"/>
                <w:lang w:val="en-US" w:eastAsia="zh-CN" w:bidi="ar"/>
              </w:rPr>
              <w:t>红茶</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袋</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电脑键盘</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惠普hp</w:t>
            </w:r>
            <w:r>
              <w:rPr>
                <w:rFonts w:hint="eastAsia" w:ascii="宋体" w:hAnsi="宋体" w:eastAsia="宋体" w:cs="宋体"/>
                <w:i w:val="0"/>
                <w:iCs w:val="0"/>
                <w:color w:val="000000"/>
                <w:kern w:val="0"/>
                <w:sz w:val="16"/>
                <w:szCs w:val="16"/>
                <w:u w:val="none"/>
                <w:lang w:val="en-US" w:eastAsia="zh-CN" w:bidi="ar"/>
              </w:rPr>
              <w:t>6234有线键盘</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1320.00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CellMar>
            <w:top w:w="0" w:type="dxa"/>
            <w:left w:w="0" w:type="dxa"/>
            <w:bottom w:w="0" w:type="dxa"/>
            <w:right w:w="0" w:type="dxa"/>
          </w:tblCellMar>
        </w:tblPrEx>
        <w:trPr>
          <w:trHeight w:val="62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鼠标器</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惠普</w:t>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hp</w:t>
            </w:r>
            <w:r>
              <w:rPr>
                <w:rFonts w:hint="eastAsia" w:ascii="宋体" w:hAnsi="宋体" w:eastAsia="宋体" w:cs="宋体"/>
                <w:i w:val="0"/>
                <w:iCs w:val="0"/>
                <w:color w:val="000000"/>
                <w:kern w:val="0"/>
                <w:sz w:val="16"/>
                <w:szCs w:val="16"/>
                <w:u w:val="none"/>
                <w:lang w:val="en-US" w:eastAsia="zh-CN" w:bidi="ar"/>
              </w:rPr>
              <w:t>116 有线鼠标 黑色</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300.00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CellMar>
            <w:top w:w="0" w:type="dxa"/>
            <w:left w:w="0" w:type="dxa"/>
            <w:bottom w:w="0" w:type="dxa"/>
            <w:right w:w="0" w:type="dxa"/>
          </w:tblCellMar>
        </w:tblPrEx>
        <w:trPr>
          <w:trHeight w:val="64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电源插排接线板</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公牛GN-315 4插位</w:t>
            </w: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5米</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760.00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CellMar>
            <w:top w:w="0" w:type="dxa"/>
            <w:left w:w="0" w:type="dxa"/>
            <w:bottom w:w="0" w:type="dxa"/>
            <w:right w:w="0" w:type="dxa"/>
          </w:tblCellMar>
        </w:tblPrEx>
        <w:trPr>
          <w:trHeight w:val="75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内存条</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金士顿 DDR4-3200 内存 8GB</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128</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512.00 </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5704</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kern w:val="0"/>
                <w:sz w:val="21"/>
                <w:szCs w:val="21"/>
                <w:lang w:val="en-US" w:eastAsia="zh-CN"/>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bl>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9"/>
        <w:tblpPr w:leftFromText="180" w:rightFromText="180" w:vertAnchor="text" w:horzAnchor="page" w:tblpX="1574" w:tblpY="373"/>
        <w:tblOverlap w:val="never"/>
        <w:tblW w:w="9570" w:type="dxa"/>
        <w:tblInd w:w="0" w:type="dxa"/>
        <w:tblLayout w:type="fixed"/>
        <w:tblCellMar>
          <w:top w:w="0" w:type="dxa"/>
          <w:left w:w="0" w:type="dxa"/>
          <w:bottom w:w="0" w:type="dxa"/>
          <w:right w:w="0" w:type="dxa"/>
        </w:tblCellMar>
      </w:tblPr>
      <w:tblGrid>
        <w:gridCol w:w="735"/>
        <w:gridCol w:w="1925"/>
        <w:gridCol w:w="6910"/>
      </w:tblGrid>
      <w:tr>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rPr>
              <w:t>品名（</w:t>
            </w:r>
            <w:r>
              <w:rPr>
                <w:rFonts w:hint="eastAsia" w:ascii="仿宋" w:hAnsi="仿宋" w:eastAsia="仿宋" w:cs="仿宋"/>
                <w:b/>
                <w:bCs/>
                <w:color w:val="auto"/>
                <w:kern w:val="0"/>
                <w:sz w:val="21"/>
                <w:szCs w:val="21"/>
                <w:lang w:val="en-US" w:eastAsia="zh-CN"/>
              </w:rPr>
              <w:t>设备名称</w:t>
            </w:r>
            <w:r>
              <w:rPr>
                <w:rFonts w:hint="eastAsia" w:ascii="仿宋" w:hAnsi="仿宋" w:eastAsia="仿宋" w:cs="仿宋"/>
                <w:b/>
                <w:bCs/>
                <w:color w:val="auto"/>
                <w:kern w:val="0"/>
                <w:sz w:val="21"/>
                <w:szCs w:val="21"/>
                <w:lang w:eastAsia="zh-CN"/>
              </w:rPr>
              <w:t>）</w:t>
            </w:r>
          </w:p>
        </w:tc>
        <w:tc>
          <w:tcPr>
            <w:tcW w:w="6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rPr>
              <w:t>技术参数</w:t>
            </w:r>
          </w:p>
        </w:tc>
      </w:tr>
      <w:tr>
        <w:tblPrEx>
          <w:tblCellMar>
            <w:top w:w="0" w:type="dxa"/>
            <w:left w:w="0" w:type="dxa"/>
            <w:bottom w:w="0" w:type="dxa"/>
            <w:right w:w="0" w:type="dxa"/>
          </w:tblCellMar>
        </w:tblPrEx>
        <w:trPr>
          <w:trHeight w:val="72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rPr>
              <w:t>1</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000000"/>
                <w:kern w:val="0"/>
                <w:sz w:val="16"/>
                <w:szCs w:val="16"/>
                <w:u w:val="none"/>
                <w:lang w:val="en-US" w:eastAsia="zh-CN" w:bidi="ar"/>
              </w:rPr>
              <w:t>打印纸</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16"/>
                <w:szCs w:val="16"/>
                <w:u w:val="none"/>
                <w:lang w:val="en-US" w:eastAsia="zh-CN" w:bidi="ar"/>
              </w:rPr>
              <w:t>晨光 APYVQAF4 晨光（M&amp;G）绿晨光 A4 7</w:t>
            </w: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g多功能双面打印纸复印纸 500张/包 单包装 高性价比款 双面畅打 洁白顺滑APYVQAF4</w:t>
            </w:r>
          </w:p>
        </w:tc>
      </w:tr>
      <w:tr>
        <w:tblPrEx>
          <w:tblCellMar>
            <w:top w:w="0" w:type="dxa"/>
            <w:left w:w="0" w:type="dxa"/>
            <w:bottom w:w="0" w:type="dxa"/>
            <w:right w:w="0" w:type="dxa"/>
          </w:tblCellMar>
        </w:tblPrEx>
        <w:trPr>
          <w:trHeight w:val="60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cs="宋体"/>
                <w:i w:val="0"/>
                <w:iCs w:val="0"/>
                <w:color w:val="000000"/>
                <w:kern w:val="0"/>
                <w:sz w:val="16"/>
                <w:szCs w:val="16"/>
                <w:u w:val="none"/>
                <w:lang w:val="en-US" w:eastAsia="zh-CN" w:bidi="ar"/>
              </w:rPr>
              <w:t>硒鼓</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color w:val="auto"/>
                <w:sz w:val="21"/>
                <w:szCs w:val="21"/>
                <w:lang w:val="en-US"/>
              </w:rPr>
            </w:pPr>
            <w:r>
              <w:rPr>
                <w:rFonts w:hint="eastAsia" w:ascii="宋体" w:hAnsi="宋体" w:eastAsia="宋体" w:cs="宋体"/>
                <w:i w:val="0"/>
                <w:iCs w:val="0"/>
                <w:color w:val="000000"/>
                <w:kern w:val="0"/>
                <w:sz w:val="16"/>
                <w:szCs w:val="16"/>
                <w:u w:val="none"/>
                <w:lang w:val="en-US" w:eastAsia="zh-CN" w:bidi="ar"/>
              </w:rPr>
              <w:t>108a 惠普W1108AD</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16"/>
                <w:szCs w:val="16"/>
                <w:u w:val="none"/>
                <w:lang w:val="en-US" w:eastAsia="zh-CN" w:bidi="ar"/>
              </w:rPr>
              <w:t>中性笔</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color w:val="auto"/>
                <w:sz w:val="21"/>
                <w:szCs w:val="21"/>
                <w:lang w:val="en-US"/>
              </w:rPr>
            </w:pPr>
            <w:r>
              <w:rPr>
                <w:rFonts w:hint="eastAsia" w:ascii="宋体" w:hAnsi="宋体" w:eastAsia="宋体" w:cs="宋体"/>
                <w:i w:val="0"/>
                <w:iCs w:val="0"/>
                <w:color w:val="000000"/>
                <w:kern w:val="0"/>
                <w:sz w:val="16"/>
                <w:szCs w:val="16"/>
                <w:u w:val="none"/>
                <w:lang w:val="en-US" w:eastAsia="zh-CN" w:bidi="ar"/>
              </w:rPr>
              <w:t>得力 6600ES中性笔(黑) 0.5mm</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16"/>
                <w:szCs w:val="16"/>
                <w:u w:val="none"/>
                <w:lang w:val="en-US" w:eastAsia="zh-CN" w:bidi="ar"/>
              </w:rPr>
              <w:t>双色拉链袋防水透明文件袋</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color w:val="auto"/>
                <w:sz w:val="21"/>
                <w:szCs w:val="21"/>
                <w:lang w:val="en-US"/>
              </w:rPr>
            </w:pPr>
            <w:r>
              <w:rPr>
                <w:rFonts w:hint="eastAsia" w:ascii="宋体" w:hAnsi="宋体" w:eastAsia="宋体" w:cs="宋体"/>
                <w:i w:val="0"/>
                <w:iCs w:val="0"/>
                <w:color w:val="000000"/>
                <w:kern w:val="0"/>
                <w:sz w:val="16"/>
                <w:szCs w:val="16"/>
                <w:u w:val="none"/>
                <w:lang w:val="en-US" w:eastAsia="zh-CN" w:bidi="ar"/>
              </w:rPr>
              <w:t>PVC透明袋A4</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16"/>
                <w:szCs w:val="16"/>
                <w:u w:val="none"/>
                <w:lang w:val="en-US" w:eastAsia="zh-CN" w:bidi="ar"/>
              </w:rPr>
              <w:t>宽胶带</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16"/>
                <w:szCs w:val="16"/>
                <w:u w:val="none"/>
                <w:lang w:val="en-US" w:eastAsia="zh-CN" w:bidi="ar"/>
              </w:rPr>
              <w:t>得力30289</w:t>
            </w:r>
          </w:p>
        </w:tc>
      </w:tr>
      <w:tr>
        <w:tblPrEx>
          <w:tblCellMar>
            <w:top w:w="0" w:type="dxa"/>
            <w:left w:w="0" w:type="dxa"/>
            <w:bottom w:w="0" w:type="dxa"/>
            <w:right w:w="0"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16"/>
                <w:szCs w:val="16"/>
                <w:u w:val="none"/>
                <w:lang w:val="en-US" w:eastAsia="zh-CN" w:bidi="ar"/>
              </w:rPr>
              <w:t>中性笔</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16"/>
                <w:szCs w:val="16"/>
                <w:u w:val="none"/>
                <w:lang w:val="en-US" w:eastAsia="zh-CN" w:bidi="ar"/>
              </w:rPr>
              <w:t>得力 6600ES中性笔(红) 0.5mm</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16"/>
                <w:szCs w:val="16"/>
                <w:u w:val="none"/>
                <w:lang w:val="en-US" w:eastAsia="zh-CN" w:bidi="ar"/>
              </w:rPr>
              <w:t>固体胶</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000000"/>
                <w:kern w:val="0"/>
                <w:sz w:val="16"/>
                <w:szCs w:val="16"/>
                <w:u w:val="none"/>
                <w:lang w:val="en-US" w:eastAsia="zh-CN" w:bidi="ar"/>
              </w:rPr>
              <w:t>得力 7092</w:t>
            </w:r>
            <w:r>
              <w:rPr>
                <w:rFonts w:hint="eastAsia" w:ascii="宋体" w:hAnsi="宋体" w:cs="宋体"/>
                <w:i w:val="0"/>
                <w:iCs w:val="0"/>
                <w:color w:val="000000"/>
                <w:kern w:val="0"/>
                <w:sz w:val="16"/>
                <w:szCs w:val="16"/>
                <w:u w:val="none"/>
                <w:lang w:val="en-US" w:eastAsia="zh-CN" w:bidi="ar"/>
              </w:rPr>
              <w:t>（每支36克）</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16"/>
                <w:szCs w:val="16"/>
                <w:u w:val="none"/>
                <w:lang w:val="en-US" w:eastAsia="zh-CN" w:bidi="ar"/>
              </w:rPr>
              <w:t>矿泉水/纯净水</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Cambria Math" w:hAnsi="Cambria Math"/>
                <w:color w:val="808080"/>
                <w:oMath/>
              </w:rPr>
            </w:pPr>
            <w:r>
              <w:rPr>
                <w:rFonts w:hint="eastAsia" w:ascii="宋体" w:hAnsi="宋体" w:eastAsia="宋体" w:cs="宋体"/>
                <w:i w:val="0"/>
                <w:iCs w:val="0"/>
                <w:color w:val="000000"/>
                <w:kern w:val="0"/>
                <w:sz w:val="16"/>
                <w:szCs w:val="16"/>
                <w:u w:val="none"/>
                <w:lang w:val="en-US" w:eastAsia="zh-CN" w:bidi="ar"/>
              </w:rPr>
              <w:t xml:space="preserve">农夫山泉 </w:t>
            </w:r>
            <w:r>
              <w:rPr>
                <w:rFonts w:hint="eastAsia" w:ascii="宋体" w:hAnsi="宋体" w:cs="宋体"/>
                <w:i w:val="0"/>
                <w:iCs w:val="0"/>
                <w:color w:val="000000"/>
                <w:kern w:val="0"/>
                <w:sz w:val="16"/>
                <w:szCs w:val="16"/>
                <w:u w:val="none"/>
                <w:lang w:val="en-US" w:eastAsia="zh-CN" w:bidi="ar"/>
              </w:rPr>
              <w:t>900</w:t>
            </w:r>
            <w:r>
              <w:rPr>
                <w:rFonts w:hint="eastAsia" w:ascii="宋体" w:hAnsi="宋体" w:eastAsia="宋体" w:cs="宋体"/>
                <w:i w:val="0"/>
                <w:iCs w:val="0"/>
                <w:color w:val="000000"/>
                <w:kern w:val="0"/>
                <w:sz w:val="16"/>
                <w:szCs w:val="16"/>
                <w:u w:val="none"/>
                <w:lang w:val="en-US" w:eastAsia="zh-CN" w:bidi="ar"/>
              </w:rPr>
              <w:t xml:space="preserve">ml </w:t>
            </w:r>
            <w:r>
              <w:rPr>
                <w:rFonts w:hint="eastAsia" w:ascii="宋体" w:hAnsi="宋体" w:cs="宋体"/>
                <w:i w:val="0"/>
                <w:iCs w:val="0"/>
                <w:color w:val="000000"/>
                <w:kern w:val="0"/>
                <w:sz w:val="16"/>
                <w:szCs w:val="16"/>
                <w:u w:val="none"/>
                <w:lang w:val="en-US" w:eastAsia="zh-CN" w:bidi="ar"/>
              </w:rPr>
              <w:t>东方树叶</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订书针</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得力 0012 订书钉24/6标准通用型订书针12号钉书针办公文具用品 24/6可订25页</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加厚一次性杯子纸杯</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270ML，50/袋</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500</w:t>
            </w:r>
            <w:r>
              <w:rPr>
                <w:rFonts w:hint="eastAsia" w:ascii="宋体" w:hAnsi="宋体" w:eastAsia="宋体" w:cs="宋体"/>
                <w:i w:val="0"/>
                <w:iCs w:val="0"/>
                <w:color w:val="000000"/>
                <w:kern w:val="0"/>
                <w:sz w:val="16"/>
                <w:szCs w:val="16"/>
                <w:u w:val="none"/>
                <w:lang w:val="en-US" w:eastAsia="zh-CN" w:bidi="ar"/>
              </w:rPr>
              <w:t>g/袋，</w:t>
            </w:r>
            <w:r>
              <w:rPr>
                <w:rFonts w:hint="eastAsia" w:ascii="宋体" w:hAnsi="宋体" w:cs="宋体"/>
                <w:i w:val="0"/>
                <w:iCs w:val="0"/>
                <w:color w:val="000000"/>
                <w:kern w:val="0"/>
                <w:sz w:val="16"/>
                <w:szCs w:val="16"/>
                <w:u w:val="none"/>
                <w:lang w:val="en-US" w:eastAsia="zh-CN" w:bidi="ar"/>
              </w:rPr>
              <w:t>特级</w:t>
            </w:r>
            <w:r>
              <w:rPr>
                <w:rFonts w:hint="eastAsia" w:ascii="宋体" w:hAnsi="宋体" w:eastAsia="宋体" w:cs="宋体"/>
                <w:i w:val="0"/>
                <w:iCs w:val="0"/>
                <w:color w:val="000000"/>
                <w:kern w:val="0"/>
                <w:sz w:val="16"/>
                <w:szCs w:val="16"/>
                <w:u w:val="none"/>
                <w:lang w:val="en-US" w:eastAsia="zh-CN" w:bidi="ar"/>
              </w:rPr>
              <w:t>红茶</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电脑键盘</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惠普hp</w:t>
            </w:r>
            <w:r>
              <w:rPr>
                <w:rFonts w:hint="eastAsia" w:ascii="宋体" w:hAnsi="宋体" w:eastAsia="宋体" w:cs="宋体"/>
                <w:i w:val="0"/>
                <w:iCs w:val="0"/>
                <w:color w:val="000000"/>
                <w:kern w:val="0"/>
                <w:sz w:val="16"/>
                <w:szCs w:val="16"/>
                <w:u w:val="none"/>
                <w:lang w:val="en-US" w:eastAsia="zh-CN" w:bidi="ar"/>
              </w:rPr>
              <w:t>6234有线键盘</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鼠标器</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惠普</w:t>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hp</w:t>
            </w:r>
            <w:r>
              <w:rPr>
                <w:rFonts w:hint="eastAsia" w:ascii="宋体" w:hAnsi="宋体" w:eastAsia="宋体" w:cs="宋体"/>
                <w:i w:val="0"/>
                <w:iCs w:val="0"/>
                <w:color w:val="000000"/>
                <w:kern w:val="0"/>
                <w:sz w:val="16"/>
                <w:szCs w:val="16"/>
                <w:u w:val="none"/>
                <w:lang w:val="en-US" w:eastAsia="zh-CN" w:bidi="ar"/>
              </w:rPr>
              <w:t>116 有线鼠标 黑色</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电源插排接线板</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公牛GN-315 4插位</w:t>
            </w: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5米</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内存条</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金士顿 DDR4-3200 内存 8GB</w:t>
            </w:r>
          </w:p>
        </w:tc>
      </w:tr>
    </w:tbl>
    <w:p>
      <w:pPr>
        <w:jc w:val="center"/>
        <w:rPr>
          <w:rFonts w:hint="eastAsia" w:ascii="仿宋" w:hAnsi="仿宋" w:eastAsia="仿宋" w:cs="仿宋"/>
          <w:b/>
          <w:color w:val="auto"/>
          <w:sz w:val="21"/>
          <w:szCs w:val="21"/>
        </w:rPr>
      </w:pPr>
    </w:p>
    <w:p>
      <w:pPr>
        <w:spacing w:before="120" w:after="120" w:line="288" w:lineRule="auto"/>
        <w:ind w:left="0"/>
        <w:jc w:val="left"/>
        <w:rPr>
          <w:color w:val="auto"/>
        </w:rPr>
      </w:pPr>
    </w:p>
    <w:sectPr>
      <w:pgSz w:w="11905" w:h="16840" w:orient="landscape"/>
      <w:pgMar w:top="1440" w:right="1800" w:bottom="1440" w:left="1800"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08412A-C474-4AD1-AF9A-7480638795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8A60017-5D88-4337-8D9E-2246B103706C}"/>
  </w:font>
  <w:font w:name="方正小标宋简体">
    <w:panose1 w:val="02000000000000000000"/>
    <w:charset w:val="86"/>
    <w:family w:val="script"/>
    <w:pitch w:val="default"/>
    <w:sig w:usb0="00000001" w:usb1="08000000" w:usb2="00000000" w:usb3="00000000" w:csb0="00040000" w:csb1="00000000"/>
    <w:embedRegular r:id="rId3" w:fontKey="{DE832354-3A76-4EAA-834E-BEF4A0BDAC4F}"/>
  </w:font>
  <w:font w:name="方正小标宋_GBK">
    <w:panose1 w:val="02000000000000000000"/>
    <w:charset w:val="86"/>
    <w:family w:val="auto"/>
    <w:pitch w:val="default"/>
    <w:sig w:usb0="A00002BF" w:usb1="38CF7CFA" w:usb2="00082016" w:usb3="00000000" w:csb0="00040001" w:csb1="00000000"/>
    <w:embedRegular r:id="rId4" w:fontKey="{15258FFA-FCF6-40BF-92CF-ABD101CCCA53}"/>
  </w:font>
  <w:font w:name="Cambria Math">
    <w:panose1 w:val="02040503050406030204"/>
    <w:charset w:val="00"/>
    <w:family w:val="auto"/>
    <w:pitch w:val="default"/>
    <w:sig w:usb0="E00006FF" w:usb1="420024FF" w:usb2="02000000" w:usb3="00000000" w:csb0="2000019F" w:csb1="00000000"/>
    <w:embedRegular r:id="rId5" w:fontKey="{9A605D4E-2EEC-4B36-8B27-B22B499BA1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GM4NTVkNzNhYjk0OGIzYTI3MmFhZDUzYTJmZGIifQ=="/>
    <w:docVar w:name="KSO_WPS_MARK_KEY" w:val="4c174690-26b2-4120-a046-af0889bd2ed9"/>
  </w:docVars>
  <w:rsids>
    <w:rsidRoot w:val="00000000"/>
    <w:rsid w:val="00C621A8"/>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332CA6"/>
    <w:rsid w:val="1FB92CF5"/>
    <w:rsid w:val="2212463B"/>
    <w:rsid w:val="262864C4"/>
    <w:rsid w:val="280276BA"/>
    <w:rsid w:val="2916341D"/>
    <w:rsid w:val="295403E9"/>
    <w:rsid w:val="2AE220B3"/>
    <w:rsid w:val="2C1945BB"/>
    <w:rsid w:val="30DA3F36"/>
    <w:rsid w:val="348E37A3"/>
    <w:rsid w:val="357C79C2"/>
    <w:rsid w:val="35AE20DD"/>
    <w:rsid w:val="366E2AEA"/>
    <w:rsid w:val="376A0F59"/>
    <w:rsid w:val="388D2FD0"/>
    <w:rsid w:val="38D807CB"/>
    <w:rsid w:val="3A786904"/>
    <w:rsid w:val="3B2C2F74"/>
    <w:rsid w:val="3D154F94"/>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76C605C"/>
    <w:rsid w:val="69BD4C13"/>
    <w:rsid w:val="6CE43D53"/>
    <w:rsid w:val="6D6A50B2"/>
    <w:rsid w:val="6E7773CA"/>
    <w:rsid w:val="708E6BD5"/>
    <w:rsid w:val="71471DC5"/>
    <w:rsid w:val="718F158B"/>
    <w:rsid w:val="71F532E0"/>
    <w:rsid w:val="75D2632D"/>
    <w:rsid w:val="76C01785"/>
    <w:rsid w:val="777D59E2"/>
    <w:rsid w:val="7A045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 w:type="character" w:customStyle="1" w:styleId="15">
    <w:name w:val="font31"/>
    <w:basedOn w:val="10"/>
    <w:qFormat/>
    <w:uiPriority w:val="0"/>
    <w:rPr>
      <w:rFonts w:hint="default" w:ascii="Arial" w:hAnsi="Arial" w:cs="Arial"/>
      <w:color w:val="404040"/>
      <w:sz w:val="21"/>
      <w:szCs w:val="21"/>
      <w:u w:val="none"/>
    </w:rPr>
  </w:style>
  <w:style w:type="character" w:customStyle="1" w:styleId="16">
    <w:name w:val="font41"/>
    <w:basedOn w:val="10"/>
    <w:qFormat/>
    <w:uiPriority w:val="0"/>
    <w:rPr>
      <w:rFonts w:hint="eastAsia" w:ascii="宋体" w:hAnsi="宋体" w:eastAsia="宋体" w:cs="宋体"/>
      <w:color w:val="40404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2179</Words>
  <Characters>2565</Characters>
  <Lines>0</Lines>
  <Paragraphs>119</Paragraphs>
  <TotalTime>51</TotalTime>
  <ScaleCrop>false</ScaleCrop>
  <LinksUpToDate>false</LinksUpToDate>
  <CharactersWithSpaces>2641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pc</cp:lastModifiedBy>
  <dcterms:modified xsi:type="dcterms:W3CDTF">2025-02-11T13:42:00Z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41C6548344024F08962A0E167A175D50_13</vt:lpwstr>
  </property>
</Properties>
</file>