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B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昌吉职业技术学院第三方造价咨询服务采购需求</w:t>
      </w:r>
    </w:p>
    <w:p w14:paraId="68EFED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6" w:firstLineChars="200"/>
        <w:textAlignment w:val="auto"/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项目名称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昌吉职业技术学院第三方造价咨询服务项目</w:t>
      </w:r>
    </w:p>
    <w:p w14:paraId="5A230A9D">
      <w:pPr>
        <w:spacing w:line="42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采购单位：昌吉职业技术学院</w:t>
      </w:r>
    </w:p>
    <w:p w14:paraId="6255F7C9">
      <w:pPr>
        <w:spacing w:line="42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采购预算：人民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币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50万元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。</w:t>
      </w:r>
    </w:p>
    <w:p w14:paraId="69B95540">
      <w:pPr>
        <w:spacing w:line="42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项目联系人及联系方式：虞老师  0994-2331451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\13899634567</w:t>
      </w:r>
    </w:p>
    <w:p w14:paraId="41FE4A5B">
      <w:pPr>
        <w:spacing w:line="42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供应商资质要求：符合《中华人民共和国政府采购法》第二十二条的规定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533C3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供应商基本要求：上传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中小企业声明函、营业执照、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建筑行业(建筑工程）工程设计资质甲级及以上资质证书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上传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法定代表人授权委托书原件(法定代表人本人投标时除外)及被授权人（或法定代表人）《居民身份证》原件或具有同等法律效力的证明文件（发证机关或公证机关出具的证明材料原件）；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2022年1月1日至今类似业绩两项（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中标通知书原件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）、报价单、售后服务承诺函、具备履行合同所必需的设备和专业技术能力的书面声明、参加政府采购活动前3年内在经营活动中没有重大违法记录的书面声明；上传供应商未被列入“信用中国”网站（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"http://www.creditchina.gov.cn/"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www.creditchina.gov.cn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经营(活动)异常名录信息查询、政府采购严重违法失信行为记录名单、重大税收违法失信主体、安全生产严重失信主体名单、诚实守信相关荣誉信息查询、严重失信主体名单查询、失信被执行人查询的截图及要求上传的其他证明资料。以上资料必须以PDF格式做在一个文档里上传（不要分别上传），同时加盖投标人公章，否则以“未按要求上传资料”审核为“不符合”。</w:t>
      </w:r>
    </w:p>
    <w:p w14:paraId="418FE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二、商务要求</w:t>
      </w:r>
    </w:p>
    <w:p w14:paraId="2CF56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1.履行本合同的过程中，确因在现有水平和条件下难以克服的技术困难，导致部分或全部失败所造成的损失，风险责任由供应商全部承担。达不到项目规定的技术指标，供应商应当承担违约责任。</w:t>
      </w:r>
    </w:p>
    <w:p w14:paraId="159FB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2.完成时间：合同签订后30个日历日内完成。</w:t>
      </w:r>
    </w:p>
    <w:p w14:paraId="125B0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3.付款方式：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合同签订后支付30%预付款，本项目要求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的全部服务内容完成且向甲方交付标的物后一次性付清剩余的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合同金额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25AD2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4.服务期限：壹年。  </w:t>
      </w:r>
    </w:p>
    <w:p w14:paraId="6DED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项目地址</w:t>
      </w:r>
    </w:p>
    <w:p w14:paraId="3BD9CB5A">
      <w:pPr>
        <w:pStyle w:val="6"/>
        <w:ind w:left="0" w:leftChars="0" w:firstLine="480" w:firstLineChars="200"/>
        <w:rPr>
          <w:rFonts w:hint="default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项目地址：昌吉职业技术学院新校区（昌吉高新技术产业开发区兴业大道8号）、昌吉职业技术学院分校区（昌吉市延安北路342号）</w:t>
      </w:r>
    </w:p>
    <w:p w14:paraId="59DD17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售后服务</w:t>
      </w:r>
    </w:p>
    <w:p w14:paraId="5BDF7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项目完成后，贰年内如相关法律、规范、政策调整，需修改可行性研究报告、勘察、设计（含设计概算）、控价及工程量清单，供应商无偿修改、修订。</w:t>
      </w:r>
    </w:p>
    <w:p w14:paraId="18B8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五、项目介绍：</w:t>
      </w:r>
    </w:p>
    <w:p w14:paraId="62F1B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1、项目地址：昌吉职业技术学院新校区（昌吉高新技术产业开发区兴业大道8号）。</w:t>
      </w:r>
    </w:p>
    <w:p w14:paraId="16BFB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2、技术服务的目标：通过开展可行性研究报告、设计（含设计概算）、工程量清单及控制价、勘察，完成昌吉职业技术学院2025年生均拨款项目前期准备工作。</w:t>
      </w:r>
    </w:p>
    <w:p w14:paraId="65CC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3、技术服务的内容：</w:t>
      </w:r>
    </w:p>
    <w:p w14:paraId="4E74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昌吉职业技术学院2025年生均拨款项目施工图设计（含设计概算）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;</w:t>
      </w:r>
    </w:p>
    <w:p w14:paraId="49F9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昌吉职业技术学院2025年生均拨款项目勘察；</w:t>
      </w:r>
    </w:p>
    <w:p w14:paraId="5FB2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昌吉职业技术学院2025年生均拨款项目可行性研究报告；</w:t>
      </w:r>
    </w:p>
    <w:p w14:paraId="22A78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昌吉职业技术学院2025年生均拨款项目工程量清单及控制价。</w:t>
      </w:r>
    </w:p>
    <w:p w14:paraId="0E65840A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六、报价单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45"/>
        <w:gridCol w:w="960"/>
        <w:gridCol w:w="1350"/>
        <w:gridCol w:w="1260"/>
        <w:gridCol w:w="1080"/>
        <w:gridCol w:w="1478"/>
      </w:tblGrid>
      <w:tr w14:paraId="6173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昌吉职业技术学院第三方造价咨询费汇总</w:t>
            </w:r>
          </w:p>
        </w:tc>
      </w:tr>
      <w:tr w14:paraId="54ED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投资额（万元）</w:t>
            </w:r>
          </w:p>
        </w:tc>
        <w:tc>
          <w:tcPr>
            <w:tcW w:w="27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造价咨询费（万元）</w:t>
            </w: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完成周期</w:t>
            </w:r>
          </w:p>
        </w:tc>
      </w:tr>
      <w:tr w14:paraId="6C7B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2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9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0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0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工程量清单招标控制价编制费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可行性研究编制费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8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5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6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分校区屋面防水项目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资料齐全后15个工作日</w:t>
            </w:r>
          </w:p>
        </w:tc>
      </w:tr>
      <w:tr w14:paraId="2345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学院生活区无塔压力供水项目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资料齐全后15个工作日</w:t>
            </w:r>
          </w:p>
        </w:tc>
      </w:tr>
      <w:tr w14:paraId="7A3B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0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教学楼基建维修项目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资料齐全后15个工作日</w:t>
            </w:r>
          </w:p>
        </w:tc>
      </w:tr>
      <w:tr w14:paraId="620B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主校区图书馆外立面改造项目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资料齐全后15个工作日</w:t>
            </w:r>
          </w:p>
        </w:tc>
      </w:tr>
      <w:tr w14:paraId="2353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学院1250千伏安增容 2000 千伏安变压器及外网安装工程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资料齐全后15个工作日</w:t>
            </w:r>
          </w:p>
        </w:tc>
      </w:tr>
      <w:tr w14:paraId="482C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学院主校区屋面防水项目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资料齐全后15个工作日</w:t>
            </w:r>
          </w:p>
        </w:tc>
      </w:tr>
      <w:tr w14:paraId="6025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分项合计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7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4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C7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E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0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C6C9B44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08214"/>
    <w:multiLevelType w:val="singleLevel"/>
    <w:tmpl w:val="90A082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BA86F8"/>
    <w:multiLevelType w:val="singleLevel"/>
    <w:tmpl w:val="B5BA86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B75CE"/>
    <w:rsid w:val="041F12D3"/>
    <w:rsid w:val="0A5D7D67"/>
    <w:rsid w:val="0CDC078A"/>
    <w:rsid w:val="5AA20252"/>
    <w:rsid w:val="5EDF4491"/>
    <w:rsid w:val="5F2B75CE"/>
    <w:rsid w:val="784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3"/>
    <w:qFormat/>
    <w:uiPriority w:val="0"/>
    <w:pPr>
      <w:spacing w:line="240" w:lineRule="atLeast"/>
      <w:ind w:left="1" w:firstLineChars="0"/>
      <w:jc w:val="center"/>
      <w:textAlignment w:val="bottom"/>
    </w:pPr>
    <w:rPr>
      <w:rFonts w:ascii="Times New Roman" w:hAnsi="Times New Roman" w:eastAsia="宋体"/>
      <w:sz w:val="28"/>
      <w:lang w:val="en-US" w:eastAsia="zh-CN" w:bidi="ar-SA"/>
    </w:rPr>
  </w:style>
  <w:style w:type="paragraph" w:customStyle="1" w:styleId="3">
    <w:name w:val="NormalIndent"/>
    <w:basedOn w:val="1"/>
    <w:qFormat/>
    <w:uiPriority w:val="0"/>
    <w:pPr>
      <w:spacing w:line="240" w:lineRule="auto"/>
      <w:ind w:left="0" w:firstLine="420" w:firstLineChars="200"/>
      <w:jc w:val="both"/>
      <w:textAlignment w:val="auto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1305</Words>
  <Characters>1407</Characters>
  <Lines>0</Lines>
  <Paragraphs>0</Paragraphs>
  <TotalTime>5</TotalTime>
  <ScaleCrop>false</ScaleCrop>
  <LinksUpToDate>false</LinksUpToDate>
  <CharactersWithSpaces>1413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2025-01-24T11:23:00Z</dcterms:created>
  <dc:creator>bzj</dc:creator>
  <cp:lastModifiedBy>郑克强</cp:lastModifiedBy>
  <dcterms:modified xsi:type="dcterms:W3CDTF">2025-02-04T09:42:46Z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C24B4B1EDA0E4D8CBA0F567BF61CFBF0_13</vt:lpwstr>
  </property>
  <property fmtid="{D5CDD505-2E9C-101B-9397-08002B2CF9AE}" pid="4" name="KSOTemplateDocerSaveRecord">
    <vt:lpwstr>eyJoZGlkIjoiNWY3NzFhYWU5MzhhNDFiMjQ3MDE1ZWMwZmIwNzNkM2EiLCJ1c2VySWQiOiI0Njg0NzE5MDAifQ==</vt:lpwstr>
  </property>
</Properties>
</file>