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6ED0">
      <w:pPr>
        <w:spacing w:line="3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昌吉职业技术学院新建校区一期可研服务采购需求</w:t>
      </w:r>
    </w:p>
    <w:p w14:paraId="5B7A9F59">
      <w:pPr>
        <w:pageBreakBefore w:val="0"/>
        <w:widowControl w:val="0"/>
        <w:numPr>
          <w:ilvl w:val="0"/>
          <w:numId w:val="1"/>
        </w:numPr>
        <w:kinsoku/>
        <w:wordWrap/>
        <w:overflowPunct/>
        <w:topLinePunct w:val="0"/>
        <w:autoSpaceDE/>
        <w:autoSpaceDN/>
        <w:bidi w:val="0"/>
        <w:adjustRightInd/>
        <w:snapToGrid/>
        <w:spacing w:line="440" w:lineRule="exact"/>
        <w:ind w:firstLine="456" w:firstLineChars="200"/>
        <w:textAlignment w:val="auto"/>
        <w:rPr>
          <w:rFonts w:ascii="仿宋" w:hAnsi="仿宋" w:eastAsia="仿宋" w:cs="仿宋"/>
          <w:spacing w:val="-6"/>
          <w:sz w:val="24"/>
        </w:rPr>
      </w:pPr>
      <w:r>
        <w:rPr>
          <w:rFonts w:hint="eastAsia" w:ascii="仿宋" w:hAnsi="仿宋" w:eastAsia="仿宋" w:cs="仿宋"/>
          <w:spacing w:val="-6"/>
          <w:sz w:val="24"/>
        </w:rPr>
        <w:t>项目名称：昌吉职业技术学院新建校区一期可研</w:t>
      </w:r>
      <w:r>
        <w:rPr>
          <w:rFonts w:hint="eastAsia" w:ascii="仿宋" w:hAnsi="仿宋" w:eastAsia="仿宋" w:cs="仿宋"/>
          <w:sz w:val="24"/>
        </w:rPr>
        <w:t>服务</w:t>
      </w:r>
    </w:p>
    <w:p w14:paraId="4FD8982E">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采购单位：昌吉职业技术学院</w:t>
      </w:r>
    </w:p>
    <w:p w14:paraId="7DABC0D3">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采购预算：人民</w:t>
      </w:r>
      <w:r>
        <w:rPr>
          <w:rFonts w:hint="eastAsia" w:ascii="仿宋" w:hAnsi="仿宋" w:eastAsia="仿宋" w:cs="仿宋"/>
          <w:sz w:val="24"/>
          <w:u w:val="none"/>
        </w:rPr>
        <w:t>币48万元。</w:t>
      </w:r>
    </w:p>
    <w:p w14:paraId="4E8E0AF3">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项目联系人及联系方式：虞老师  0994-2331451\13899634567</w:t>
      </w:r>
    </w:p>
    <w:p w14:paraId="5EDD3FD7">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供应商资质要求：符合《中华人民共和国政府采购法》第二十二条的规定。</w:t>
      </w:r>
    </w:p>
    <w:p w14:paraId="4742D987">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供应商基本要求：</w:t>
      </w:r>
      <w:r>
        <w:rPr>
          <w:rFonts w:hint="eastAsia" w:ascii="仿宋" w:hAnsi="仿宋" w:eastAsia="仿宋" w:cs="仿宋"/>
          <w:color w:val="000000" w:themeColor="text1"/>
          <w:sz w:val="24"/>
          <w14:textFill>
            <w14:solidFill>
              <w14:schemeClr w14:val="tx1"/>
            </w14:solidFill>
          </w14:textFill>
        </w:rPr>
        <w:t>必须上传营业执照；上传</w:t>
      </w:r>
      <w:r>
        <w:rPr>
          <w:rFonts w:hint="eastAsia" w:ascii="仿宋" w:hAnsi="仿宋" w:eastAsia="仿宋" w:cs="仿宋"/>
          <w:color w:val="000000" w:themeColor="text1"/>
          <w:sz w:val="24"/>
          <w:szCs w:val="32"/>
          <w14:textFill>
            <w14:solidFill>
              <w14:schemeClr w14:val="tx1"/>
            </w14:solidFill>
          </w14:textFill>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000000" w:themeColor="text1"/>
          <w:sz w:val="24"/>
          <w14:textFill>
            <w14:solidFill>
              <w14:schemeClr w14:val="tx1"/>
            </w14:solidFill>
          </w14:textFill>
        </w:rPr>
        <w:t>上传</w:t>
      </w:r>
      <w:r>
        <w:rPr>
          <w:rFonts w:hint="eastAsia" w:ascii="仿宋" w:hAnsi="仿宋" w:eastAsia="仿宋" w:cs="仿宋"/>
          <w:color w:val="000000" w:themeColor="text1"/>
          <w:sz w:val="24"/>
          <w:szCs w:val="32"/>
          <w14:textFill>
            <w14:solidFill>
              <w14:schemeClr w14:val="tx1"/>
            </w14:solidFill>
          </w14:textFill>
        </w:rPr>
        <w:t>建筑行业(建筑工程）</w:t>
      </w:r>
      <w:r>
        <w:rPr>
          <w:rFonts w:hint="eastAsia" w:ascii="仿宋" w:hAnsi="仿宋" w:eastAsia="仿宋" w:cs="仿宋"/>
          <w:color w:val="000000"/>
          <w:sz w:val="24"/>
        </w:rPr>
        <w:t>工程设计资质甲级及以上资质证书复印件加盖公章（或电子证照加盖公章）</w:t>
      </w:r>
      <w:r>
        <w:rPr>
          <w:rFonts w:hint="eastAsia" w:ascii="仿宋" w:hAnsi="仿宋" w:eastAsia="仿宋" w:cs="仿宋"/>
          <w:color w:val="000000"/>
          <w:sz w:val="24"/>
          <w:lang w:eastAsia="zh-CN"/>
        </w:rPr>
        <w:t>、</w:t>
      </w:r>
      <w:r>
        <w:rPr>
          <w:rFonts w:hint="eastAsia" w:ascii="仿宋" w:hAnsi="仿宋" w:eastAsia="仿宋" w:cs="仿宋"/>
          <w:color w:val="000000"/>
          <w:sz w:val="24"/>
        </w:rPr>
        <w:t>全国投资项目在线审批监管平台工程咨询单位备案</w:t>
      </w:r>
      <w:r>
        <w:rPr>
          <w:rFonts w:hint="eastAsia" w:ascii="仿宋" w:hAnsi="仿宋" w:eastAsia="仿宋" w:cs="仿宋"/>
          <w:color w:val="000000"/>
          <w:sz w:val="24"/>
          <w:lang w:val="en-US" w:eastAsia="zh-CN"/>
        </w:rPr>
        <w:t>证明、</w:t>
      </w:r>
      <w:r>
        <w:rPr>
          <w:rFonts w:hint="eastAsia" w:ascii="仿宋" w:hAnsi="仿宋" w:eastAsia="仿宋" w:cs="仿宋"/>
          <w:color w:val="000000"/>
          <w:sz w:val="24"/>
        </w:rPr>
        <w:t>城乡规划编制资质甲级及以上资质证书复印件加盖公章（或电子证照加盖公章）</w:t>
      </w:r>
      <w:r>
        <w:rPr>
          <w:rFonts w:hint="eastAsia" w:ascii="仿宋" w:hAnsi="仿宋" w:eastAsia="仿宋" w:cs="仿宋"/>
          <w:color w:val="000000" w:themeColor="text1"/>
          <w:sz w:val="24"/>
          <w:szCs w:val="32"/>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上传两项加盖投标人公章的类似业绩</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中标通知书和合同原件</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；上传加盖投标人公章的报价单、售后服务承诺函及要求上传的其他</w:t>
      </w:r>
      <w:r>
        <w:rPr>
          <w:rFonts w:hint="eastAsia" w:ascii="仿宋" w:hAnsi="仿宋" w:eastAsia="仿宋" w:cs="仿宋"/>
          <w:color w:val="000000" w:themeColor="text1"/>
          <w:kern w:val="0"/>
          <w:sz w:val="24"/>
          <w:lang w:bidi="ar"/>
          <w14:textFill>
            <w14:solidFill>
              <w14:schemeClr w14:val="tx1"/>
            </w14:solidFill>
          </w14:textFill>
        </w:rPr>
        <w:t>证明资料并</w:t>
      </w:r>
      <w:r>
        <w:rPr>
          <w:rFonts w:hint="eastAsia" w:ascii="仿宋" w:hAnsi="仿宋" w:eastAsia="仿宋" w:cs="仿宋"/>
          <w:color w:val="000000" w:themeColor="text1"/>
          <w:sz w:val="24"/>
          <w14:textFill>
            <w14:solidFill>
              <w14:schemeClr w14:val="tx1"/>
            </w14:solidFill>
          </w14:textFill>
        </w:rPr>
        <w:t>加盖投标人公章</w:t>
      </w:r>
      <w:r>
        <w:rPr>
          <w:rFonts w:hint="eastAsia" w:ascii="仿宋" w:hAnsi="仿宋" w:eastAsia="仿宋" w:cs="仿宋"/>
          <w:color w:val="000000" w:themeColor="text1"/>
          <w:kern w:val="0"/>
          <w:sz w:val="24"/>
          <w:lang w:bidi="ar"/>
          <w14:textFill>
            <w14:solidFill>
              <w14:schemeClr w14:val="tx1"/>
            </w14:solidFill>
          </w14:textFill>
        </w:rPr>
        <w:t>；上传现场踏勘证明原件；</w:t>
      </w:r>
      <w:r>
        <w:rPr>
          <w:rFonts w:hint="eastAsia" w:ascii="仿宋" w:hAnsi="仿宋" w:eastAsia="仿宋" w:cs="仿宋"/>
          <w:color w:val="000000" w:themeColor="text1"/>
          <w:sz w:val="24"/>
          <w14:textFill>
            <w14:solidFill>
              <w14:schemeClr w14:val="tx1"/>
            </w14:solidFill>
          </w14:textFill>
        </w:rPr>
        <w:t>上传供应商未被列入“信用中国”网站（</w:t>
      </w:r>
      <w:r>
        <w:fldChar w:fldCharType="begin"/>
      </w:r>
      <w:r>
        <w:instrText xml:space="preserve"> HYPERLINK "http://www.creditchina.gov.cn/" </w:instrText>
      </w:r>
      <w:r>
        <w:fldChar w:fldCharType="separate"/>
      </w:r>
      <w:r>
        <w:rPr>
          <w:rFonts w:hint="eastAsia" w:ascii="仿宋" w:hAnsi="仿宋" w:eastAsia="仿宋" w:cs="仿宋"/>
          <w:color w:val="000000" w:themeColor="text1"/>
          <w:sz w:val="24"/>
          <w14:textFill>
            <w14:solidFill>
              <w14:schemeClr w14:val="tx1"/>
            </w14:solidFill>
          </w14:textFill>
        </w:rPr>
        <w:t>www.creditchina.gov.cn</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经营(活动)异常名录信息查询、政府采购严重违法失信行为记录名单、重大税收违法失信主体、安全生产严重失信主体名单、诚实守信相关荣誉信息查询、失信被执行人查询截图。以上资料必须以PDF格式做在一个文档里上传（不要分别上传），否则以“未按要求上传资料”审核为“不符合”。</w:t>
      </w:r>
    </w:p>
    <w:p w14:paraId="636ED532">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仿宋" w:hAnsi="仿宋" w:eastAsia="仿宋" w:cs="仿宋"/>
          <w:b/>
          <w:bCs/>
          <w:sz w:val="24"/>
        </w:rPr>
      </w:pPr>
      <w:r>
        <w:rPr>
          <w:rFonts w:hint="eastAsia" w:ascii="仿宋" w:hAnsi="仿宋" w:eastAsia="仿宋" w:cs="仿宋"/>
          <w:b/>
          <w:bCs/>
          <w:sz w:val="24"/>
        </w:rPr>
        <w:t>二、商务要求</w:t>
      </w:r>
    </w:p>
    <w:p w14:paraId="042CBE04">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1.履行本合同的过程中，确因在现有水平和条件下难以克服的技术困难，导致部分或全部失败所造成的损失，风险责任由供应商全部承担。达不到项目规定的技术指标，供应商应当承担违约责任。</w:t>
      </w:r>
    </w:p>
    <w:p w14:paraId="7E069581">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2.完成时间：合同签订后30个日历日内完成。</w:t>
      </w:r>
    </w:p>
    <w:p w14:paraId="37CE7460">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sz w:val="24"/>
        </w:rPr>
      </w:pPr>
      <w:r>
        <w:rPr>
          <w:rFonts w:hint="eastAsia" w:ascii="仿宋" w:hAnsi="仿宋" w:eastAsia="仿宋" w:cs="仿宋"/>
          <w:sz w:val="24"/>
        </w:rPr>
        <w:t>3.付款方式：合同签订后支付30%预付款，本项目要求的全部服务内容完成且向甲方交付标的物后一次性付清剩余的合同金额。</w:t>
      </w:r>
    </w:p>
    <w:p w14:paraId="462EC602">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4.服务期限：壹年。  </w:t>
      </w:r>
    </w:p>
    <w:p w14:paraId="31C2775F">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仿宋" w:hAnsi="仿宋" w:eastAsia="仿宋" w:cs="仿宋"/>
          <w:b/>
          <w:bCs/>
          <w:sz w:val="24"/>
        </w:rPr>
      </w:pPr>
      <w:r>
        <w:rPr>
          <w:rFonts w:hint="eastAsia" w:ascii="仿宋" w:hAnsi="仿宋" w:eastAsia="仿宋" w:cs="仿宋"/>
          <w:b/>
          <w:bCs/>
          <w:sz w:val="24"/>
        </w:rPr>
        <w:t>三、项目地址</w:t>
      </w:r>
    </w:p>
    <w:p w14:paraId="39F71B00">
      <w:pPr>
        <w:pStyle w:val="4"/>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sz w:val="24"/>
        </w:rPr>
      </w:pPr>
      <w:r>
        <w:rPr>
          <w:rFonts w:hint="eastAsia" w:ascii="仿宋" w:hAnsi="仿宋" w:eastAsia="仿宋" w:cs="仿宋"/>
          <w:sz w:val="24"/>
        </w:rPr>
        <w:t>项目地址：昌吉市</w:t>
      </w:r>
    </w:p>
    <w:p w14:paraId="61305E34">
      <w:pPr>
        <w:pStyle w:val="4"/>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仿宋" w:hAnsi="仿宋" w:eastAsia="仿宋" w:cs="仿宋"/>
          <w:sz w:val="24"/>
        </w:rPr>
      </w:pPr>
    </w:p>
    <w:p w14:paraId="0DD180D7">
      <w:pPr>
        <w:pageBreakBefore w:val="0"/>
        <w:widowControl w:val="0"/>
        <w:numPr>
          <w:ilvl w:val="0"/>
          <w:numId w:val="2"/>
        </w:numPr>
        <w:kinsoku/>
        <w:wordWrap/>
        <w:overflowPunct/>
        <w:topLinePunct w:val="0"/>
        <w:autoSpaceDE/>
        <w:autoSpaceDN/>
        <w:bidi w:val="0"/>
        <w:adjustRightInd/>
        <w:snapToGrid/>
        <w:spacing w:line="440" w:lineRule="exact"/>
        <w:ind w:firstLine="482" w:firstLineChars="200"/>
        <w:jc w:val="left"/>
        <w:textAlignment w:val="auto"/>
      </w:pPr>
      <w:r>
        <w:rPr>
          <w:rFonts w:hint="eastAsia" w:ascii="仿宋" w:hAnsi="仿宋" w:eastAsia="仿宋" w:cs="仿宋"/>
          <w:b/>
          <w:bCs/>
          <w:sz w:val="24"/>
        </w:rPr>
        <w:t>售后服务</w:t>
      </w:r>
    </w:p>
    <w:p w14:paraId="2A838663">
      <w:pPr>
        <w:pageBreakBefore w:val="0"/>
        <w:widowControl w:val="0"/>
        <w:kinsoku/>
        <w:wordWrap/>
        <w:overflowPunct/>
        <w:topLinePunct w:val="0"/>
        <w:autoSpaceDE/>
        <w:autoSpaceDN/>
        <w:bidi w:val="0"/>
        <w:adjustRightInd/>
        <w:snapToGrid/>
        <w:spacing w:line="440" w:lineRule="exact"/>
        <w:ind w:firstLine="480" w:firstLineChars="200"/>
        <w:jc w:val="left"/>
        <w:textAlignment w:val="auto"/>
      </w:pPr>
      <w:r>
        <w:rPr>
          <w:rFonts w:hint="eastAsia" w:ascii="仿宋" w:hAnsi="仿宋" w:eastAsia="仿宋" w:cs="仿宋"/>
          <w:sz w:val="24"/>
        </w:rPr>
        <w:t>项目完成后，贰年内如相关法律、规范、政策调整，需修改可行性研究报告，供应商无偿修改、修订。</w:t>
      </w:r>
    </w:p>
    <w:p w14:paraId="324D8203">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仿宋" w:hAnsi="仿宋" w:eastAsia="仿宋" w:cs="仿宋"/>
          <w:b/>
          <w:bCs/>
          <w:sz w:val="24"/>
        </w:rPr>
      </w:pPr>
      <w:r>
        <w:rPr>
          <w:rFonts w:hint="eastAsia" w:ascii="仿宋" w:hAnsi="仿宋" w:eastAsia="仿宋" w:cs="仿宋"/>
          <w:b/>
          <w:bCs/>
          <w:sz w:val="24"/>
        </w:rPr>
        <w:t>五、项目介绍：</w:t>
      </w:r>
    </w:p>
    <w:p w14:paraId="2FFCC4AE">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1、项目地址：昌吉市。</w:t>
      </w:r>
    </w:p>
    <w:p w14:paraId="63393E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2、技术服务的目标：通过开展可行性研究报告，完成昌吉职业技术学院新建校区一期前期准备工作。</w:t>
      </w:r>
    </w:p>
    <w:p w14:paraId="4FB87C41">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3、技术服务的内容：</w:t>
      </w:r>
      <w:bookmarkStart w:id="0" w:name="_GoBack"/>
      <w:bookmarkEnd w:id="0"/>
    </w:p>
    <w:p w14:paraId="10A2126E">
      <w:pPr>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仿宋" w:hAnsi="仿宋" w:eastAsia="仿宋" w:cs="仿宋"/>
          <w:sz w:val="24"/>
        </w:rPr>
        <w:t>（1）新建校区一期拟建项目的可行性研究报告。</w:t>
      </w:r>
    </w:p>
    <w:p w14:paraId="532B5E5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4、现场踏勘</w:t>
      </w:r>
      <w:r>
        <w:rPr>
          <w:rFonts w:hint="eastAsia" w:ascii="仿宋" w:hAnsi="仿宋" w:eastAsia="仿宋" w:cs="仿宋"/>
          <w:sz w:val="24"/>
          <w:lang w:val="en-US" w:eastAsia="zh-CN"/>
        </w:rPr>
        <w:t>联系人及电话</w:t>
      </w:r>
      <w:r>
        <w:rPr>
          <w:rFonts w:hint="eastAsia" w:ascii="仿宋" w:hAnsi="仿宋" w:eastAsia="仿宋" w:cs="仿宋"/>
          <w:sz w:val="24"/>
        </w:rPr>
        <w:t>：</w:t>
      </w:r>
      <w:r>
        <w:rPr>
          <w:rFonts w:hint="eastAsia" w:ascii="仿宋" w:hAnsi="仿宋" w:eastAsia="仿宋" w:cs="仿宋"/>
          <w:sz w:val="24"/>
          <w:lang w:val="en-US" w:eastAsia="zh-CN"/>
        </w:rPr>
        <w:t>周老师17699534719</w:t>
      </w:r>
    </w:p>
    <w:p w14:paraId="6965BF05">
      <w:pPr>
        <w:pageBreakBefore w:val="0"/>
        <w:widowControl w:val="0"/>
        <w:kinsoku/>
        <w:wordWrap/>
        <w:overflowPunct/>
        <w:topLinePunct w:val="0"/>
        <w:autoSpaceDE/>
        <w:autoSpaceDN/>
        <w:bidi w:val="0"/>
        <w:adjustRightInd/>
        <w:snapToGrid/>
        <w:spacing w:line="440" w:lineRule="exact"/>
        <w:ind w:firstLine="482" w:firstLineChars="200"/>
        <w:textAlignment w:val="auto"/>
        <w:rPr>
          <w:b/>
          <w:bCs/>
        </w:rPr>
      </w:pPr>
      <w:r>
        <w:rPr>
          <w:rFonts w:hint="eastAsia" w:ascii="仿宋" w:hAnsi="仿宋" w:eastAsia="仿宋" w:cs="仿宋"/>
          <w:b/>
          <w:bCs/>
          <w:sz w:val="24"/>
          <w:szCs w:val="24"/>
        </w:rPr>
        <w:t>六、报价单</w:t>
      </w:r>
    </w:p>
    <w:tbl>
      <w:tblPr>
        <w:tblStyle w:val="6"/>
        <w:tblpPr w:leftFromText="180" w:rightFromText="180" w:vertAnchor="text" w:horzAnchor="page" w:tblpX="1673" w:tblpY="12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652"/>
        <w:gridCol w:w="1892"/>
        <w:gridCol w:w="2174"/>
        <w:gridCol w:w="936"/>
        <w:gridCol w:w="1292"/>
      </w:tblGrid>
      <w:tr w14:paraId="33A2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555F09E3">
            <w:pPr>
              <w:spacing w:line="400" w:lineRule="exact"/>
              <w:jc w:val="center"/>
              <w:rPr>
                <w:rFonts w:ascii="仿宋" w:hAnsi="仿宋" w:eastAsia="仿宋" w:cs="仿宋"/>
                <w:sz w:val="24"/>
              </w:rPr>
            </w:pPr>
            <w:r>
              <w:rPr>
                <w:rFonts w:hint="eastAsia" w:ascii="仿宋" w:hAnsi="仿宋" w:eastAsia="仿宋" w:cs="仿宋"/>
                <w:sz w:val="24"/>
              </w:rPr>
              <w:t>序号</w:t>
            </w:r>
          </w:p>
        </w:tc>
        <w:tc>
          <w:tcPr>
            <w:tcW w:w="969" w:type="pct"/>
            <w:vAlign w:val="center"/>
          </w:tcPr>
          <w:p w14:paraId="71E4F6DA">
            <w:pPr>
              <w:spacing w:line="400" w:lineRule="exact"/>
              <w:jc w:val="center"/>
              <w:rPr>
                <w:rFonts w:ascii="仿宋" w:hAnsi="仿宋" w:eastAsia="仿宋" w:cs="仿宋"/>
                <w:sz w:val="24"/>
              </w:rPr>
            </w:pPr>
            <w:r>
              <w:rPr>
                <w:rFonts w:hint="eastAsia" w:ascii="仿宋" w:hAnsi="仿宋" w:eastAsia="仿宋" w:cs="仿宋"/>
                <w:sz w:val="24"/>
              </w:rPr>
              <w:t>设计内容</w:t>
            </w:r>
          </w:p>
        </w:tc>
        <w:tc>
          <w:tcPr>
            <w:tcW w:w="1110" w:type="pct"/>
            <w:vAlign w:val="center"/>
          </w:tcPr>
          <w:p w14:paraId="2F1532A6">
            <w:pPr>
              <w:spacing w:line="400" w:lineRule="exact"/>
              <w:jc w:val="center"/>
              <w:rPr>
                <w:rFonts w:ascii="仿宋" w:hAnsi="仿宋" w:eastAsia="仿宋" w:cs="仿宋"/>
                <w:sz w:val="24"/>
              </w:rPr>
            </w:pPr>
            <w:r>
              <w:rPr>
                <w:rFonts w:hint="eastAsia" w:ascii="仿宋" w:hAnsi="仿宋" w:eastAsia="仿宋" w:cs="仿宋"/>
                <w:sz w:val="24"/>
              </w:rPr>
              <w:t>总投资额</w:t>
            </w:r>
          </w:p>
        </w:tc>
        <w:tc>
          <w:tcPr>
            <w:tcW w:w="1275" w:type="pct"/>
            <w:vAlign w:val="center"/>
          </w:tcPr>
          <w:p w14:paraId="17F0C69A">
            <w:pPr>
              <w:spacing w:line="400" w:lineRule="exact"/>
              <w:jc w:val="center"/>
              <w:rPr>
                <w:rFonts w:ascii="仿宋" w:hAnsi="仿宋" w:eastAsia="仿宋" w:cs="仿宋"/>
                <w:sz w:val="24"/>
              </w:rPr>
            </w:pPr>
            <w:r>
              <w:rPr>
                <w:rFonts w:hint="eastAsia" w:ascii="仿宋" w:hAnsi="仿宋" w:eastAsia="仿宋" w:cs="仿宋"/>
                <w:sz w:val="24"/>
              </w:rPr>
              <w:t>规模</w:t>
            </w:r>
          </w:p>
        </w:tc>
        <w:tc>
          <w:tcPr>
            <w:tcW w:w="549" w:type="pct"/>
            <w:vAlign w:val="center"/>
          </w:tcPr>
          <w:p w14:paraId="3292E698">
            <w:pPr>
              <w:spacing w:line="400" w:lineRule="exact"/>
              <w:jc w:val="center"/>
              <w:rPr>
                <w:rFonts w:ascii="仿宋" w:hAnsi="仿宋" w:eastAsia="仿宋" w:cs="仿宋"/>
                <w:sz w:val="24"/>
              </w:rPr>
            </w:pPr>
            <w:r>
              <w:rPr>
                <w:rFonts w:hint="eastAsia" w:ascii="仿宋" w:hAnsi="仿宋" w:eastAsia="仿宋" w:cs="仿宋"/>
                <w:sz w:val="24"/>
              </w:rPr>
              <w:t>总价（元）</w:t>
            </w:r>
          </w:p>
        </w:tc>
        <w:tc>
          <w:tcPr>
            <w:tcW w:w="758" w:type="pct"/>
            <w:vAlign w:val="center"/>
          </w:tcPr>
          <w:p w14:paraId="7500BD5C">
            <w:pPr>
              <w:spacing w:line="400" w:lineRule="exact"/>
              <w:jc w:val="center"/>
              <w:rPr>
                <w:rFonts w:ascii="仿宋" w:hAnsi="仿宋" w:eastAsia="仿宋" w:cs="仿宋"/>
                <w:sz w:val="24"/>
              </w:rPr>
            </w:pPr>
            <w:r>
              <w:rPr>
                <w:rFonts w:hint="eastAsia" w:ascii="仿宋" w:hAnsi="仿宋" w:eastAsia="仿宋" w:cs="仿宋"/>
                <w:sz w:val="24"/>
              </w:rPr>
              <w:t>完成周期</w:t>
            </w:r>
          </w:p>
        </w:tc>
      </w:tr>
      <w:tr w14:paraId="419B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5DAAD374">
            <w:pPr>
              <w:spacing w:line="400" w:lineRule="exact"/>
              <w:jc w:val="center"/>
              <w:rPr>
                <w:rFonts w:ascii="仿宋" w:hAnsi="仿宋" w:eastAsia="仿宋" w:cs="仿宋"/>
                <w:sz w:val="24"/>
              </w:rPr>
            </w:pPr>
            <w:r>
              <w:rPr>
                <w:rFonts w:hint="eastAsia" w:ascii="仿宋" w:hAnsi="仿宋" w:eastAsia="仿宋" w:cs="仿宋"/>
                <w:sz w:val="24"/>
              </w:rPr>
              <w:t>1</w:t>
            </w:r>
          </w:p>
        </w:tc>
        <w:tc>
          <w:tcPr>
            <w:tcW w:w="969" w:type="pct"/>
            <w:shd w:val="clear" w:color="auto" w:fill="auto"/>
            <w:vAlign w:val="center"/>
          </w:tcPr>
          <w:p w14:paraId="07B120EB">
            <w:pPr>
              <w:spacing w:line="400" w:lineRule="exact"/>
              <w:jc w:val="center"/>
              <w:rPr>
                <w:rFonts w:ascii="仿宋" w:hAnsi="仿宋" w:eastAsia="仿宋" w:cs="仿宋"/>
                <w:sz w:val="24"/>
              </w:rPr>
            </w:pPr>
            <w:r>
              <w:rPr>
                <w:rFonts w:hint="eastAsia" w:ascii="仿宋" w:hAnsi="仿宋" w:eastAsia="仿宋" w:cs="仿宋"/>
                <w:sz w:val="24"/>
              </w:rPr>
              <w:t>可行性研究报告</w:t>
            </w:r>
          </w:p>
        </w:tc>
        <w:tc>
          <w:tcPr>
            <w:tcW w:w="1110" w:type="pct"/>
            <w:shd w:val="clear" w:color="auto" w:fill="FFFFFF"/>
            <w:vAlign w:val="center"/>
          </w:tcPr>
          <w:p w14:paraId="5E307B7E">
            <w:pPr>
              <w:spacing w:line="400" w:lineRule="exact"/>
              <w:jc w:val="center"/>
              <w:rPr>
                <w:rFonts w:ascii="仿宋" w:hAnsi="仿宋" w:eastAsia="仿宋" w:cs="仿宋"/>
                <w:sz w:val="24"/>
              </w:rPr>
            </w:pPr>
            <w:r>
              <w:rPr>
                <w:rFonts w:hint="eastAsia" w:ascii="仿宋" w:hAnsi="仿宋" w:eastAsia="仿宋" w:cs="仿宋"/>
                <w:sz w:val="24"/>
              </w:rPr>
              <w:t>4.95亿元（资金来源专项债）</w:t>
            </w:r>
          </w:p>
        </w:tc>
        <w:tc>
          <w:tcPr>
            <w:tcW w:w="1275" w:type="pct"/>
            <w:shd w:val="clear" w:color="auto" w:fill="FFFFFF"/>
            <w:vAlign w:val="center"/>
          </w:tcPr>
          <w:p w14:paraId="56C0DAD4">
            <w:pPr>
              <w:spacing w:line="400" w:lineRule="exact"/>
              <w:jc w:val="center"/>
              <w:rPr>
                <w:rFonts w:ascii="仿宋" w:hAnsi="仿宋" w:eastAsia="仿宋" w:cs="仿宋"/>
                <w:sz w:val="24"/>
              </w:rPr>
            </w:pPr>
            <w:r>
              <w:rPr>
                <w:rFonts w:hint="eastAsia" w:ascii="仿宋" w:hAnsi="仿宋" w:eastAsia="仿宋" w:cs="仿宋"/>
                <w:sz w:val="24"/>
              </w:rPr>
              <w:t>373亩（用地面积）、9万m²建筑面积</w:t>
            </w:r>
          </w:p>
          <w:p w14:paraId="7A7032EE">
            <w:pPr>
              <w:spacing w:line="400" w:lineRule="exact"/>
              <w:jc w:val="center"/>
              <w:rPr>
                <w:rFonts w:ascii="仿宋" w:hAnsi="仿宋" w:eastAsia="仿宋" w:cs="仿宋"/>
                <w:sz w:val="24"/>
              </w:rPr>
            </w:pPr>
          </w:p>
        </w:tc>
        <w:tc>
          <w:tcPr>
            <w:tcW w:w="549" w:type="pct"/>
            <w:shd w:val="clear" w:color="auto" w:fill="auto"/>
            <w:vAlign w:val="center"/>
          </w:tcPr>
          <w:p w14:paraId="7CEE5AFC">
            <w:pPr>
              <w:spacing w:line="400" w:lineRule="exact"/>
              <w:jc w:val="center"/>
              <w:rPr>
                <w:rFonts w:ascii="仿宋" w:hAnsi="仿宋" w:eastAsia="仿宋" w:cs="仿宋"/>
                <w:sz w:val="24"/>
              </w:rPr>
            </w:pPr>
          </w:p>
        </w:tc>
        <w:tc>
          <w:tcPr>
            <w:tcW w:w="758" w:type="pct"/>
            <w:shd w:val="clear" w:color="auto" w:fill="auto"/>
            <w:vAlign w:val="center"/>
          </w:tcPr>
          <w:p w14:paraId="0ACE7670">
            <w:pPr>
              <w:spacing w:line="400" w:lineRule="exact"/>
              <w:jc w:val="center"/>
              <w:rPr>
                <w:rFonts w:ascii="仿宋" w:hAnsi="仿宋" w:eastAsia="仿宋" w:cs="仿宋"/>
                <w:sz w:val="24"/>
              </w:rPr>
            </w:pPr>
            <w:r>
              <w:rPr>
                <w:rFonts w:hint="eastAsia" w:ascii="仿宋" w:hAnsi="仿宋" w:eastAsia="仿宋" w:cs="仿宋"/>
                <w:sz w:val="24"/>
              </w:rPr>
              <w:t>资料齐全后10个工作日</w:t>
            </w:r>
          </w:p>
        </w:tc>
      </w:tr>
      <w:tr w14:paraId="5B01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3AEA5A8E">
            <w:pPr>
              <w:spacing w:line="400" w:lineRule="exact"/>
              <w:jc w:val="center"/>
              <w:rPr>
                <w:rFonts w:ascii="仿宋" w:hAnsi="仿宋" w:eastAsia="仿宋" w:cs="仿宋"/>
                <w:sz w:val="24"/>
              </w:rPr>
            </w:pPr>
          </w:p>
        </w:tc>
        <w:tc>
          <w:tcPr>
            <w:tcW w:w="969" w:type="pct"/>
            <w:vAlign w:val="center"/>
          </w:tcPr>
          <w:p w14:paraId="34DE6748">
            <w:pPr>
              <w:spacing w:line="400" w:lineRule="exact"/>
              <w:jc w:val="center"/>
              <w:rPr>
                <w:rFonts w:ascii="仿宋" w:hAnsi="仿宋" w:eastAsia="仿宋" w:cs="仿宋"/>
                <w:sz w:val="24"/>
              </w:rPr>
            </w:pPr>
          </w:p>
        </w:tc>
        <w:tc>
          <w:tcPr>
            <w:tcW w:w="1110" w:type="pct"/>
            <w:vAlign w:val="center"/>
          </w:tcPr>
          <w:p w14:paraId="77EB9177">
            <w:pPr>
              <w:spacing w:line="400" w:lineRule="exact"/>
              <w:jc w:val="center"/>
              <w:rPr>
                <w:rFonts w:ascii="仿宋" w:hAnsi="仿宋" w:eastAsia="仿宋" w:cs="仿宋"/>
                <w:b/>
                <w:bCs/>
                <w:sz w:val="24"/>
              </w:rPr>
            </w:pPr>
          </w:p>
        </w:tc>
        <w:tc>
          <w:tcPr>
            <w:tcW w:w="1275" w:type="pct"/>
            <w:vAlign w:val="center"/>
          </w:tcPr>
          <w:p w14:paraId="02AB1EC8">
            <w:pPr>
              <w:spacing w:line="400" w:lineRule="exact"/>
              <w:jc w:val="center"/>
              <w:rPr>
                <w:rFonts w:ascii="仿宋" w:hAnsi="仿宋" w:eastAsia="仿宋" w:cs="仿宋"/>
                <w:sz w:val="24"/>
              </w:rPr>
            </w:pPr>
            <w:r>
              <w:rPr>
                <w:rFonts w:hint="eastAsia" w:ascii="仿宋" w:hAnsi="仿宋" w:eastAsia="仿宋" w:cs="仿宋"/>
                <w:b/>
                <w:bCs/>
                <w:sz w:val="24"/>
              </w:rPr>
              <w:t>合计</w:t>
            </w:r>
          </w:p>
        </w:tc>
        <w:tc>
          <w:tcPr>
            <w:tcW w:w="549" w:type="pct"/>
            <w:vAlign w:val="center"/>
          </w:tcPr>
          <w:p w14:paraId="38FA624B">
            <w:pPr>
              <w:spacing w:line="400" w:lineRule="exact"/>
              <w:jc w:val="center"/>
              <w:rPr>
                <w:rFonts w:ascii="仿宋" w:hAnsi="仿宋" w:eastAsia="仿宋" w:cs="仿宋"/>
                <w:sz w:val="24"/>
              </w:rPr>
            </w:pPr>
          </w:p>
        </w:tc>
        <w:tc>
          <w:tcPr>
            <w:tcW w:w="758" w:type="pct"/>
            <w:vAlign w:val="center"/>
          </w:tcPr>
          <w:p w14:paraId="319E8000">
            <w:pPr>
              <w:spacing w:line="400" w:lineRule="exact"/>
              <w:jc w:val="center"/>
              <w:rPr>
                <w:rFonts w:ascii="仿宋" w:hAnsi="仿宋" w:eastAsia="仿宋" w:cs="仿宋"/>
                <w:sz w:val="24"/>
              </w:rPr>
            </w:pPr>
          </w:p>
        </w:tc>
      </w:tr>
    </w:tbl>
    <w:p w14:paraId="08A6CF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08214"/>
    <w:multiLevelType w:val="singleLevel"/>
    <w:tmpl w:val="90A08214"/>
    <w:lvl w:ilvl="0" w:tentative="0">
      <w:start w:val="1"/>
      <w:numFmt w:val="chineseCounting"/>
      <w:suff w:val="nothing"/>
      <w:lvlText w:val="%1、"/>
      <w:lvlJc w:val="left"/>
      <w:rPr>
        <w:rFonts w:hint="eastAsia"/>
      </w:rPr>
    </w:lvl>
  </w:abstractNum>
  <w:abstractNum w:abstractNumId="1">
    <w:nsid w:val="B5BA86F8"/>
    <w:multiLevelType w:val="singleLevel"/>
    <w:tmpl w:val="B5BA86F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07640"/>
    <w:rsid w:val="000E7107"/>
    <w:rsid w:val="00A84EDA"/>
    <w:rsid w:val="0C5D3714"/>
    <w:rsid w:val="5D2663FB"/>
    <w:rsid w:val="79F0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1001</Words>
  <Characters>1062</Characters>
  <Lines>8</Lines>
  <Paragraphs>2</Paragraphs>
  <TotalTime>18</TotalTime>
  <ScaleCrop>false</ScaleCrop>
  <LinksUpToDate>false</LinksUpToDate>
  <CharactersWithSpaces>1067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2025-01-26T04:42:00Z</dcterms:created>
  <dc:creator>*原来</dc:creator>
  <cp:lastModifiedBy>郑克强</cp:lastModifiedBy>
  <dcterms:modified xsi:type="dcterms:W3CDTF">2025-02-04T06:27:56Z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631094CC8E594F85A70CBE3E19628D3F_11</vt:lpwstr>
  </property>
  <property fmtid="{D5CDD505-2E9C-101B-9397-08002B2CF9AE}" pid="4" name="KSOTemplateDocerSaveRecord">
    <vt:lpwstr>eyJoZGlkIjoiNWY3NzFhYWU5MzhhNDFiMjQ3MDE1ZWMwZmIwNzNkM2EiLCJ1c2VySWQiOiI0Njg0NzE5MDAifQ==</vt:lpwstr>
  </property>
</Properties>
</file>