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color w:val="auto"/>
          <w:sz w:val="32"/>
          <w:szCs w:val="32"/>
          <w:lang w:val="en-US" w:eastAsia="zh-CN"/>
        </w:rPr>
      </w:pPr>
      <w:r>
        <w:rPr>
          <w:rFonts w:hint="eastAsia" w:ascii="宋体" w:hAnsi="宋体" w:eastAsia="宋体" w:cs="宋体"/>
          <w:sz w:val="32"/>
          <w:szCs w:val="32"/>
        </w:rPr>
        <w:t>昌吉职业技术学院</w:t>
      </w:r>
      <w:r>
        <w:rPr>
          <w:rFonts w:hint="eastAsia" w:ascii="宋体" w:hAnsi="宋体" w:eastAsia="宋体" w:cs="宋体"/>
          <w:sz w:val="32"/>
          <w:szCs w:val="32"/>
          <w:lang w:val="en-US" w:eastAsia="zh-CN"/>
        </w:rPr>
        <w:t>2024大学生</w:t>
      </w:r>
      <w:r>
        <w:rPr>
          <w:rFonts w:hint="eastAsia" w:ascii="宋体" w:hAnsi="宋体" w:cs="宋体"/>
          <w:sz w:val="32"/>
          <w:szCs w:val="32"/>
          <w:lang w:val="en-US" w:eastAsia="zh-CN"/>
        </w:rPr>
        <w:t>篮球</w:t>
      </w:r>
      <w:r>
        <w:rPr>
          <w:rFonts w:hint="eastAsia" w:ascii="宋体" w:hAnsi="宋体" w:eastAsia="宋体" w:cs="宋体"/>
          <w:sz w:val="32"/>
          <w:szCs w:val="32"/>
          <w:lang w:val="en-US" w:eastAsia="zh-CN"/>
        </w:rPr>
        <w:t>联赛采购需求</w:t>
      </w:r>
    </w:p>
    <w:p>
      <w:pPr>
        <w:bidi w:val="0"/>
        <w:ind w:firstLine="482" w:firstLineChars="200"/>
        <w:jc w:val="left"/>
        <w:rPr>
          <w:rFonts w:hint="default" w:ascii="方正小标宋_GBK" w:hAnsi="方正小标宋_GBK" w:eastAsia="方正小标宋_GBK" w:cs="方正小标宋_GBK"/>
          <w:b/>
          <w:bCs/>
          <w:color w:val="auto"/>
          <w:sz w:val="32"/>
          <w:szCs w:val="32"/>
          <w:lang w:val="en-US" w:eastAsia="zh-CN"/>
        </w:rPr>
      </w:pPr>
      <w:r>
        <w:rPr>
          <w:rFonts w:hint="eastAsia" w:ascii="仿宋" w:hAnsi="仿宋" w:eastAsia="仿宋" w:cs="仿宋"/>
          <w:b/>
          <w:bCs/>
          <w:color w:val="auto"/>
          <w:sz w:val="24"/>
          <w:szCs w:val="24"/>
        </w:rPr>
        <w:t>一、项目信息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6" w:firstLineChars="200"/>
        <w:jc w:val="left"/>
        <w:textAlignment w:val="auto"/>
        <w:rPr>
          <w:rFonts w:hint="default" w:ascii="仿宋" w:hAnsi="仿宋" w:eastAsia="仿宋" w:cs="仿宋"/>
          <w:color w:val="auto"/>
          <w:spacing w:val="-6"/>
          <w:sz w:val="24"/>
          <w:szCs w:val="24"/>
          <w:lang w:val="en-US" w:eastAsia="zh-CN"/>
        </w:rPr>
      </w:pPr>
      <w:r>
        <w:rPr>
          <w:rFonts w:hint="eastAsia" w:ascii="仿宋" w:hAnsi="仿宋" w:eastAsia="仿宋" w:cs="仿宋"/>
          <w:color w:val="auto"/>
          <w:spacing w:val="-6"/>
          <w:sz w:val="24"/>
          <w:szCs w:val="24"/>
        </w:rPr>
        <w:t>项目名称</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6"/>
          <w:sz w:val="24"/>
          <w:szCs w:val="24"/>
        </w:rPr>
        <w:t>昌吉职业技术学院</w:t>
      </w:r>
      <w:r>
        <w:rPr>
          <w:rFonts w:hint="eastAsia" w:ascii="仿宋" w:hAnsi="仿宋" w:eastAsia="仿宋" w:cs="仿宋"/>
          <w:color w:val="auto"/>
          <w:spacing w:val="-6"/>
          <w:sz w:val="24"/>
          <w:szCs w:val="24"/>
          <w:lang w:val="en-US" w:eastAsia="zh-CN"/>
        </w:rPr>
        <w:t>2024大学生篮球联赛</w:t>
      </w:r>
    </w:p>
    <w:p>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采购单位：昌吉职业技术学院</w:t>
      </w:r>
    </w:p>
    <w:p>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采购预算：人民币</w:t>
      </w:r>
      <w:r>
        <w:rPr>
          <w:rFonts w:hint="eastAsia" w:ascii="仿宋" w:hAnsi="仿宋" w:eastAsia="仿宋" w:cs="仿宋"/>
          <w:color w:val="auto"/>
          <w:sz w:val="24"/>
          <w:szCs w:val="24"/>
          <w:lang w:val="en-US" w:eastAsia="zh-CN"/>
        </w:rPr>
        <w:t>28600</w:t>
      </w:r>
      <w:r>
        <w:rPr>
          <w:rFonts w:hint="eastAsia" w:ascii="仿宋" w:hAnsi="仿宋" w:eastAsia="仿宋" w:cs="仿宋"/>
          <w:color w:val="auto"/>
          <w:sz w:val="24"/>
          <w:szCs w:val="24"/>
        </w:rPr>
        <w:t>元。</w:t>
      </w:r>
    </w:p>
    <w:p>
      <w:pPr>
        <w:spacing w:line="420" w:lineRule="exact"/>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项目联系人及联系方式：虞老师  0994-2331451 </w:t>
      </w:r>
    </w:p>
    <w:p>
      <w:pPr>
        <w:spacing w:line="420" w:lineRule="exact"/>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供应商资质要求：符合《中华人民共和国政府采购法》第二十二条的规定</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供应商基本要求：</w:t>
      </w:r>
      <w:r>
        <w:rPr>
          <w:rFonts w:hint="eastAsia" w:ascii="仿宋" w:hAnsi="仿宋" w:eastAsia="仿宋" w:cs="仿宋"/>
          <w:color w:val="auto"/>
          <w:sz w:val="24"/>
          <w:szCs w:val="24"/>
          <w:lang w:val="en-US" w:eastAsia="zh-CN"/>
        </w:rPr>
        <w:t>必须</w:t>
      </w:r>
      <w:r>
        <w:rPr>
          <w:rFonts w:hint="eastAsia" w:ascii="仿宋" w:hAnsi="仿宋" w:eastAsia="仿宋" w:cs="仿宋"/>
          <w:color w:val="auto"/>
          <w:sz w:val="24"/>
          <w:szCs w:val="24"/>
        </w:rPr>
        <w:t>上传</w:t>
      </w:r>
      <w:r>
        <w:rPr>
          <w:rFonts w:hint="eastAsia" w:ascii="仿宋" w:hAnsi="仿宋" w:eastAsia="仿宋" w:cs="仿宋"/>
          <w:color w:val="auto"/>
          <w:sz w:val="24"/>
          <w:szCs w:val="24"/>
          <w:lang w:val="en-US" w:eastAsia="zh-CN"/>
        </w:rPr>
        <w:t>营业执照、</w:t>
      </w:r>
      <w:r>
        <w:rPr>
          <w:rFonts w:hint="eastAsia" w:ascii="仿宋" w:hAnsi="仿宋" w:eastAsia="仿宋" w:cs="仿宋"/>
          <w:color w:val="auto"/>
          <w:sz w:val="24"/>
          <w:szCs w:val="24"/>
        </w:rPr>
        <w:t>加盖投标人公章的报价单和售后服务承诺函。</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二、商务要求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1.供应商所投产品设备</w:t>
      </w:r>
      <w:r>
        <w:rPr>
          <w:rFonts w:hint="eastAsia" w:ascii="仿宋" w:hAnsi="仿宋" w:eastAsia="仿宋" w:cs="仿宋"/>
          <w:color w:val="auto"/>
          <w:sz w:val="24"/>
          <w:szCs w:val="24"/>
          <w:lang w:val="en-US" w:eastAsia="zh-CN"/>
        </w:rPr>
        <w:t>带★符号技术参数为重要指标，如不满足将视其为无效投标。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2.供货单位须采取足以保护标的物且有利于节约资源、保</w:t>
      </w:r>
      <w:r>
        <w:rPr>
          <w:rFonts w:hint="eastAsia" w:ascii="仿宋" w:hAnsi="仿宋" w:eastAsia="仿宋" w:cs="仿宋"/>
          <w:color w:val="auto"/>
          <w:kern w:val="2"/>
          <w:sz w:val="24"/>
          <w:szCs w:val="24"/>
          <w:lang w:val="en-US" w:eastAsia="zh-CN" w:bidi="ar-SA"/>
        </w:rPr>
        <w:t>护生态环境的包装方式，在包装和运输过程中确保设备安全可靠、性能稳定。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产品的质量保证期需为产品交付甲方之日起，提供所供设备的原厂服务。在质量保证期内，如由于乙方提供的产品硬件有缺陷而使产品不能达到规定的质量标准和技术性能，乙方应负责免费修理或更换有缺陷的硬件，经修理或更换的硬件或软件的保证期从更换之日起重新开始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4.履行本合同的过程中，确因在现有水平和条件下难以克服的技术困难，导致部分或全部失败所造成的损失，风险责任由卖方全部承担。达不到项目规定的技术指标，卖方应当承担违约责任。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5.完成时间：政采云成交后3个日历日内完成安装、调试。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6.付款方式：所有装备，经甲乙双方验收合格后30个工作日内一次性付清合同款项。</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7.质保期：壹年。</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8.此采购项目为交付装备，报价含发票税费、运输及其它所有费用。  </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kern w:val="2"/>
          <w:sz w:val="24"/>
          <w:szCs w:val="24"/>
          <w:lang w:val="en-US" w:eastAsia="zh-CN" w:bidi="ar-SA"/>
        </w:rPr>
        <w:t>收货地址</w:t>
      </w:r>
    </w:p>
    <w:p>
      <w:pPr>
        <w:pStyle w:val="5"/>
        <w:ind w:left="0" w:leftChars="0"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送货方式：送货上门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highlight w:val="none"/>
          <w:lang w:val="en-US" w:eastAsia="zh-CN" w:bidi="ar-SA"/>
        </w:rPr>
        <w:t>送货期限：</w:t>
      </w:r>
      <w:r>
        <w:rPr>
          <w:rFonts w:hint="eastAsia" w:ascii="仿宋" w:hAnsi="仿宋" w:eastAsia="仿宋" w:cs="仿宋"/>
          <w:color w:val="auto"/>
          <w:kern w:val="2"/>
          <w:sz w:val="24"/>
          <w:szCs w:val="24"/>
          <w:lang w:val="en-US" w:eastAsia="zh-CN" w:bidi="ar-SA"/>
        </w:rPr>
        <w:t>政采云成交后3个日历日内完成。</w:t>
      </w:r>
    </w:p>
    <w:p>
      <w:pPr>
        <w:pStyle w:val="5"/>
        <w:ind w:left="0" w:leftChars="0" w:firstLine="480" w:firstLineChars="20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收货地址：昌吉职业技术学院新校区（昌吉高新技术产业开发区兴业大道8号）</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kern w:val="2"/>
          <w:sz w:val="24"/>
          <w:szCs w:val="24"/>
          <w:lang w:val="en-US" w:eastAsia="zh-CN" w:bidi="ar-SA"/>
        </w:rPr>
        <w:t>履约验收</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本合同项下的货物及追加、更换、补充货物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（一)验收的内容：</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1.质量合格证书、保修证书、产品使用说明书；</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2.该批次货物的招、投标文件中涉及质量、技术、服务、鉴定、检验及验收的全部相关内容或其所指引的内容；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3.一次开箱合格率大于或等于98%；</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4.确认可以正常运行。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（二）履约验收标准：</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1.硬件满足采购需求中各项参数指标，带★符号技术参数为重要指标，如不满足将视其为无效投标。</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en-US" w:eastAsia="zh-Hans"/>
        </w:rPr>
        <w:t>甲方所购买的货物运抵</w:t>
      </w:r>
      <w:r>
        <w:rPr>
          <w:rFonts w:hint="eastAsia" w:ascii="仿宋" w:hAnsi="仿宋" w:eastAsia="仿宋" w:cs="仿宋"/>
          <w:color w:val="auto"/>
          <w:sz w:val="24"/>
          <w:szCs w:val="24"/>
          <w:lang w:val="en-US" w:eastAsia="zh-CN"/>
        </w:rPr>
        <w:t>指</w:t>
      </w:r>
      <w:r>
        <w:rPr>
          <w:rFonts w:hint="eastAsia" w:ascii="仿宋" w:hAnsi="仿宋" w:eastAsia="仿宋" w:cs="仿宋"/>
          <w:color w:val="auto"/>
          <w:sz w:val="24"/>
          <w:szCs w:val="24"/>
          <w:lang w:val="en-US" w:eastAsia="zh-Hans"/>
        </w:rPr>
        <w:t>定地点时甲乙双方应共同进行外观和数量验收，如存在货物短缺、外包装破损的甲乙双方应共同应在验收单据上注明同时注明换货时间，并由乙方签章。数量和外观验收之后</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en-US" w:eastAsia="zh-Hans"/>
        </w:rPr>
        <w:t>日内，甲方</w:t>
      </w:r>
      <w:r>
        <w:rPr>
          <w:rFonts w:hint="eastAsia" w:ascii="仿宋" w:hAnsi="仿宋" w:eastAsia="仿宋" w:cs="仿宋"/>
          <w:color w:val="auto"/>
          <w:sz w:val="24"/>
          <w:szCs w:val="24"/>
        </w:rPr>
        <w:t>依据</w:t>
      </w:r>
      <w:r>
        <w:rPr>
          <w:rFonts w:hint="eastAsia" w:ascii="仿宋" w:hAnsi="仿宋" w:eastAsia="仿宋" w:cs="仿宋"/>
          <w:color w:val="auto"/>
          <w:sz w:val="24"/>
          <w:szCs w:val="24"/>
          <w:lang w:val="en-US" w:eastAsia="zh-CN"/>
        </w:rPr>
        <w:t>采购需求</w:t>
      </w:r>
      <w:r>
        <w:rPr>
          <w:rFonts w:hint="eastAsia" w:ascii="仿宋" w:hAnsi="仿宋" w:eastAsia="仿宋" w:cs="仿宋"/>
          <w:color w:val="auto"/>
          <w:sz w:val="24"/>
          <w:szCs w:val="24"/>
        </w:rPr>
        <w:t>文件上的设计要求和相关标准进行验收</w:t>
      </w: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rPr>
        <w:t>内容符合技术要求的，给予签收，验收不合格的不予签收</w:t>
      </w:r>
      <w:r>
        <w:rPr>
          <w:rFonts w:hint="eastAsia" w:ascii="仿宋" w:hAnsi="仿宋" w:eastAsia="仿宋" w:cs="仿宋"/>
          <w:color w:val="auto"/>
          <w:sz w:val="24"/>
          <w:szCs w:val="24"/>
          <w:lang w:eastAsia="zh-Hans"/>
        </w:rPr>
        <w:t>。</w:t>
      </w:r>
      <w:r>
        <w:rPr>
          <w:rFonts w:hint="eastAsia" w:ascii="仿宋" w:hAnsi="仿宋" w:eastAsia="仿宋" w:cs="仿宋"/>
          <w:color w:val="auto"/>
          <w:sz w:val="24"/>
          <w:szCs w:val="24"/>
          <w:lang w:val="en-US" w:eastAsia="zh-Hans"/>
        </w:rPr>
        <w:t>双方应在验收单据中说明验收情况并注明换货时间且应由乙方签章。</w:t>
      </w:r>
      <w:r>
        <w:rPr>
          <w:rFonts w:hint="eastAsia" w:ascii="仿宋" w:hAnsi="仿宋" w:eastAsia="仿宋" w:cs="仿宋"/>
          <w:color w:val="auto"/>
          <w:sz w:val="24"/>
          <w:szCs w:val="24"/>
        </w:rPr>
        <w:t>乙方须严格按合同技术规范要求，更换不达标的设备，待全部整改完成后，双方另行约定再次验收时间。</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五、售后服务</w:t>
      </w:r>
    </w:p>
    <w:p>
      <w:pPr>
        <w:pStyle w:val="8"/>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设备到达甲方指定安装地点，甲乙双方验收合格，从验收合格之日起，质量保证期自项目安装调试验收合格之日起计算。</w:t>
      </w:r>
    </w:p>
    <w:p>
      <w:pPr>
        <w:pStyle w:val="8"/>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质保期内由于设备本身问题无法使用，以旧换新。质保期后维修，按成本价收取维修，维护费用。</w:t>
      </w:r>
    </w:p>
    <w:p>
      <w:pPr>
        <w:pStyle w:val="8"/>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p>
    <w:p>
      <w:pPr>
        <w:pStyle w:val="8"/>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p>
    <w:p>
      <w:pPr>
        <w:pStyle w:val="8"/>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p>
    <w:p>
      <w:pPr>
        <w:pStyle w:val="8"/>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p>
    <w:p>
      <w:pPr>
        <w:pStyle w:val="8"/>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p>
    <w:p>
      <w:pPr>
        <w:pStyle w:val="8"/>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p>
    <w:p>
      <w:pPr>
        <w:pStyle w:val="8"/>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p>
    <w:p>
      <w:pPr>
        <w:pStyle w:val="8"/>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p>
    <w:p>
      <w:pPr>
        <w:pStyle w:val="8"/>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p>
    <w:p>
      <w:pPr>
        <w:pStyle w:val="8"/>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p>
    <w:p>
      <w:pPr>
        <w:pStyle w:val="8"/>
        <w:keepNext w:val="0"/>
        <w:keepLines w:val="0"/>
        <w:pageBreakBefore w:val="0"/>
        <w:widowControl w:val="0"/>
        <w:tabs>
          <w:tab w:val="left" w:pos="1301"/>
        </w:tabs>
        <w:kinsoku/>
        <w:wordWrap/>
        <w:overflowPunct/>
        <w:topLinePunct w:val="0"/>
        <w:autoSpaceDE w:val="0"/>
        <w:autoSpaceDN w:val="0"/>
        <w:bidi w:val="0"/>
        <w:adjustRightInd/>
        <w:snapToGrid/>
        <w:spacing w:line="380" w:lineRule="exact"/>
        <w:ind w:left="0" w:firstLine="480" w:firstLineChars="200"/>
        <w:textAlignment w:val="auto"/>
        <w:rPr>
          <w:rFonts w:hint="eastAsia" w:ascii="仿宋" w:hAnsi="仿宋" w:eastAsia="仿宋" w:cs="仿宋"/>
          <w:color w:val="auto"/>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六、</w:t>
      </w:r>
      <w:r>
        <w:rPr>
          <w:rFonts w:hint="eastAsia" w:ascii="仿宋" w:hAnsi="仿宋" w:eastAsia="仿宋" w:cs="仿宋"/>
          <w:b/>
          <w:bCs/>
          <w:sz w:val="24"/>
          <w:szCs w:val="24"/>
        </w:rPr>
        <w:t>货物名称、规格型号、数量及金额（技术参数见</w:t>
      </w:r>
      <w:r>
        <w:rPr>
          <w:rFonts w:hint="eastAsia" w:ascii="仿宋" w:hAnsi="仿宋" w:eastAsia="仿宋" w:cs="仿宋"/>
          <w:b/>
          <w:bCs/>
          <w:sz w:val="24"/>
          <w:szCs w:val="24"/>
          <w:lang w:val="en-US" w:eastAsia="zh-CN"/>
        </w:rPr>
        <w:t>附件</w:t>
      </w:r>
      <w:r>
        <w:rPr>
          <w:rFonts w:hint="eastAsia" w:ascii="仿宋" w:hAnsi="仿宋" w:eastAsia="仿宋" w:cs="仿宋"/>
          <w:b/>
          <w:bCs/>
          <w:sz w:val="24"/>
          <w:szCs w:val="24"/>
        </w:rPr>
        <w:t>）</w:t>
      </w:r>
    </w:p>
    <w:tbl>
      <w:tblPr>
        <w:tblStyle w:val="6"/>
        <w:tblW w:w="8734" w:type="dxa"/>
        <w:tblInd w:w="0" w:type="dxa"/>
        <w:tblLayout w:type="fixed"/>
        <w:tblCellMar>
          <w:top w:w="0" w:type="dxa"/>
          <w:left w:w="0" w:type="dxa"/>
          <w:bottom w:w="0" w:type="dxa"/>
          <w:right w:w="0" w:type="dxa"/>
        </w:tblCellMar>
      </w:tblPr>
      <w:tblGrid>
        <w:gridCol w:w="584"/>
        <w:gridCol w:w="1554"/>
        <w:gridCol w:w="2520"/>
        <w:gridCol w:w="788"/>
        <w:gridCol w:w="692"/>
        <w:gridCol w:w="923"/>
        <w:gridCol w:w="1000"/>
        <w:gridCol w:w="673"/>
      </w:tblGrid>
      <w:tr>
        <w:tblPrEx>
          <w:tblCellMar>
            <w:top w:w="0" w:type="dxa"/>
            <w:left w:w="0" w:type="dxa"/>
            <w:bottom w:w="0" w:type="dxa"/>
            <w:right w:w="0" w:type="dxa"/>
          </w:tblCellMar>
        </w:tblPrEx>
        <w:trPr>
          <w:trHeight w:val="580"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序号</w:t>
            </w:r>
          </w:p>
        </w:tc>
        <w:tc>
          <w:tcPr>
            <w:tcW w:w="1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品名</w:t>
            </w:r>
          </w:p>
        </w:tc>
        <w:tc>
          <w:tcPr>
            <w:tcW w:w="2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b/>
                <w:bCs/>
                <w:color w:val="auto"/>
                <w:kern w:val="0"/>
                <w:sz w:val="21"/>
                <w:szCs w:val="21"/>
                <w:lang w:val="en-US" w:eastAsia="zh-CN" w:bidi="ar"/>
              </w:rPr>
            </w:pPr>
            <w:r>
              <w:rPr>
                <w:rFonts w:hint="eastAsia" w:ascii="仿宋" w:hAnsi="仿宋" w:eastAsia="仿宋" w:cs="仿宋"/>
                <w:b/>
                <w:bCs/>
                <w:color w:val="auto"/>
                <w:kern w:val="0"/>
                <w:sz w:val="21"/>
                <w:szCs w:val="21"/>
                <w:lang w:val="en-US" w:eastAsia="zh-CN" w:bidi="ar"/>
              </w:rPr>
              <w:t>规格型号品牌或产地</w:t>
            </w:r>
          </w:p>
        </w:tc>
        <w:tc>
          <w:tcPr>
            <w:tcW w:w="7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单位</w:t>
            </w:r>
          </w:p>
        </w:tc>
        <w:tc>
          <w:tcPr>
            <w:tcW w:w="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数量</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单价（元）</w:t>
            </w: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val="en-US" w:eastAsia="zh-CN" w:bidi="ar"/>
              </w:rPr>
              <w:t>金额</w:t>
            </w:r>
            <w:r>
              <w:rPr>
                <w:rFonts w:hint="eastAsia" w:ascii="仿宋" w:hAnsi="仿宋" w:eastAsia="仿宋" w:cs="仿宋"/>
                <w:b/>
                <w:bCs/>
                <w:color w:val="auto"/>
                <w:kern w:val="0"/>
                <w:sz w:val="21"/>
                <w:szCs w:val="21"/>
                <w:lang w:bidi="ar"/>
              </w:rPr>
              <w:t>（元）</w:t>
            </w:r>
          </w:p>
        </w:tc>
        <w:tc>
          <w:tcPr>
            <w:tcW w:w="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备注</w:t>
            </w:r>
          </w:p>
        </w:tc>
      </w:tr>
      <w:tr>
        <w:tblPrEx>
          <w:tblCellMar>
            <w:top w:w="0" w:type="dxa"/>
            <w:left w:w="0" w:type="dxa"/>
            <w:bottom w:w="0" w:type="dxa"/>
            <w:right w:w="0" w:type="dxa"/>
          </w:tblCellMar>
        </w:tblPrEx>
        <w:trPr>
          <w:trHeight w:val="541"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1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auto"/>
                <w:sz w:val="21"/>
                <w:szCs w:val="21"/>
                <w:lang w:eastAsia="zh-CN"/>
              </w:rPr>
            </w:pPr>
            <w:r>
              <w:rPr>
                <w:rFonts w:hint="eastAsia" w:ascii="仿宋" w:hAnsi="仿宋" w:eastAsia="仿宋" w:cs="仿宋"/>
                <w:color w:val="auto"/>
                <w:kern w:val="2"/>
                <w:sz w:val="21"/>
                <w:szCs w:val="21"/>
                <w:lang w:val="en-US" w:eastAsia="zh-CN"/>
              </w:rPr>
              <w:t>篮球服</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李宁</w:t>
            </w:r>
          </w:p>
        </w:tc>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lang w:eastAsia="zh-CN"/>
              </w:rPr>
            </w:pPr>
            <w:r>
              <w:rPr>
                <w:rFonts w:hint="eastAsia" w:ascii="仿宋" w:hAnsi="仿宋" w:eastAsia="仿宋" w:cs="仿宋"/>
                <w:color w:val="auto"/>
                <w:kern w:val="2"/>
                <w:sz w:val="21"/>
                <w:szCs w:val="21"/>
                <w:lang w:val="en-US" w:eastAsia="zh-CN"/>
              </w:rPr>
              <w:t>套</w:t>
            </w:r>
          </w:p>
        </w:tc>
        <w:tc>
          <w:tcPr>
            <w:tcW w:w="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kern w:val="2"/>
                <w:sz w:val="21"/>
                <w:szCs w:val="21"/>
                <w:lang w:val="en-US" w:eastAsia="zh-CN"/>
              </w:rPr>
              <w:t>24</w:t>
            </w:r>
          </w:p>
        </w:tc>
        <w:tc>
          <w:tcPr>
            <w:tcW w:w="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kern w:val="2"/>
                <w:sz w:val="21"/>
                <w:szCs w:val="21"/>
                <w:lang w:val="en-US" w:eastAsia="zh-CN"/>
              </w:rPr>
              <w:t>500</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kern w:val="2"/>
                <w:sz w:val="21"/>
                <w:szCs w:val="21"/>
                <w:lang w:val="en-US" w:eastAsia="zh-CN"/>
              </w:rPr>
              <w:t>12000</w:t>
            </w:r>
          </w:p>
        </w:tc>
        <w:tc>
          <w:tcPr>
            <w:tcW w:w="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21"/>
                <w:szCs w:val="21"/>
                <w:lang w:eastAsia="zh-CN"/>
              </w:rPr>
            </w:pPr>
          </w:p>
        </w:tc>
      </w:tr>
      <w:tr>
        <w:tblPrEx>
          <w:tblCellMar>
            <w:top w:w="0" w:type="dxa"/>
            <w:left w:w="0" w:type="dxa"/>
            <w:bottom w:w="0" w:type="dxa"/>
            <w:right w:w="0" w:type="dxa"/>
          </w:tblCellMar>
        </w:tblPrEx>
        <w:trPr>
          <w:trHeight w:val="565"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1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1"/>
                <w:szCs w:val="21"/>
                <w:lang w:eastAsia="zh-CN"/>
              </w:rPr>
            </w:pPr>
            <w:r>
              <w:rPr>
                <w:rFonts w:hint="eastAsia" w:ascii="仿宋" w:hAnsi="仿宋" w:eastAsia="仿宋" w:cs="仿宋"/>
                <w:color w:val="auto"/>
                <w:kern w:val="0"/>
                <w:sz w:val="21"/>
                <w:szCs w:val="21"/>
                <w:lang w:val="en-US" w:eastAsia="zh-CN" w:bidi="ar"/>
              </w:rPr>
              <w:t>足球鞋</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auto"/>
                <w:kern w:val="0"/>
                <w:sz w:val="21"/>
                <w:szCs w:val="21"/>
                <w:lang w:val="en-US" w:bidi="ar"/>
              </w:rPr>
            </w:pPr>
            <w:r>
              <w:rPr>
                <w:rFonts w:hint="eastAsia" w:ascii="仿宋" w:hAnsi="仿宋" w:eastAsia="仿宋" w:cs="仿宋"/>
                <w:color w:val="auto"/>
                <w:sz w:val="21"/>
                <w:szCs w:val="21"/>
                <w:lang w:val="en-US" w:eastAsia="zh-CN"/>
              </w:rPr>
              <w:t>李宁</w:t>
            </w:r>
          </w:p>
        </w:tc>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lang w:eastAsia="zh-CN"/>
              </w:rPr>
            </w:pPr>
            <w:r>
              <w:rPr>
                <w:rFonts w:hint="eastAsia" w:ascii="仿宋" w:hAnsi="仿宋" w:eastAsia="仿宋" w:cs="仿宋"/>
                <w:color w:val="auto"/>
                <w:kern w:val="0"/>
                <w:sz w:val="21"/>
                <w:szCs w:val="21"/>
                <w:lang w:val="en-US" w:eastAsia="zh-CN" w:bidi="ar"/>
              </w:rPr>
              <w:t>双</w:t>
            </w:r>
          </w:p>
        </w:tc>
        <w:tc>
          <w:tcPr>
            <w:tcW w:w="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kern w:val="0"/>
                <w:sz w:val="21"/>
                <w:szCs w:val="21"/>
                <w:lang w:val="en-US" w:eastAsia="zh-CN" w:bidi="ar"/>
              </w:rPr>
              <w:t>24</w:t>
            </w:r>
          </w:p>
        </w:tc>
        <w:tc>
          <w:tcPr>
            <w:tcW w:w="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kern w:val="0"/>
                <w:sz w:val="21"/>
                <w:szCs w:val="21"/>
                <w:lang w:val="en-US" w:eastAsia="zh-CN" w:bidi="ar"/>
              </w:rPr>
              <w:t>500</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kern w:val="0"/>
                <w:sz w:val="21"/>
                <w:szCs w:val="21"/>
                <w:lang w:val="en-US" w:eastAsia="zh-CN" w:bidi="ar"/>
              </w:rPr>
              <w:t>12000</w:t>
            </w:r>
          </w:p>
        </w:tc>
        <w:tc>
          <w:tcPr>
            <w:tcW w:w="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21"/>
                <w:szCs w:val="21"/>
                <w:lang w:eastAsia="zh-CN"/>
              </w:rPr>
            </w:pPr>
          </w:p>
        </w:tc>
      </w:tr>
      <w:tr>
        <w:tblPrEx>
          <w:tblCellMar>
            <w:top w:w="0" w:type="dxa"/>
            <w:left w:w="0" w:type="dxa"/>
            <w:bottom w:w="0" w:type="dxa"/>
            <w:right w:w="0" w:type="dxa"/>
          </w:tblCellMar>
        </w:tblPrEx>
        <w:trPr>
          <w:trHeight w:val="640"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1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21"/>
                <w:szCs w:val="21"/>
                <w:lang w:eastAsia="zh-CN"/>
              </w:rPr>
            </w:pPr>
            <w:r>
              <w:rPr>
                <w:rFonts w:hint="eastAsia" w:ascii="仿宋" w:hAnsi="仿宋" w:eastAsia="仿宋" w:cs="仿宋"/>
                <w:color w:val="auto"/>
                <w:kern w:val="0"/>
                <w:sz w:val="21"/>
                <w:szCs w:val="21"/>
                <w:lang w:val="en-US" w:eastAsia="zh-CN" w:bidi="ar"/>
              </w:rPr>
              <w:t>运动服</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auto"/>
                <w:kern w:val="0"/>
                <w:sz w:val="21"/>
                <w:szCs w:val="21"/>
                <w:lang w:val="en-US" w:bidi="ar"/>
              </w:rPr>
            </w:pPr>
            <w:r>
              <w:rPr>
                <w:rFonts w:hint="eastAsia" w:ascii="仿宋" w:hAnsi="仿宋" w:eastAsia="仿宋" w:cs="仿宋"/>
                <w:color w:val="auto"/>
                <w:sz w:val="21"/>
                <w:szCs w:val="21"/>
                <w:lang w:val="en-US" w:eastAsia="zh-CN"/>
              </w:rPr>
              <w:t>李宁</w:t>
            </w:r>
          </w:p>
        </w:tc>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lang w:eastAsia="zh-CN"/>
              </w:rPr>
            </w:pPr>
            <w:r>
              <w:rPr>
                <w:rFonts w:hint="eastAsia" w:ascii="仿宋" w:hAnsi="仿宋" w:eastAsia="仿宋" w:cs="仿宋"/>
                <w:color w:val="auto"/>
                <w:kern w:val="0"/>
                <w:sz w:val="21"/>
                <w:szCs w:val="21"/>
                <w:lang w:val="en-US" w:eastAsia="zh-CN" w:bidi="ar"/>
              </w:rPr>
              <w:t>套</w:t>
            </w:r>
          </w:p>
        </w:tc>
        <w:tc>
          <w:tcPr>
            <w:tcW w:w="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1"/>
                <w:szCs w:val="21"/>
                <w:lang w:eastAsia="zh-CN"/>
              </w:rPr>
            </w:pPr>
            <w:r>
              <w:rPr>
                <w:rFonts w:hint="eastAsia" w:ascii="仿宋" w:hAnsi="仿宋" w:eastAsia="仿宋" w:cs="仿宋"/>
                <w:color w:val="auto"/>
                <w:kern w:val="0"/>
                <w:sz w:val="21"/>
                <w:szCs w:val="21"/>
                <w:lang w:val="en-US" w:eastAsia="zh-CN" w:bidi="ar"/>
              </w:rPr>
              <w:t>4</w:t>
            </w:r>
          </w:p>
        </w:tc>
        <w:tc>
          <w:tcPr>
            <w:tcW w:w="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kern w:val="0"/>
                <w:sz w:val="21"/>
                <w:szCs w:val="21"/>
                <w:lang w:val="en-US" w:eastAsia="zh-CN" w:bidi="ar"/>
              </w:rPr>
              <w:t>500</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auto"/>
                <w:sz w:val="21"/>
                <w:szCs w:val="21"/>
                <w:lang w:val="en-US" w:eastAsia="zh-CN"/>
              </w:rPr>
            </w:pPr>
            <w:r>
              <w:rPr>
                <w:rFonts w:hint="eastAsia" w:ascii="仿宋" w:hAnsi="仿宋" w:eastAsia="仿宋" w:cs="仿宋"/>
                <w:color w:val="auto"/>
                <w:kern w:val="0"/>
                <w:sz w:val="21"/>
                <w:szCs w:val="21"/>
                <w:lang w:val="en-US" w:eastAsia="zh-CN" w:bidi="ar"/>
              </w:rPr>
              <w:t>2000</w:t>
            </w:r>
          </w:p>
        </w:tc>
        <w:tc>
          <w:tcPr>
            <w:tcW w:w="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21"/>
                <w:szCs w:val="21"/>
                <w:lang w:eastAsia="zh-CN"/>
              </w:rPr>
            </w:pPr>
          </w:p>
        </w:tc>
      </w:tr>
      <w:tr>
        <w:tblPrEx>
          <w:tblCellMar>
            <w:top w:w="0" w:type="dxa"/>
            <w:left w:w="0" w:type="dxa"/>
            <w:bottom w:w="0" w:type="dxa"/>
            <w:right w:w="0" w:type="dxa"/>
          </w:tblCellMar>
        </w:tblPrEx>
        <w:trPr>
          <w:trHeight w:val="812"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1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val="en-US" w:eastAsia="zh-CN" w:bidi="ar"/>
              </w:rPr>
              <w:t>运动鞋</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auto"/>
                <w:kern w:val="0"/>
                <w:sz w:val="21"/>
                <w:szCs w:val="21"/>
                <w:lang w:val="en-US" w:eastAsia="zh-CN" w:bidi="ar"/>
              </w:rPr>
            </w:pPr>
            <w:r>
              <w:rPr>
                <w:rFonts w:hint="eastAsia" w:ascii="仿宋" w:hAnsi="仿宋" w:eastAsia="仿宋" w:cs="仿宋"/>
                <w:color w:val="auto"/>
                <w:sz w:val="21"/>
                <w:szCs w:val="21"/>
                <w:lang w:val="en-US" w:eastAsia="zh-CN"/>
              </w:rPr>
              <w:t>李宁</w:t>
            </w:r>
          </w:p>
        </w:tc>
        <w:tc>
          <w:tcPr>
            <w:tcW w:w="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val="en-US" w:eastAsia="zh-CN" w:bidi="ar"/>
              </w:rPr>
              <w:t>双</w:t>
            </w:r>
          </w:p>
        </w:tc>
        <w:tc>
          <w:tcPr>
            <w:tcW w:w="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val="en-US" w:eastAsia="zh-CN" w:bidi="ar"/>
              </w:rPr>
              <w:t>4</w:t>
            </w:r>
          </w:p>
        </w:tc>
        <w:tc>
          <w:tcPr>
            <w:tcW w:w="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val="en-US" w:eastAsia="zh-CN" w:bidi="ar"/>
              </w:rPr>
              <w:t>500</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val="en-US" w:eastAsia="zh-CN" w:bidi="ar"/>
              </w:rPr>
              <w:t>2000</w:t>
            </w:r>
          </w:p>
        </w:tc>
        <w:tc>
          <w:tcPr>
            <w:tcW w:w="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21"/>
                <w:szCs w:val="21"/>
                <w:lang w:eastAsia="zh-CN"/>
              </w:rPr>
            </w:pPr>
          </w:p>
        </w:tc>
      </w:tr>
      <w:tr>
        <w:tblPrEx>
          <w:tblCellMar>
            <w:top w:w="0" w:type="dxa"/>
            <w:left w:w="0" w:type="dxa"/>
            <w:bottom w:w="0" w:type="dxa"/>
            <w:right w:w="0" w:type="dxa"/>
          </w:tblCellMar>
        </w:tblPrEx>
        <w:trPr>
          <w:trHeight w:val="593" w:hRule="exact"/>
        </w:trPr>
        <w:tc>
          <w:tcPr>
            <w:tcW w:w="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abs>
                <w:tab w:val="left" w:pos="300"/>
              </w:tabs>
              <w:ind w:firstLine="210" w:firstLineChars="100"/>
              <w:jc w:val="left"/>
              <w:textAlignment w:val="center"/>
              <w:rPr>
                <w:rFonts w:hint="default"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5</w:t>
            </w:r>
          </w:p>
        </w:tc>
        <w:tc>
          <w:tcPr>
            <w:tcW w:w="1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default"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运动胶布</w:t>
            </w:r>
          </w:p>
        </w:tc>
        <w:tc>
          <w:tcPr>
            <w:tcW w:w="2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abs>
                <w:tab w:val="left" w:pos="300"/>
              </w:tabs>
              <w:jc w:val="center"/>
              <w:textAlignment w:val="center"/>
              <w:rPr>
                <w:rFonts w:hint="default"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运动胶布宽</w:t>
            </w:r>
            <w:bookmarkStart w:id="0" w:name="_GoBack"/>
            <w:bookmarkEnd w:id="0"/>
            <w:r>
              <w:rPr>
                <w:rFonts w:hint="eastAsia" w:ascii="仿宋" w:hAnsi="仿宋" w:eastAsia="仿宋" w:cs="仿宋"/>
                <w:color w:val="auto"/>
                <w:kern w:val="0"/>
                <w:sz w:val="21"/>
                <w:szCs w:val="21"/>
                <w:lang w:val="en-US" w:eastAsia="zh-CN" w:bidi="ar"/>
              </w:rPr>
              <w:t>5cm</w:t>
            </w:r>
          </w:p>
        </w:tc>
        <w:tc>
          <w:tcPr>
            <w:tcW w:w="7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abs>
                <w:tab w:val="left" w:pos="300"/>
              </w:tabs>
              <w:jc w:val="center"/>
              <w:textAlignment w:val="center"/>
              <w:rPr>
                <w:rFonts w:hint="default"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个</w:t>
            </w:r>
          </w:p>
        </w:tc>
        <w:tc>
          <w:tcPr>
            <w:tcW w:w="6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abs>
                <w:tab w:val="left" w:pos="300"/>
              </w:tabs>
              <w:jc w:val="center"/>
              <w:textAlignment w:val="center"/>
              <w:rPr>
                <w:rFonts w:hint="default"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80</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abs>
                <w:tab w:val="left" w:pos="300"/>
              </w:tabs>
              <w:jc w:val="center"/>
              <w:textAlignment w:val="center"/>
              <w:rPr>
                <w:rFonts w:hint="default"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7.5</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600</w:t>
            </w:r>
          </w:p>
        </w:tc>
        <w:tc>
          <w:tcPr>
            <w:tcW w:w="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21"/>
                <w:szCs w:val="21"/>
                <w:lang w:eastAsia="zh-CN"/>
              </w:rPr>
            </w:pPr>
          </w:p>
        </w:tc>
      </w:tr>
      <w:tr>
        <w:tblPrEx>
          <w:tblCellMar>
            <w:top w:w="0" w:type="dxa"/>
            <w:left w:w="0" w:type="dxa"/>
            <w:bottom w:w="0" w:type="dxa"/>
            <w:right w:w="0" w:type="dxa"/>
          </w:tblCellMar>
        </w:tblPrEx>
        <w:trPr>
          <w:trHeight w:val="593" w:hRule="exact"/>
        </w:trPr>
        <w:tc>
          <w:tcPr>
            <w:tcW w:w="7061"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合计</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28600</w:t>
            </w:r>
          </w:p>
        </w:tc>
        <w:tc>
          <w:tcPr>
            <w:tcW w:w="6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color w:val="auto"/>
                <w:sz w:val="21"/>
                <w:szCs w:val="21"/>
                <w:lang w:eastAsia="zh-CN"/>
              </w:rPr>
            </w:pPr>
          </w:p>
        </w:tc>
      </w:tr>
    </w:tbl>
    <w:p>
      <w:pPr>
        <w:spacing w:line="276" w:lineRule="auto"/>
        <w:jc w:val="left"/>
        <w:rPr>
          <w:rFonts w:hint="eastAsia" w:ascii="仿宋" w:hAnsi="仿宋" w:eastAsia="仿宋" w:cs="仿宋"/>
          <w:b/>
          <w:color w:val="auto"/>
          <w:sz w:val="24"/>
          <w:szCs w:val="24"/>
        </w:rPr>
      </w:pPr>
    </w:p>
    <w:p>
      <w:pPr>
        <w:spacing w:line="276" w:lineRule="auto"/>
        <w:jc w:val="left"/>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lang w:val="en-US" w:eastAsia="zh-CN"/>
        </w:rPr>
        <w:t>附件：</w:t>
      </w:r>
      <w:r>
        <w:rPr>
          <w:rFonts w:hint="eastAsia" w:ascii="仿宋" w:hAnsi="仿宋" w:eastAsia="仿宋" w:cs="仿宋"/>
          <w:b/>
          <w:bCs w:val="0"/>
          <w:color w:val="auto"/>
          <w:sz w:val="24"/>
          <w:szCs w:val="24"/>
        </w:rPr>
        <w:t>详细技术参数一览表</w:t>
      </w:r>
    </w:p>
    <w:tbl>
      <w:tblPr>
        <w:tblStyle w:val="6"/>
        <w:tblpPr w:leftFromText="180" w:rightFromText="180" w:vertAnchor="text" w:horzAnchor="page" w:tblpX="1574" w:tblpY="373"/>
        <w:tblOverlap w:val="never"/>
        <w:tblW w:w="9222" w:type="dxa"/>
        <w:tblInd w:w="0" w:type="dxa"/>
        <w:tblLayout w:type="fixed"/>
        <w:tblCellMar>
          <w:top w:w="0" w:type="dxa"/>
          <w:left w:w="0" w:type="dxa"/>
          <w:bottom w:w="0" w:type="dxa"/>
          <w:right w:w="0" w:type="dxa"/>
        </w:tblCellMar>
      </w:tblPr>
      <w:tblGrid>
        <w:gridCol w:w="735"/>
        <w:gridCol w:w="960"/>
        <w:gridCol w:w="7527"/>
      </w:tblGrid>
      <w:tr>
        <w:tblPrEx>
          <w:tblCellMar>
            <w:top w:w="0" w:type="dxa"/>
            <w:left w:w="0" w:type="dxa"/>
            <w:bottom w:w="0" w:type="dxa"/>
            <w:right w:w="0" w:type="dxa"/>
          </w:tblCellMar>
        </w:tblPrEx>
        <w:trPr>
          <w:trHeight w:val="468"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bidi="ar"/>
              </w:rPr>
              <w:t>序号</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lang w:eastAsia="zh-CN"/>
              </w:rPr>
            </w:pPr>
            <w:r>
              <w:rPr>
                <w:rFonts w:hint="eastAsia" w:ascii="仿宋" w:hAnsi="仿宋" w:eastAsia="仿宋" w:cs="仿宋"/>
                <w:b/>
                <w:bCs/>
                <w:color w:val="auto"/>
                <w:kern w:val="0"/>
                <w:sz w:val="21"/>
                <w:szCs w:val="21"/>
                <w:lang w:eastAsia="zh-CN" w:bidi="ar"/>
              </w:rPr>
              <w:t>品名</w:t>
            </w:r>
          </w:p>
        </w:tc>
        <w:tc>
          <w:tcPr>
            <w:tcW w:w="7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kern w:val="0"/>
                <w:sz w:val="21"/>
                <w:szCs w:val="21"/>
                <w:lang w:val="en-US" w:eastAsia="zh-CN" w:bidi="ar"/>
              </w:rPr>
              <w:t>技术参数</w:t>
            </w:r>
          </w:p>
        </w:tc>
      </w:tr>
      <w:tr>
        <w:tblPrEx>
          <w:tblCellMar>
            <w:top w:w="0" w:type="dxa"/>
            <w:left w:w="0" w:type="dxa"/>
            <w:bottom w:w="0" w:type="dxa"/>
            <w:right w:w="0" w:type="dxa"/>
          </w:tblCellMar>
        </w:tblPrEx>
        <w:trPr>
          <w:trHeight w:val="722"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rPr>
            </w:pPr>
            <w:r>
              <w:rPr>
                <w:rFonts w:hint="eastAsia" w:ascii="仿宋" w:hAnsi="仿宋" w:eastAsia="仿宋" w:cs="仿宋"/>
                <w:color w:val="auto"/>
                <w:kern w:val="0"/>
                <w:sz w:val="21"/>
                <w:szCs w:val="21"/>
                <w:lang w:bidi="ar"/>
              </w:rPr>
              <w:t>1</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auto"/>
                <w:sz w:val="21"/>
                <w:szCs w:val="21"/>
              </w:rPr>
            </w:pPr>
            <w:r>
              <w:rPr>
                <w:rFonts w:hint="eastAsia" w:ascii="仿宋" w:hAnsi="仿宋" w:eastAsia="仿宋" w:cs="仿宋"/>
                <w:color w:val="auto"/>
                <w:kern w:val="2"/>
                <w:sz w:val="21"/>
                <w:szCs w:val="21"/>
                <w:lang w:val="en-US" w:eastAsia="zh-CN"/>
              </w:rPr>
              <w:t>篮球服</w:t>
            </w:r>
          </w:p>
        </w:tc>
        <w:tc>
          <w:tcPr>
            <w:tcW w:w="7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pStyle w:val="5"/>
              <w:ind w:left="0" w:leftChars="0" w:firstLine="0" w:firstLineChars="0"/>
              <w:jc w:val="left"/>
              <w:rPr>
                <w:rFonts w:hint="default" w:ascii="仿宋" w:hAnsi="仿宋" w:eastAsia="仿宋" w:cs="仿宋"/>
                <w:b w:val="0"/>
                <w:bCs w:val="0"/>
                <w:color w:val="auto"/>
                <w:sz w:val="21"/>
                <w:szCs w:val="21"/>
                <w:lang w:val="en-US" w:eastAsia="zh-CN"/>
              </w:rPr>
            </w:pPr>
            <w:r>
              <w:rPr>
                <w:rFonts w:hint="eastAsia" w:ascii="仿宋" w:hAnsi="仿宋" w:eastAsia="仿宋" w:cs="仿宋"/>
                <w:color w:val="auto"/>
                <w:sz w:val="21"/>
                <w:szCs w:val="21"/>
                <w:lang w:val="en-US" w:eastAsia="zh-CN"/>
              </w:rPr>
              <w:t>李宁安全舒适，排汗。</w:t>
            </w:r>
          </w:p>
        </w:tc>
      </w:tr>
      <w:tr>
        <w:tblPrEx>
          <w:tblCellMar>
            <w:top w:w="0" w:type="dxa"/>
            <w:left w:w="0" w:type="dxa"/>
            <w:bottom w:w="0" w:type="dxa"/>
            <w:right w:w="0" w:type="dxa"/>
          </w:tblCellMar>
        </w:tblPrEx>
        <w:trPr>
          <w:trHeight w:val="688"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篮球鞋</w:t>
            </w:r>
          </w:p>
        </w:tc>
        <w:tc>
          <w:tcPr>
            <w:tcW w:w="7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top"/>
              <w:rPr>
                <w:rFonts w:hint="default" w:ascii="仿宋" w:hAnsi="仿宋" w:eastAsia="仿宋" w:cs="仿宋"/>
                <w:color w:val="auto"/>
                <w:sz w:val="21"/>
                <w:szCs w:val="21"/>
                <w:lang w:val="en-US"/>
              </w:rPr>
            </w:pPr>
            <w:r>
              <w:rPr>
                <w:rFonts w:hint="eastAsia" w:ascii="仿宋" w:hAnsi="仿宋" w:eastAsia="仿宋" w:cs="仿宋"/>
                <w:color w:val="auto"/>
                <w:sz w:val="21"/>
                <w:szCs w:val="21"/>
                <w:lang w:val="en-US" w:eastAsia="zh-CN"/>
              </w:rPr>
              <w:t>李宁安全舒适，包裹性抓地力强。</w:t>
            </w:r>
          </w:p>
        </w:tc>
      </w:tr>
      <w:tr>
        <w:tblPrEx>
          <w:tblCellMar>
            <w:top w:w="0" w:type="dxa"/>
            <w:left w:w="0" w:type="dxa"/>
            <w:bottom w:w="0" w:type="dxa"/>
            <w:right w:w="0" w:type="dxa"/>
          </w:tblCellMar>
        </w:tblPrEx>
        <w:trPr>
          <w:trHeight w:val="730"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运动服</w:t>
            </w:r>
          </w:p>
        </w:tc>
        <w:tc>
          <w:tcPr>
            <w:tcW w:w="7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top"/>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李宁安全舒适，保暖性强。</w:t>
            </w:r>
          </w:p>
        </w:tc>
      </w:tr>
      <w:tr>
        <w:tblPrEx>
          <w:tblCellMar>
            <w:top w:w="0" w:type="dxa"/>
            <w:left w:w="0" w:type="dxa"/>
            <w:bottom w:w="0" w:type="dxa"/>
            <w:right w:w="0" w:type="dxa"/>
          </w:tblCellMar>
        </w:tblPrEx>
        <w:trPr>
          <w:trHeight w:val="771"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0"/>
                <w:sz w:val="21"/>
                <w:szCs w:val="21"/>
                <w:lang w:val="en-US" w:eastAsia="zh-CN" w:bidi="ar"/>
              </w:rPr>
              <w:t>运动鞋</w:t>
            </w:r>
          </w:p>
        </w:tc>
        <w:tc>
          <w:tcPr>
            <w:tcW w:w="7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top"/>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李宁安全舒适，包裹性抓地力强。</w:t>
            </w:r>
          </w:p>
        </w:tc>
      </w:tr>
      <w:tr>
        <w:tblPrEx>
          <w:tblCellMar>
            <w:top w:w="0" w:type="dxa"/>
            <w:left w:w="0" w:type="dxa"/>
            <w:bottom w:w="0" w:type="dxa"/>
            <w:right w:w="0" w:type="dxa"/>
          </w:tblCellMar>
        </w:tblPrEx>
        <w:trPr>
          <w:trHeight w:val="694"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top"/>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val="en-US" w:eastAsia="zh-CN" w:bidi="ar"/>
              </w:rPr>
              <w:t>运动胶布</w:t>
            </w:r>
          </w:p>
        </w:tc>
        <w:tc>
          <w:tcPr>
            <w:tcW w:w="7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top"/>
              <w:rPr>
                <w:rFonts w:hint="default"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安全性强，效果好。</w:t>
            </w:r>
          </w:p>
        </w:tc>
      </w:tr>
    </w:tbl>
    <w:p>
      <w:pPr>
        <w:jc w:val="center"/>
        <w:rPr>
          <w:rFonts w:hint="eastAsia" w:ascii="仿宋" w:hAnsi="仿宋" w:eastAsia="仿宋" w:cs="仿宋"/>
          <w:b/>
          <w:color w:val="auto"/>
          <w:sz w:val="21"/>
          <w:szCs w:val="21"/>
        </w:rPr>
      </w:pPr>
    </w:p>
    <w:p>
      <w:pPr>
        <w:spacing w:before="120" w:after="120" w:line="288" w:lineRule="auto"/>
        <w:ind w:left="0"/>
        <w:jc w:val="left"/>
        <w:rPr>
          <w:color w:val="auto"/>
        </w:rPr>
      </w:pPr>
    </w:p>
    <w:p>
      <w:pPr>
        <w:spacing w:before="120" w:after="120" w:line="288" w:lineRule="auto"/>
        <w:ind w:left="0"/>
        <w:jc w:val="left"/>
        <w:rPr>
          <w:color w:val="auto"/>
        </w:rPr>
      </w:pPr>
    </w:p>
    <w:p/>
    <w:sectPr>
      <w:pgSz w:w="11905" w:h="16840" w:orient="landscape"/>
      <w:pgMar w:top="1440" w:right="1800" w:bottom="1440" w:left="180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YmFkM2Q2MDIzMjVhZWVkMTJjZTY0MmVlODczMWQifQ=="/>
  </w:docVars>
  <w:rsids>
    <w:rsidRoot w:val="00000000"/>
    <w:rsid w:val="04EF6476"/>
    <w:rsid w:val="5616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sz w:val="21"/>
      <w:szCs w:val="2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hAnsi="Times New Roman"/>
      <w:kern w:val="2"/>
      <w:sz w:val="21"/>
      <w:szCs w:val="24"/>
    </w:rPr>
  </w:style>
  <w:style w:type="paragraph" w:styleId="3">
    <w:name w:val="Body Text"/>
    <w:basedOn w:val="1"/>
    <w:next w:val="1"/>
    <w:unhideWhenUsed/>
    <w:qFormat/>
    <w:uiPriority w:val="99"/>
    <w:pPr>
      <w:spacing w:after="120"/>
    </w:pPr>
  </w:style>
  <w:style w:type="paragraph" w:styleId="4">
    <w:name w:val="Body Text Indent"/>
    <w:basedOn w:val="1"/>
    <w:next w:val="1"/>
    <w:qFormat/>
    <w:uiPriority w:val="0"/>
    <w:pPr>
      <w:spacing w:after="120" w:afterAutospacing="0"/>
      <w:ind w:left="420" w:leftChars="200"/>
    </w:pPr>
  </w:style>
  <w:style w:type="paragraph" w:styleId="5">
    <w:name w:val="Body Text First Indent 2"/>
    <w:basedOn w:val="4"/>
    <w:next w:val="1"/>
    <w:qFormat/>
    <w:uiPriority w:val="0"/>
    <w:pPr>
      <w:ind w:firstLine="420" w:firstLineChars="200"/>
    </w:pPr>
  </w:style>
  <w:style w:type="paragraph" w:styleId="8">
    <w:name w:val="List Paragraph"/>
    <w:basedOn w:val="1"/>
    <w:qFormat/>
    <w:uiPriority w:val="1"/>
    <w:pPr>
      <w:ind w:left="215" w:firstLine="641"/>
    </w:pPr>
    <w:rPr>
      <w:rFonts w:ascii="仿宋" w:hAnsi="仿宋" w:eastAsia="仿宋" w:cs="仿宋"/>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2024-09-24T13:58:00Z</dcterms:created>
  <dc:creator>Lenovo</dc:creator>
  <cp:lastModifiedBy>yxx</cp:lastModifiedBy>
  <dcterms:modified xsi:type="dcterms:W3CDTF">2024-09-25T03:31:50Z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094C571E71C442E799994E0E87EAB64D_12</vt:lpwstr>
  </property>
</Properties>
</file>