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b w:val="0"/>
          <w:bCs w:val="0"/>
          <w:sz w:val="32"/>
          <w:szCs w:val="32"/>
        </w:rPr>
        <w:t>昌吉职业</w:t>
      </w:r>
      <w:r>
        <w:rPr>
          <w:rFonts w:hint="eastAsia" w:ascii="方正小标宋_GBK" w:hAnsi="方正小标宋_GBK" w:eastAsia="方正小标宋_GBK" w:cs="方正小标宋_GBK"/>
          <w:b w:val="0"/>
          <w:bCs w:val="0"/>
          <w:color w:val="auto"/>
          <w:sz w:val="32"/>
          <w:szCs w:val="32"/>
        </w:rPr>
        <w:t>技术学院</w:t>
      </w:r>
      <w:r>
        <w:rPr>
          <w:rFonts w:hint="eastAsia" w:ascii="方正小标宋_GBK" w:hAnsi="方正小标宋_GBK" w:eastAsia="方正小标宋_GBK" w:cs="方正小标宋_GBK"/>
          <w:b w:val="0"/>
          <w:bCs w:val="0"/>
          <w:color w:val="auto"/>
          <w:sz w:val="32"/>
          <w:szCs w:val="32"/>
          <w:lang w:val="en-US" w:eastAsia="zh-CN"/>
        </w:rPr>
        <w:t>承办</w:t>
      </w:r>
      <w:r>
        <w:rPr>
          <w:rFonts w:hint="eastAsia" w:ascii="方正小标宋_GBK" w:hAnsi="方正小标宋_GBK" w:eastAsia="方正小标宋_GBK" w:cs="方正小标宋_GBK"/>
          <w:b w:val="0"/>
          <w:bCs w:val="0"/>
          <w:color w:val="auto"/>
          <w:sz w:val="32"/>
          <w:szCs w:val="32"/>
          <w:lang w:eastAsia="zh-CN"/>
        </w:rPr>
        <w:t>2024年</w:t>
      </w:r>
      <w:r>
        <w:rPr>
          <w:rFonts w:hint="eastAsia" w:ascii="方正小标宋_GBK" w:hAnsi="方正小标宋_GBK" w:eastAsia="方正小标宋_GBK" w:cs="方正小标宋_GBK"/>
          <w:b w:val="0"/>
          <w:bCs w:val="0"/>
          <w:color w:val="auto"/>
          <w:sz w:val="32"/>
          <w:szCs w:val="32"/>
          <w:lang w:val="en-US" w:eastAsia="zh-CN"/>
        </w:rPr>
        <w:t>第二届职业技能大赛机电一体化赛项专用耗材采购需求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val="en-US" w:eastAsia="zh-CN"/>
        </w:rPr>
        <w:t>承办</w:t>
      </w:r>
      <w:r>
        <w:rPr>
          <w:rFonts w:hint="eastAsia" w:ascii="仿宋" w:hAnsi="仿宋" w:eastAsia="仿宋" w:cs="仿宋"/>
          <w:color w:val="auto"/>
          <w:spacing w:val="-6"/>
          <w:sz w:val="24"/>
          <w:szCs w:val="24"/>
          <w:lang w:eastAsia="zh-CN"/>
        </w:rPr>
        <w:t>2024年昌吉州第二届职业技能大赛机电一体化赛项专用耗材</w:t>
      </w:r>
      <w:r>
        <w:rPr>
          <w:rFonts w:hint="eastAsia" w:ascii="仿宋" w:hAnsi="仿宋" w:eastAsia="仿宋" w:cs="仿宋"/>
          <w:color w:val="auto"/>
          <w:spacing w:val="-6"/>
          <w:sz w:val="24"/>
          <w:szCs w:val="24"/>
        </w:rPr>
        <w:t>项目</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72700</w:t>
      </w:r>
      <w:r>
        <w:rPr>
          <w:rFonts w:hint="eastAsia" w:ascii="仿宋" w:hAnsi="仿宋" w:eastAsia="仿宋" w:cs="仿宋"/>
          <w:color w:val="auto"/>
          <w:sz w:val="24"/>
          <w:szCs w:val="24"/>
        </w:rPr>
        <w:t>元。</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w:t>
      </w:r>
      <w:r>
        <w:rPr>
          <w:rFonts w:hint="eastAsia" w:ascii="仿宋" w:hAnsi="仿宋" w:eastAsia="仿宋" w:cs="仿宋"/>
          <w:color w:val="auto"/>
          <w:sz w:val="24"/>
          <w:szCs w:val="24"/>
          <w:lang w:val="en-US" w:eastAsia="zh-CN"/>
        </w:rPr>
        <w:t>/13899634567</w:t>
      </w:r>
      <w:r>
        <w:rPr>
          <w:rFonts w:hint="eastAsia" w:ascii="仿宋" w:hAnsi="仿宋" w:eastAsia="仿宋" w:cs="仿宋"/>
          <w:color w:val="auto"/>
          <w:sz w:val="24"/>
          <w:szCs w:val="24"/>
        </w:rPr>
        <w:t> </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加盖投标人公章的报价单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含技术参数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5.完成时间：政采云成交后2个日历日内完成安装、调试。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6.付款方式：所有仪器设备安装调试完毕，经甲乙双方验收合格后30个工作日内一次性付清合同款项。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8.此采购项目为交钥匙项目，报价含发票税费、运输、安装、调试、培训指导及其它所有费用。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7"/>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pStyle w:val="7"/>
        <w:ind w:left="0" w:leftChars="0" w:firstLine="480" w:firstLineChars="20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送货期限：</w:t>
      </w:r>
      <w:r>
        <w:rPr>
          <w:rFonts w:hint="eastAsia" w:ascii="仿宋" w:hAnsi="仿宋" w:eastAsia="仿宋" w:cs="仿宋"/>
          <w:color w:val="auto"/>
          <w:kern w:val="2"/>
          <w:sz w:val="24"/>
          <w:szCs w:val="24"/>
          <w:lang w:val="en-US" w:eastAsia="zh-CN" w:bidi="ar-SA"/>
        </w:rPr>
        <w:t>政采云成交后2个日历日内完成</w:t>
      </w:r>
      <w:bookmarkStart w:id="0" w:name="_GoBack"/>
      <w:bookmarkEnd w:id="0"/>
      <w:r>
        <w:rPr>
          <w:rFonts w:hint="eastAsia" w:ascii="仿宋" w:hAnsi="仿宋" w:eastAsia="仿宋" w:cs="仿宋"/>
          <w:color w:val="auto"/>
          <w:kern w:val="2"/>
          <w:sz w:val="24"/>
          <w:szCs w:val="24"/>
          <w:highlight w:val="none"/>
          <w:lang w:val="en-US" w:eastAsia="zh-CN" w:bidi="ar-SA"/>
        </w:rPr>
        <w:t>送货</w:t>
      </w:r>
    </w:p>
    <w:p>
      <w:pPr>
        <w:pStyle w:val="7"/>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1.装箱单、质量合格证书、保修证书、产品使用说明书及其它应当随箱的技术资料；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4.安装、调试完成后，确认可以正常运行。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设备到达甲方指定安装地点，甲乙双方验收合格，从验收合格之日起，实验、实训设备及其器材两年免费质保，</w:t>
      </w:r>
      <w:r>
        <w:rPr>
          <w:rFonts w:hint="eastAsia" w:cs="仿宋"/>
          <w:color w:val="auto"/>
          <w:kern w:val="2"/>
          <w:sz w:val="24"/>
          <w:szCs w:val="24"/>
          <w:lang w:val="en-US" w:eastAsia="zh-CN" w:bidi="ar-SA"/>
        </w:rPr>
        <w:t>电子产品如</w:t>
      </w:r>
      <w:r>
        <w:rPr>
          <w:rFonts w:hint="eastAsia" w:ascii="仿宋" w:hAnsi="仿宋" w:eastAsia="仿宋" w:cs="仿宋"/>
          <w:color w:val="auto"/>
          <w:kern w:val="2"/>
          <w:sz w:val="24"/>
          <w:szCs w:val="24"/>
          <w:lang w:val="en-US" w:eastAsia="zh-CN" w:bidi="ar-SA"/>
        </w:rPr>
        <w:t>投影仪、台式计算机、话筒、储物柜</w:t>
      </w:r>
      <w:r>
        <w:rPr>
          <w:rFonts w:hint="eastAsia" w:cs="仿宋"/>
          <w:color w:val="auto"/>
          <w:kern w:val="2"/>
          <w:sz w:val="24"/>
          <w:szCs w:val="24"/>
          <w:lang w:val="en-US" w:eastAsia="zh-CN" w:bidi="ar-SA"/>
        </w:rPr>
        <w:t>等</w:t>
      </w:r>
      <w:r>
        <w:rPr>
          <w:rFonts w:hint="eastAsia" w:ascii="仿宋" w:hAnsi="仿宋" w:eastAsia="仿宋" w:cs="仿宋"/>
          <w:color w:val="auto"/>
          <w:kern w:val="2"/>
          <w:sz w:val="24"/>
          <w:szCs w:val="24"/>
          <w:lang w:val="en-US" w:eastAsia="zh-CN" w:bidi="ar-SA"/>
        </w:rPr>
        <w:t>三年免费质保，</w:t>
      </w:r>
      <w:r>
        <w:rPr>
          <w:rFonts w:hint="eastAsia" w:cs="仿宋"/>
          <w:color w:val="auto"/>
          <w:kern w:val="2"/>
          <w:sz w:val="24"/>
          <w:szCs w:val="24"/>
          <w:lang w:val="en-US" w:eastAsia="zh-CN" w:bidi="ar-SA"/>
        </w:rPr>
        <w:t>广告制作</w:t>
      </w:r>
      <w:r>
        <w:rPr>
          <w:rFonts w:hint="eastAsia" w:ascii="仿宋" w:hAnsi="仿宋" w:eastAsia="仿宋" w:cs="仿宋"/>
          <w:color w:val="auto"/>
          <w:kern w:val="2"/>
          <w:sz w:val="24"/>
          <w:szCs w:val="24"/>
          <w:lang w:val="en-US" w:eastAsia="zh-CN" w:bidi="ar-SA"/>
        </w:rPr>
        <w:t>文化墙等一年免费保修。质量保证期自项目安装调试验收合格之日起计算。质保期内:a.乙方提供24小时技术服务响应。b.设备发生故障时，乙方技术人员4小时到达甲方现场，6小时内进行修复，以保证设备稳定运行。设备故障临时无法修复，24小时内提供完好无损的原厂正品进行更换。故障修复完成，须确保系统正常运转。c.设备装调完成后，技术人员对我校专任教师（4-5人）进行为期3-5天的免费培训，培训内容应当包括采购设备的基本原理、操作使用和保养、设备简易故障的判别及排除（维修)方法。依据设备情况，乙方提供一定数量的易损配件及易损配件清单，方便后期质保期满后购买配件使用。乙方提供2套该实验设备平及实验台的系统及设备使用操作规程、设备维修保养手册等技术资料。</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8"/>
        <w:tblW w:w="8734" w:type="dxa"/>
        <w:tblInd w:w="0" w:type="dxa"/>
        <w:tblLayout w:type="fixed"/>
        <w:tblCellMar>
          <w:top w:w="0" w:type="dxa"/>
          <w:left w:w="0" w:type="dxa"/>
          <w:bottom w:w="0" w:type="dxa"/>
          <w:right w:w="0" w:type="dxa"/>
        </w:tblCellMar>
      </w:tblPr>
      <w:tblGrid>
        <w:gridCol w:w="584"/>
        <w:gridCol w:w="1554"/>
        <w:gridCol w:w="2520"/>
        <w:gridCol w:w="788"/>
        <w:gridCol w:w="692"/>
        <w:gridCol w:w="923"/>
        <w:gridCol w:w="1000"/>
        <w:gridCol w:w="673"/>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117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配电箱</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配置：380v漏电开关1只；断路器6只；五芯反插1只；三芯插座6只</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2"/>
                <w:sz w:val="21"/>
                <w:szCs w:val="21"/>
              </w:rPr>
              <w:t>1</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4800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90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电线、气管</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Style w:val="14"/>
                <w:rFonts w:hint="eastAsia" w:ascii="仿宋" w:hAnsi="仿宋" w:eastAsia="仿宋" w:cs="仿宋"/>
                <w:sz w:val="21"/>
                <w:szCs w:val="21"/>
                <w:lang w:val="en-US" w:eastAsia="zh-CN" w:bidi="ar"/>
              </w:rPr>
              <w:t>0.3mm、0.5mm（起帆），</w:t>
            </w:r>
            <w:r>
              <w:rPr>
                <w:rStyle w:val="15"/>
                <w:rFonts w:hint="eastAsia" w:ascii="仿宋" w:hAnsi="仿宋" w:eastAsia="仿宋" w:cs="仿宋"/>
                <w:sz w:val="21"/>
                <w:szCs w:val="21"/>
                <w:lang w:val="en-US" w:eastAsia="zh-CN" w:bidi="ar"/>
              </w:rPr>
              <w:t>ɸ</w:t>
            </w:r>
            <w:r>
              <w:rPr>
                <w:rStyle w:val="14"/>
                <w:rFonts w:hint="eastAsia" w:ascii="仿宋" w:hAnsi="仿宋" w:eastAsia="仿宋" w:cs="仿宋"/>
                <w:sz w:val="21"/>
                <w:szCs w:val="21"/>
                <w:lang w:val="en-US" w:eastAsia="zh-CN" w:bidi="ar"/>
              </w:rPr>
              <w:t>4、</w:t>
            </w:r>
            <w:r>
              <w:rPr>
                <w:rStyle w:val="15"/>
                <w:rFonts w:hint="eastAsia" w:ascii="仿宋" w:hAnsi="仿宋" w:eastAsia="仿宋" w:cs="仿宋"/>
                <w:sz w:val="21"/>
                <w:szCs w:val="21"/>
                <w:lang w:val="en-US" w:eastAsia="zh-CN" w:bidi="ar"/>
              </w:rPr>
              <w:t>ɸ</w:t>
            </w:r>
            <w:r>
              <w:rPr>
                <w:rStyle w:val="14"/>
                <w:rFonts w:hint="eastAsia" w:ascii="仿宋" w:hAnsi="仿宋" w:eastAsia="仿宋" w:cs="仿宋"/>
                <w:sz w:val="21"/>
                <w:szCs w:val="21"/>
                <w:lang w:val="en-US" w:eastAsia="zh-CN" w:bidi="ar"/>
              </w:rPr>
              <w:t>6（US98A040025、US98A060040）</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300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3300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65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原装传感器耗材包</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Fonts w:hint="eastAsia" w:ascii="仿宋" w:hAnsi="仿宋" w:eastAsia="仿宋" w:cs="仿宋"/>
                <w:i w:val="0"/>
                <w:iCs w:val="0"/>
                <w:color w:val="000000"/>
                <w:kern w:val="0"/>
                <w:sz w:val="21"/>
                <w:szCs w:val="21"/>
                <w:u w:val="none"/>
                <w:lang w:val="en-US" w:eastAsia="zh-CN" w:bidi="ar"/>
              </w:rPr>
              <w:t>定制套装</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8</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41800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77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集中培训耗材</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定制套装</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bidi="ar"/>
              </w:rPr>
              <w:t>10</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22800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424" w:hRule="exact"/>
        </w:trPr>
        <w:tc>
          <w:tcPr>
            <w:tcW w:w="706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Fonts w:hint="eastAsia" w:ascii="仿宋" w:hAnsi="仿宋" w:eastAsia="仿宋" w:cs="仿宋"/>
                <w:color w:val="auto"/>
                <w:kern w:val="0"/>
                <w:sz w:val="21"/>
                <w:szCs w:val="21"/>
                <w:lang w:val="en-US" w:eastAsia="zh-CN" w:bidi="ar"/>
              </w:rPr>
              <w:t>72700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bl>
    <w:p>
      <w:pPr>
        <w:spacing w:line="276" w:lineRule="auto"/>
        <w:jc w:val="left"/>
        <w:rPr>
          <w:rFonts w:hint="eastAsia" w:ascii="仿宋" w:hAnsi="仿宋" w:eastAsia="仿宋" w:cs="仿宋"/>
          <w:b/>
          <w:color w:val="auto"/>
          <w:sz w:val="24"/>
          <w:szCs w:val="24"/>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8"/>
        <w:tblpPr w:leftFromText="180" w:rightFromText="180" w:vertAnchor="text" w:horzAnchor="page" w:tblpX="1574" w:tblpY="373"/>
        <w:tblOverlap w:val="never"/>
        <w:tblW w:w="9222" w:type="dxa"/>
        <w:tblInd w:w="0" w:type="dxa"/>
        <w:tblLayout w:type="fixed"/>
        <w:tblCellMar>
          <w:top w:w="0" w:type="dxa"/>
          <w:left w:w="0" w:type="dxa"/>
          <w:bottom w:w="0" w:type="dxa"/>
          <w:right w:w="0" w:type="dxa"/>
        </w:tblCellMar>
      </w:tblPr>
      <w:tblGrid>
        <w:gridCol w:w="735"/>
        <w:gridCol w:w="960"/>
        <w:gridCol w:w="7527"/>
      </w:tblGrid>
      <w:tr>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bidi="ar"/>
              </w:rPr>
              <w:t>品名</w:t>
            </w:r>
          </w:p>
        </w:tc>
        <w:tc>
          <w:tcPr>
            <w:tcW w:w="7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bidi="ar"/>
              </w:rPr>
              <w:t>技术参数</w:t>
            </w:r>
          </w:p>
        </w:tc>
      </w:tr>
      <w:tr>
        <w:tblPrEx>
          <w:tblCellMar>
            <w:top w:w="0" w:type="dxa"/>
            <w:left w:w="0" w:type="dxa"/>
            <w:bottom w:w="0" w:type="dxa"/>
            <w:right w:w="0" w:type="dxa"/>
          </w:tblCellMar>
        </w:tblPrEx>
        <w:trPr>
          <w:trHeight w:val="44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配电箱</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材质：塑料配电箱（含工业插座），配置：380v漏电开关1只；断路器6只；五芯反插1只；三芯插座6只</w:t>
            </w:r>
          </w:p>
        </w:tc>
      </w:tr>
      <w:tr>
        <w:tblPrEx>
          <w:tblCellMar>
            <w:top w:w="0" w:type="dxa"/>
            <w:left w:w="0" w:type="dxa"/>
            <w:bottom w:w="0" w:type="dxa"/>
            <w:right w:w="0" w:type="dxa"/>
          </w:tblCellMar>
        </w:tblPrEx>
        <w:trPr>
          <w:trHeight w:val="68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电线、气管</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sz w:val="21"/>
                <w:szCs w:val="21"/>
              </w:rPr>
            </w:pPr>
            <w:r>
              <w:rPr>
                <w:rStyle w:val="14"/>
                <w:rFonts w:hint="eastAsia" w:ascii="仿宋" w:hAnsi="仿宋" w:eastAsia="仿宋" w:cs="仿宋"/>
                <w:sz w:val="21"/>
                <w:szCs w:val="21"/>
                <w:lang w:val="en-US" w:eastAsia="zh-CN" w:bidi="ar"/>
              </w:rPr>
              <w:t>0.3mm、0.5mm（起帆）各100米，ɸ4、ɸ6（US98A040025、US98A060040）各100米</w:t>
            </w:r>
          </w:p>
        </w:tc>
      </w:tr>
      <w:tr>
        <w:tblPrEx>
          <w:tblCellMar>
            <w:top w:w="0" w:type="dxa"/>
            <w:left w:w="0" w:type="dxa"/>
            <w:bottom w:w="0" w:type="dxa"/>
            <w:right w:w="0" w:type="dxa"/>
          </w:tblCellMar>
        </w:tblPrEx>
        <w:trPr>
          <w:trHeight w:val="102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iCs w:val="0"/>
                <w:color w:val="000000"/>
                <w:kern w:val="0"/>
                <w:sz w:val="21"/>
                <w:szCs w:val="21"/>
                <w:u w:val="none"/>
                <w:lang w:val="en-US" w:eastAsia="zh-CN" w:bidi="ar"/>
              </w:rPr>
              <w:t>原装传感器耗材包</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电磁阀SY3000 1个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光纤放大器fx-551、fx-501 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电磁传感器CMS+DMS 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传感器CS-9D 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电磁阀SY7000 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光纤ft-49 1套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内六角螺丝M8×20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内六角螺丝M5×12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内六角螺丝M4×8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内六角螺丝M4×10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内六角螺丝M4×12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内六角螺丝M4×16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内六角螺丝M4×25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沉头十字螺丝M4×8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盘头十字螺丝M3×6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内六角顶丝M3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M4弹垫 35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M5弹垫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M5平垫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M5 T型螺母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M4 T型螺母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M4弹珠螺母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M3螺母 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内六角螺丝M3×14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沉头内六角螺丝M4×8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内六角螺丝M5×8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沉头内六角M6×8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M3波纹垫片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M3大六角螺母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M4平垫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M6弹垫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M6六角螺母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M12六角螺母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内六角螺丝M3×14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盘头螺丝M3×12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内六角螺丝M4×14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内六角螺丝M5×8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盘头螺丝M5×12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沉头内六角M6×8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内六角螺丝M6×16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内六角顶丝M3 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M4六角螺母 10</w:t>
            </w:r>
          </w:p>
        </w:tc>
      </w:tr>
      <w:tr>
        <w:tblPrEx>
          <w:tblCellMar>
            <w:top w:w="0" w:type="dxa"/>
            <w:left w:w="0" w:type="dxa"/>
            <w:bottom w:w="0" w:type="dxa"/>
            <w:right w:w="0" w:type="dxa"/>
          </w:tblCellMar>
        </w:tblPrEx>
        <w:trPr>
          <w:trHeight w:val="102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集中培训耗材</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多股软电线 0.3mm 100米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多股软电线 0.5mm 100米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冷压端子 0.3×6 200个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冷压端子 0.5×6 200个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冷压端子 0.75×8 200个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冷压端子 0.75×8双线 200个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扎带 2.5-150 5包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理线卡子 黑色HC1  2包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理线卡子 白色HC2S 2包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行线槽 30×30 100米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M3×6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M3×8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M3×10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M3×12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M3×14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M3×16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M3×20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M4×6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M4×8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M4×10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M4×12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M4×18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M4×25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M5×6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M5×8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M5×10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M5×12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M5×14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M5×16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圆柱头内六角螺丝 M6×10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平头一字螺丝 M5×8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平头一字螺丝 M5×10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沉头内六角螺丝 M3×6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沉头内六角螺丝 M3×8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沉头内六角螺丝 M4×8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沉头内六角螺丝 M4×18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沉头内六角螺丝 M5×8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沉头内六角螺丝 M5×16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沉头十字螺丝 M3×6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沉头十字螺丝 M3×8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沉头十字螺丝 M3×12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沉头十字螺丝 M4×12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盘头内六角螺丝 M3×6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盘头内六角螺丝 M3×12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盘头内六角螺丝 M4×8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弹珠螺母 20型材M3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弹珠螺母 20型材M4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弹珠螺母 20型材M5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弹珠螺母 30型材M4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弹珠螺母 30型材M5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弹珠螺母 30型材M6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T型螺母 20型材M3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T型螺母 20型材M4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T型螺母 20型材M5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T型螺母 30型材M4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T型螺母 30型材M5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T型螺母 30型材M6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六角螺母 M3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六角螺母 M4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六角螺母 M5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六角螺母 M6  90个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垫片 M3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垫片 M4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垫片 M5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垫片 M6  100个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多股软线（红） 国标RV0.5  500米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多股软线（黑） 国标RV0.5  500米</w:t>
            </w:r>
          </w:p>
        </w:tc>
      </w:tr>
    </w:tbl>
    <w:p>
      <w:pPr>
        <w:jc w:val="center"/>
        <w:rPr>
          <w:rFonts w:hint="eastAsia" w:ascii="仿宋" w:hAnsi="仿宋" w:eastAsia="仿宋" w:cs="仿宋"/>
          <w:b/>
          <w:color w:val="auto"/>
          <w:sz w:val="21"/>
          <w:szCs w:val="21"/>
        </w:rPr>
      </w:pPr>
    </w:p>
    <w:p>
      <w:pPr>
        <w:spacing w:before="120" w:after="120" w:line="288" w:lineRule="auto"/>
        <w:ind w:left="0"/>
        <w:jc w:val="left"/>
        <w:rPr>
          <w:color w:val="auto"/>
        </w:rPr>
      </w:pPr>
    </w:p>
    <w:p>
      <w:pPr>
        <w:spacing w:before="120" w:after="120" w:line="288" w:lineRule="auto"/>
        <w:ind w:left="0"/>
        <w:jc w:val="left"/>
        <w:rPr>
          <w:color w:val="auto"/>
        </w:rPr>
      </w:pPr>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F3CCCA5-1537-4155-AAD9-69886854DBD3}"/>
  </w:font>
  <w:font w:name="方正小标宋_GBK">
    <w:panose1 w:val="02000000000000000000"/>
    <w:charset w:val="86"/>
    <w:family w:val="auto"/>
    <w:pitch w:val="default"/>
    <w:sig w:usb0="A00002BF" w:usb1="38CF7CFA" w:usb2="00082016" w:usb3="00000000" w:csb0="00040001" w:csb1="00000000"/>
    <w:embedRegular r:id="rId2" w:fontKey="{EB049AD6-5ADC-40D8-83E7-387D2541B6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Dc0NmY2YmVjNzkzMTliNmM1NTkxNDM0MWU2YzUifQ=="/>
  </w:docVars>
  <w:rsids>
    <w:rsidRoot w:val="00000000"/>
    <w:rsid w:val="0C7D129E"/>
    <w:rsid w:val="192E4957"/>
    <w:rsid w:val="203F3DE0"/>
    <w:rsid w:val="214C7FA3"/>
    <w:rsid w:val="22521B69"/>
    <w:rsid w:val="22BA3545"/>
    <w:rsid w:val="349537A1"/>
    <w:rsid w:val="36FE2A72"/>
    <w:rsid w:val="3A8723CC"/>
    <w:rsid w:val="3C161465"/>
    <w:rsid w:val="41957886"/>
    <w:rsid w:val="451C43FB"/>
    <w:rsid w:val="47CD16E1"/>
    <w:rsid w:val="4E7B4633"/>
    <w:rsid w:val="543D781D"/>
    <w:rsid w:val="573237C5"/>
    <w:rsid w:val="5CEC1CBC"/>
    <w:rsid w:val="5EA02A19"/>
    <w:rsid w:val="621122AA"/>
    <w:rsid w:val="698B2A9D"/>
    <w:rsid w:val="69BC1001"/>
    <w:rsid w:val="6CB0546C"/>
    <w:rsid w:val="6DE664A4"/>
    <w:rsid w:val="7C6F7956"/>
    <w:rsid w:val="7E862052"/>
    <w:rsid w:val="CEF7F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paragraph" w:customStyle="1" w:styleId="10">
    <w:name w:val="Heading2"/>
    <w:basedOn w:val="1"/>
    <w:next w:val="11"/>
    <w:qFormat/>
    <w:uiPriority w:val="0"/>
    <w:pPr>
      <w:spacing w:line="240" w:lineRule="atLeast"/>
      <w:ind w:left="1" w:firstLineChars="0"/>
      <w:jc w:val="center"/>
      <w:textAlignment w:val="bottom"/>
    </w:pPr>
    <w:rPr>
      <w:rFonts w:ascii="Times New Roman" w:hAnsi="Times New Roman" w:eastAsia="宋体"/>
      <w:sz w:val="28"/>
      <w:lang w:val="en-US" w:eastAsia="zh-CN" w:bidi="ar-SA"/>
    </w:rPr>
  </w:style>
  <w:style w:type="paragraph" w:customStyle="1" w:styleId="11">
    <w:name w:val="NormalIndent"/>
    <w:basedOn w:val="1"/>
    <w:qFormat/>
    <w:uiPriority w:val="0"/>
    <w:pPr>
      <w:spacing w:line="240" w:lineRule="auto"/>
      <w:ind w:left="0" w:firstLine="420" w:firstLineChars="200"/>
      <w:jc w:val="both"/>
      <w:textAlignment w:val="auto"/>
    </w:pPr>
    <w:rPr>
      <w:rFonts w:ascii="Calibri" w:hAnsi="Calibri" w:eastAsia="宋体"/>
      <w:kern w:val="2"/>
      <w:sz w:val="21"/>
      <w:szCs w:val="22"/>
      <w:lang w:val="en-US" w:eastAsia="zh-CN" w:bidi="ar-SA"/>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character" w:customStyle="1" w:styleId="14">
    <w:name w:val="font31"/>
    <w:basedOn w:val="9"/>
    <w:qFormat/>
    <w:uiPriority w:val="0"/>
    <w:rPr>
      <w:rFonts w:hint="eastAsia" w:ascii="宋体" w:hAnsi="宋体" w:eastAsia="宋体" w:cs="宋体"/>
      <w:color w:val="000000"/>
      <w:sz w:val="22"/>
      <w:szCs w:val="22"/>
      <w:u w:val="none"/>
    </w:rPr>
  </w:style>
  <w:style w:type="character" w:customStyle="1" w:styleId="15">
    <w:name w:val="font61"/>
    <w:basedOn w:val="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3012</Words>
  <Characters>3536</Characters>
  <Paragraphs>738</Paragraphs>
  <TotalTime>0</TotalTime>
  <ScaleCrop>false</ScaleCrop>
  <LinksUpToDate>false</LinksUpToDate>
  <CharactersWithSpaces>3781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郑克强</cp:lastModifiedBy>
  <dcterms:modified xsi:type="dcterms:W3CDTF">2024-06-12T14:02:02Z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FE7F34BB08F140728A05482C50393BC9</vt:lpwstr>
  </property>
</Properties>
</file>