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C1804">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昌吉职业技术</w:t>
      </w:r>
      <w:r>
        <w:rPr>
          <w:rFonts w:hint="eastAsia" w:ascii="方正小标宋_GBK" w:hAnsi="方正小标宋_GBK" w:eastAsia="方正小标宋_GBK" w:cs="方正小标宋_GBK"/>
          <w:color w:val="auto"/>
          <w:sz w:val="32"/>
          <w:szCs w:val="32"/>
        </w:rPr>
        <w:t>学院</w:t>
      </w:r>
      <w:r>
        <w:rPr>
          <w:rFonts w:hint="eastAsia" w:ascii="方正小标宋_GBK" w:hAnsi="方正小标宋_GBK" w:eastAsia="方正小标宋_GBK" w:cs="方正小标宋_GBK"/>
          <w:color w:val="auto"/>
          <w:sz w:val="32"/>
          <w:szCs w:val="32"/>
          <w:lang w:val="en-US" w:eastAsia="zh-CN"/>
        </w:rPr>
        <w:t>2024年国赛场地搭建采购需求</w:t>
      </w:r>
    </w:p>
    <w:p w14:paraId="402D9468">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7B66FDDB">
      <w:pPr>
        <w:spacing w:line="420" w:lineRule="exact"/>
        <w:ind w:firstLine="456" w:firstLineChars="200"/>
        <w:jc w:val="left"/>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昌吉职业技术学院2024年国赛场地搭建</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p>
    <w:p w14:paraId="2730AB2A">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6A8B22CD">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40万元</w:t>
      </w:r>
      <w:r>
        <w:rPr>
          <w:rFonts w:hint="eastAsia" w:ascii="仿宋" w:hAnsi="仿宋" w:eastAsia="仿宋" w:cs="仿宋"/>
          <w:color w:val="auto"/>
          <w:sz w:val="24"/>
          <w:szCs w:val="24"/>
        </w:rPr>
        <w:t>。</w:t>
      </w:r>
    </w:p>
    <w:p w14:paraId="44E77DC9">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r>
        <w:rPr>
          <w:rFonts w:hint="eastAsia" w:ascii="仿宋" w:hAnsi="仿宋" w:eastAsia="仿宋" w:cs="仿宋"/>
          <w:color w:val="auto"/>
          <w:sz w:val="24"/>
          <w:szCs w:val="24"/>
        </w:rPr>
        <w:t> </w:t>
      </w:r>
    </w:p>
    <w:p w14:paraId="21A19DD1">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49AD7F2A">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营业执照、现场踏勘证明；上传两项加盖投标人公章的类似业绩；上传加盖投标人公章的报价单和售</w:t>
      </w:r>
      <w:bookmarkStart w:id="0" w:name="_GoBack"/>
      <w:bookmarkEnd w:id="0"/>
      <w:r>
        <w:rPr>
          <w:rFonts w:hint="eastAsia" w:ascii="仿宋" w:hAnsi="仿宋" w:eastAsia="仿宋" w:cs="仿宋"/>
          <w:color w:val="auto"/>
          <w:sz w:val="24"/>
          <w:szCs w:val="24"/>
          <w:lang w:val="en-US" w:eastAsia="zh-CN"/>
        </w:rPr>
        <w:t>后服务承诺函；上传供应商未被列入“信用中国”网站（</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"http://www.creditchina.gov.cn/"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www.creditchina.gov.cn</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信用记录失信被执行人、重大税收违法案件当事人名单以及政府采购严重违法失信行为记录名单（三个截图）。以上资料必须以PDF格式做在一个文档里上传（不要分别上传），否则以“未按要求上传资料”审核为“不符合”。</w:t>
      </w:r>
    </w:p>
    <w:p w14:paraId="695EB261">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252D76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1.供应商所提供的货物必须严格按照清单中的名称、规格、技术参数等要求组织货物</w:t>
      </w:r>
      <w:r>
        <w:rPr>
          <w:rFonts w:hint="eastAsia" w:ascii="仿宋" w:hAnsi="仿宋" w:eastAsia="仿宋" w:cs="仿宋"/>
          <w:color w:val="auto"/>
          <w:sz w:val="24"/>
          <w:szCs w:val="24"/>
          <w:lang w:val="en-US" w:eastAsia="zh-CN"/>
        </w:rPr>
        <w:t>，如不满足将视其为无效投标。</w:t>
      </w:r>
    </w:p>
    <w:p w14:paraId="4B03EF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668BC7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3.产品的质量保证期需为产品交付甲方之日起，在质量保证期内，如由于乙方提供的产品有缺陷而使产品不能达到规定的质量标准和技术性能，乙方应负责免费更换。</w:t>
      </w:r>
    </w:p>
    <w:p w14:paraId="15E00B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6B4908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5.完成时间：5个日历日内完成场地搭建供货。</w:t>
      </w:r>
    </w:p>
    <w:p w14:paraId="5D81A5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6.付款方式：所有货物供货完毕，经甲乙双方验收合格后50个工作日内付清款项。</w:t>
      </w:r>
    </w:p>
    <w:p w14:paraId="0A6E3A1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14:paraId="3159A7D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14:paraId="159E466E">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14:paraId="78364C59">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0D71D3A9">
      <w:pPr>
        <w:pStyle w:val="8"/>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送货期限：成交后2个工作日内送货</w:t>
      </w:r>
    </w:p>
    <w:p w14:paraId="03648348">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14:paraId="1126D0E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5176315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本合同项下的货物及追加、更换、补充的货物（含零件、部件、配件）的风险自货物交付需方且由需方确认验收合格时转移。</w:t>
      </w:r>
    </w:p>
    <w:p w14:paraId="0FF505A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5F36958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2529F2A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2.该批次货物中涉及质量、技术、服务、鉴定、检验及验收的全部相关内容或其所指引的内容；</w:t>
      </w:r>
    </w:p>
    <w:p w14:paraId="5C3960E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3.供货完成后，确认可以正常使用。</w:t>
      </w:r>
    </w:p>
    <w:p w14:paraId="1C5B62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28F9F6B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w:t>
      </w:r>
    </w:p>
    <w:p w14:paraId="04CA07C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内容符合文件技术要求的，给予签收，验收不合格的不予签收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35C1295B">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14:paraId="5C1C23D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w:t>
      </w:r>
      <w:r>
        <w:rPr>
          <w:rFonts w:hint="eastAsia" w:cs="仿宋"/>
          <w:color w:val="auto"/>
          <w:kern w:val="2"/>
          <w:sz w:val="24"/>
          <w:szCs w:val="24"/>
          <w:lang w:val="en-US" w:eastAsia="zh-CN" w:bidi="ar-SA"/>
        </w:rPr>
        <w:t>移动硬盘</w:t>
      </w:r>
      <w:r>
        <w:rPr>
          <w:rFonts w:hint="eastAsia" w:ascii="仿宋" w:hAnsi="仿宋" w:eastAsia="仿宋" w:cs="仿宋"/>
          <w:color w:val="auto"/>
          <w:kern w:val="2"/>
          <w:sz w:val="24"/>
          <w:szCs w:val="24"/>
          <w:lang w:val="en-US" w:eastAsia="zh-CN" w:bidi="ar-SA"/>
        </w:rPr>
        <w:t>、储物柜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w:t>
      </w:r>
    </w:p>
    <w:p w14:paraId="60EB15DD">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14:paraId="604F8165">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8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p w14:paraId="373638B9">
      <w:pPr>
        <w:pStyle w:val="7"/>
        <w:numPr>
          <w:ilvl w:val="0"/>
          <w:numId w:val="0"/>
        </w:num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昌吉职业技术学院采购</w:t>
      </w:r>
    </w:p>
    <w:tbl>
      <w:tblPr>
        <w:tblStyle w:val="9"/>
        <w:tblW w:w="102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472"/>
        <w:gridCol w:w="5112"/>
        <w:gridCol w:w="948"/>
        <w:gridCol w:w="960"/>
        <w:gridCol w:w="1020"/>
      </w:tblGrid>
      <w:tr w14:paraId="02753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754" w:type="dxa"/>
            <w:noWrap w:val="0"/>
            <w:vAlign w:val="center"/>
          </w:tcPr>
          <w:p w14:paraId="6E82B60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472" w:type="dxa"/>
            <w:noWrap w:val="0"/>
            <w:vAlign w:val="center"/>
          </w:tcPr>
          <w:p w14:paraId="40F8FD2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品名</w:t>
            </w:r>
          </w:p>
        </w:tc>
        <w:tc>
          <w:tcPr>
            <w:tcW w:w="5112" w:type="dxa"/>
            <w:noWrap w:val="0"/>
            <w:vAlign w:val="center"/>
          </w:tcPr>
          <w:p w14:paraId="737BBF2B">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948" w:type="dxa"/>
            <w:noWrap w:val="0"/>
            <w:vAlign w:val="center"/>
          </w:tcPr>
          <w:p w14:paraId="3DD9496A">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960" w:type="dxa"/>
            <w:noWrap w:val="0"/>
            <w:vAlign w:val="center"/>
          </w:tcPr>
          <w:p w14:paraId="04E79BF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1020" w:type="dxa"/>
            <w:noWrap w:val="0"/>
            <w:vAlign w:val="center"/>
          </w:tcPr>
          <w:p w14:paraId="1D29776F">
            <w:pPr>
              <w:jc w:val="both"/>
              <w:rPr>
                <w:rFonts w:hint="default"/>
                <w:lang w:val="en-US" w:eastAsia="zh-CN"/>
              </w:rPr>
            </w:pPr>
            <w:r>
              <w:rPr>
                <w:rFonts w:hint="eastAsia" w:ascii="仿宋" w:hAnsi="仿宋" w:eastAsia="仿宋" w:cs="仿宋"/>
                <w:sz w:val="24"/>
                <w:szCs w:val="24"/>
                <w:lang w:val="en-US" w:eastAsia="zh-CN"/>
              </w:rPr>
              <w:t>金额（元）</w:t>
            </w:r>
          </w:p>
        </w:tc>
      </w:tr>
      <w:tr w14:paraId="06E10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754" w:type="dxa"/>
            <w:noWrap w:val="0"/>
            <w:vAlign w:val="center"/>
          </w:tcPr>
          <w:p w14:paraId="3E5E6508">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10C95BDE">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赛场隔离挡板</w:t>
            </w:r>
          </w:p>
        </w:tc>
        <w:tc>
          <w:tcPr>
            <w:tcW w:w="5112" w:type="dxa"/>
            <w:noWrap w:val="0"/>
            <w:vAlign w:val="center"/>
          </w:tcPr>
          <w:p w14:paraId="3FFE26FD">
            <w:pPr>
              <w:pStyle w:val="14"/>
              <w:numPr>
                <w:ilvl w:val="0"/>
                <w:numId w:val="4"/>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类别：KT展示牌；</w:t>
            </w:r>
          </w:p>
          <w:p w14:paraId="47CDF2BD">
            <w:pPr>
              <w:pStyle w:val="14"/>
              <w:numPr>
                <w:ilvl w:val="0"/>
                <w:numId w:val="4"/>
              </w:numPr>
              <w:spacing w:line="360" w:lineRule="auto"/>
              <w:ind w:firstLineChars="0"/>
              <w:jc w:val="left"/>
              <w:rPr>
                <w:rFonts w:hint="eastAsia" w:ascii="仿宋" w:hAnsi="仿宋" w:eastAsia="仿宋" w:cs="仿宋"/>
                <w:sz w:val="24"/>
                <w:szCs w:val="24"/>
              </w:rPr>
            </w:pPr>
            <w:r>
              <w:rPr>
                <w:rFonts w:hint="eastAsia" w:ascii="仿宋" w:hAnsi="仿宋" w:eastAsia="仿宋" w:cs="仿宋"/>
                <w:sz w:val="24"/>
                <w:szCs w:val="24"/>
              </w:rPr>
              <w:t>尺寸：</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3.5*2</w:t>
            </w:r>
            <w:r>
              <w:rPr>
                <w:rFonts w:hint="eastAsia" w:ascii="仿宋" w:hAnsi="仿宋" w:eastAsia="仿宋" w:cs="仿宋"/>
                <w:sz w:val="24"/>
                <w:szCs w:val="24"/>
              </w:rPr>
              <w:t>米；</w:t>
            </w:r>
          </w:p>
          <w:p w14:paraId="7B32C6F1">
            <w:pPr>
              <w:pStyle w:val="14"/>
              <w:widowControl/>
              <w:numPr>
                <w:ilvl w:val="0"/>
                <w:numId w:val="4"/>
              </w:numPr>
              <w:ind w:firstLineChars="0"/>
              <w:rPr>
                <w:rFonts w:hint="eastAsia" w:ascii="仿宋" w:hAnsi="仿宋" w:eastAsia="仿宋" w:cs="仿宋"/>
                <w:color w:val="000000"/>
                <w:kern w:val="0"/>
                <w:sz w:val="24"/>
                <w:szCs w:val="24"/>
              </w:rPr>
            </w:pPr>
            <w:r>
              <w:rPr>
                <w:rFonts w:hint="eastAsia" w:ascii="仿宋" w:hAnsi="仿宋" w:eastAsia="仿宋" w:cs="仿宋"/>
                <w:sz w:val="24"/>
                <w:szCs w:val="24"/>
              </w:rPr>
              <w:t>材质：环保5MM厚的优质KT板覆1MM厚的PVC透明胶；</w:t>
            </w:r>
          </w:p>
          <w:p w14:paraId="2199D442">
            <w:pPr>
              <w:pStyle w:val="14"/>
              <w:widowControl/>
              <w:numPr>
                <w:ilvl w:val="0"/>
                <w:numId w:val="4"/>
              </w:numPr>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赛场</w:t>
            </w:r>
            <w:r>
              <w:rPr>
                <w:rFonts w:hint="eastAsia" w:ascii="仿宋" w:hAnsi="仿宋" w:eastAsia="仿宋" w:cs="仿宋"/>
                <w:color w:val="000000"/>
                <w:kern w:val="0"/>
                <w:sz w:val="24"/>
                <w:szCs w:val="24"/>
              </w:rPr>
              <w:t>桁架搭建</w:t>
            </w:r>
            <w:r>
              <w:rPr>
                <w:rFonts w:hint="eastAsia" w:cs="仿宋"/>
                <w:color w:val="000000"/>
                <w:kern w:val="0"/>
                <w:sz w:val="24"/>
                <w:szCs w:val="24"/>
                <w:lang w:eastAsia="zh-CN"/>
              </w:rPr>
              <w:t>；</w:t>
            </w:r>
          </w:p>
          <w:p w14:paraId="3D85D8CC">
            <w:pPr>
              <w:pStyle w:val="14"/>
              <w:widowControl/>
              <w:numPr>
                <w:ilvl w:val="0"/>
                <w:numId w:val="4"/>
              </w:numPr>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有大赛指定图标。</w:t>
            </w:r>
          </w:p>
        </w:tc>
        <w:tc>
          <w:tcPr>
            <w:tcW w:w="948" w:type="dxa"/>
            <w:noWrap w:val="0"/>
            <w:vAlign w:val="center"/>
          </w:tcPr>
          <w:p w14:paraId="0C4E2553">
            <w:pPr>
              <w:keepNext w:val="0"/>
              <w:keepLines w:val="0"/>
              <w:widowControl/>
              <w:suppressLineNumbers w:val="0"/>
              <w:jc w:val="center"/>
              <w:textAlignment w:val="center"/>
              <w:rPr>
                <w:rFonts w:hint="default"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15</w:t>
            </w:r>
          </w:p>
        </w:tc>
        <w:tc>
          <w:tcPr>
            <w:tcW w:w="960" w:type="dxa"/>
            <w:noWrap w:val="0"/>
            <w:vAlign w:val="center"/>
          </w:tcPr>
          <w:p w14:paraId="5B67D79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7590</w:t>
            </w:r>
          </w:p>
        </w:tc>
        <w:tc>
          <w:tcPr>
            <w:tcW w:w="1020" w:type="dxa"/>
            <w:noWrap w:val="0"/>
            <w:vAlign w:val="center"/>
          </w:tcPr>
          <w:p w14:paraId="3081589D">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113850</w:t>
            </w:r>
          </w:p>
        </w:tc>
      </w:tr>
      <w:tr w14:paraId="5EB50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6899EF99">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4F46CAC9">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赛场迷你时钟</w:t>
            </w:r>
          </w:p>
        </w:tc>
        <w:tc>
          <w:tcPr>
            <w:tcW w:w="5112" w:type="dxa"/>
            <w:noWrap w:val="0"/>
            <w:vAlign w:val="center"/>
          </w:tcPr>
          <w:p w14:paraId="1465E237">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1、材质：ABS材质；</w:t>
            </w:r>
          </w:p>
          <w:p w14:paraId="0074F3E9">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2、款式：折叠便携式；</w:t>
            </w:r>
          </w:p>
          <w:p w14:paraId="614D7003">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3、电池：CR2025纽扣电池；</w:t>
            </w:r>
          </w:p>
          <w:p w14:paraId="03C703DF">
            <w:pPr>
              <w:widowControl/>
              <w:rPr>
                <w:rFonts w:hint="eastAsia" w:ascii="仿宋" w:hAnsi="仿宋" w:eastAsia="仿宋" w:cs="仿宋"/>
                <w:color w:val="000000"/>
                <w:kern w:val="0"/>
                <w:sz w:val="24"/>
                <w:szCs w:val="24"/>
              </w:rPr>
            </w:pPr>
            <w:r>
              <w:rPr>
                <w:rFonts w:hint="eastAsia" w:ascii="仿宋" w:hAnsi="仿宋" w:eastAsia="仿宋" w:cs="仿宋"/>
                <w:sz w:val="24"/>
                <w:szCs w:val="24"/>
              </w:rPr>
              <w:t>4、有大赛指定图标。</w:t>
            </w:r>
          </w:p>
        </w:tc>
        <w:tc>
          <w:tcPr>
            <w:tcW w:w="948" w:type="dxa"/>
            <w:noWrap w:val="0"/>
            <w:vAlign w:val="center"/>
          </w:tcPr>
          <w:p w14:paraId="49B1154E">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960" w:type="dxa"/>
            <w:noWrap w:val="0"/>
            <w:vAlign w:val="center"/>
          </w:tcPr>
          <w:p w14:paraId="4EBE5A83">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1020" w:type="dxa"/>
            <w:noWrap w:val="0"/>
            <w:vAlign w:val="center"/>
          </w:tcPr>
          <w:p w14:paraId="2EFA9510">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450</w:t>
            </w:r>
          </w:p>
        </w:tc>
      </w:tr>
      <w:tr w14:paraId="50EA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6936D82D">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5532DA60">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赛场U盘</w:t>
            </w:r>
          </w:p>
        </w:tc>
        <w:tc>
          <w:tcPr>
            <w:tcW w:w="5112" w:type="dxa"/>
            <w:noWrap w:val="0"/>
            <w:vAlign w:val="center"/>
          </w:tcPr>
          <w:p w14:paraId="38F3E520">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1、接口类型:USB3.0；</w:t>
            </w:r>
          </w:p>
          <w:p w14:paraId="7FC31B8F">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2、指示灯: 无要求小于等于；</w:t>
            </w:r>
          </w:p>
          <w:p w14:paraId="3A202D13">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3、尺寸（mm）: </w:t>
            </w:r>
            <w:r>
              <w:rPr>
                <w:rFonts w:hint="eastAsia" w:ascii="仿宋" w:hAnsi="仿宋" w:eastAsia="仿宋" w:cs="仿宋"/>
                <w:color w:val="333333"/>
                <w:sz w:val="24"/>
                <w:szCs w:val="24"/>
                <w:shd w:val="clear" w:color="auto" w:fill="FFFFFF"/>
              </w:rPr>
              <w:t>≤</w:t>
            </w:r>
            <w:r>
              <w:rPr>
                <w:rFonts w:hint="eastAsia" w:ascii="仿宋" w:hAnsi="仿宋" w:eastAsia="仿宋" w:cs="仿宋"/>
                <w:color w:val="000000"/>
                <w:kern w:val="0"/>
                <w:sz w:val="24"/>
                <w:szCs w:val="24"/>
              </w:rPr>
              <w:t>45mm x 12.2mm x 4.6mm；</w:t>
            </w:r>
          </w:p>
          <w:p w14:paraId="67504503">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4、重量（g）: </w:t>
            </w:r>
            <w:r>
              <w:rPr>
                <w:rFonts w:hint="eastAsia" w:ascii="仿宋" w:hAnsi="仿宋" w:eastAsia="仿宋" w:cs="仿宋"/>
                <w:color w:val="333333"/>
                <w:sz w:val="24"/>
                <w:szCs w:val="24"/>
                <w:shd w:val="clear" w:color="auto" w:fill="FFFFFF"/>
              </w:rPr>
              <w:t>≤</w:t>
            </w:r>
            <w:r>
              <w:rPr>
                <w:rFonts w:hint="eastAsia" w:ascii="仿宋" w:hAnsi="仿宋" w:eastAsia="仿宋" w:cs="仿宋"/>
                <w:color w:val="000000"/>
                <w:kern w:val="0"/>
                <w:sz w:val="24"/>
                <w:szCs w:val="24"/>
              </w:rPr>
              <w:t>16g；</w:t>
            </w:r>
          </w:p>
          <w:p w14:paraId="5828A435">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5、容量：32G；</w:t>
            </w:r>
          </w:p>
          <w:p w14:paraId="517D1758">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r>
              <w:rPr>
                <w:rFonts w:hint="eastAsia" w:ascii="仿宋" w:hAnsi="仿宋" w:eastAsia="仿宋" w:cs="仿宋"/>
                <w:sz w:val="24"/>
                <w:szCs w:val="24"/>
              </w:rPr>
              <w:t>有大赛指定图标。</w:t>
            </w:r>
          </w:p>
        </w:tc>
        <w:tc>
          <w:tcPr>
            <w:tcW w:w="948" w:type="dxa"/>
            <w:noWrap w:val="0"/>
            <w:vAlign w:val="center"/>
          </w:tcPr>
          <w:p w14:paraId="4B2D8913">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960" w:type="dxa"/>
            <w:noWrap w:val="0"/>
            <w:vAlign w:val="center"/>
          </w:tcPr>
          <w:p w14:paraId="29F4DE6C">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1020" w:type="dxa"/>
            <w:noWrap w:val="0"/>
            <w:vAlign w:val="center"/>
          </w:tcPr>
          <w:p w14:paraId="3013439B">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900</w:t>
            </w:r>
          </w:p>
        </w:tc>
      </w:tr>
      <w:tr w14:paraId="7B1D3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528D5346">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15645EE6">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赛场插板</w:t>
            </w:r>
          </w:p>
        </w:tc>
        <w:tc>
          <w:tcPr>
            <w:tcW w:w="5112" w:type="dxa"/>
            <w:noWrap w:val="0"/>
            <w:vAlign w:val="center"/>
          </w:tcPr>
          <w:p w14:paraId="1F0A9B47">
            <w:pPr>
              <w:pStyle w:val="14"/>
              <w:widowControl/>
              <w:numPr>
                <w:ilvl w:val="0"/>
                <w:numId w:val="5"/>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接线板型号：（自接线）5孔8插位，带总控开关；</w:t>
            </w:r>
          </w:p>
          <w:p w14:paraId="6511F374">
            <w:pPr>
              <w:pStyle w:val="14"/>
              <w:widowControl/>
              <w:numPr>
                <w:ilvl w:val="0"/>
                <w:numId w:val="5"/>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额定电压：250V；</w:t>
            </w:r>
          </w:p>
          <w:p w14:paraId="2E77FAAB">
            <w:pPr>
              <w:pStyle w:val="14"/>
              <w:widowControl/>
              <w:numPr>
                <w:ilvl w:val="0"/>
                <w:numId w:val="5"/>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额定电流：10A；</w:t>
            </w:r>
          </w:p>
          <w:p w14:paraId="56302886">
            <w:pPr>
              <w:pStyle w:val="14"/>
              <w:widowControl/>
              <w:numPr>
                <w:ilvl w:val="0"/>
                <w:numId w:val="5"/>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额定功率：2500W。</w:t>
            </w:r>
          </w:p>
        </w:tc>
        <w:tc>
          <w:tcPr>
            <w:tcW w:w="948" w:type="dxa"/>
            <w:noWrap w:val="0"/>
            <w:vAlign w:val="center"/>
          </w:tcPr>
          <w:p w14:paraId="319C7329">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30</w:t>
            </w:r>
          </w:p>
        </w:tc>
        <w:tc>
          <w:tcPr>
            <w:tcW w:w="960" w:type="dxa"/>
            <w:noWrap w:val="0"/>
            <w:vAlign w:val="center"/>
          </w:tcPr>
          <w:p w14:paraId="6A8A9AA6">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80</w:t>
            </w:r>
          </w:p>
        </w:tc>
        <w:tc>
          <w:tcPr>
            <w:tcW w:w="1020" w:type="dxa"/>
            <w:noWrap w:val="0"/>
            <w:vAlign w:val="center"/>
          </w:tcPr>
          <w:p w14:paraId="58120CA6">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2400</w:t>
            </w:r>
          </w:p>
        </w:tc>
      </w:tr>
      <w:tr w14:paraId="3501F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49B4FF00">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02D53DD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赛场插线板</w:t>
            </w:r>
          </w:p>
        </w:tc>
        <w:tc>
          <w:tcPr>
            <w:tcW w:w="5112" w:type="dxa"/>
            <w:noWrap w:val="0"/>
            <w:vAlign w:val="center"/>
          </w:tcPr>
          <w:p w14:paraId="33A61322">
            <w:pPr>
              <w:pStyle w:val="14"/>
              <w:widowControl/>
              <w:numPr>
                <w:ilvl w:val="0"/>
                <w:numId w:val="6"/>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接线板型号：5孔6插位</w:t>
            </w:r>
            <w:r>
              <w:rPr>
                <w:rFonts w:hint="eastAsia" w:ascii="仿宋" w:hAnsi="仿宋" w:eastAsia="仿宋" w:cs="仿宋"/>
                <w:color w:val="FF0000"/>
                <w:kern w:val="0"/>
                <w:sz w:val="24"/>
                <w:szCs w:val="24"/>
              </w:rPr>
              <w:t>；</w:t>
            </w:r>
          </w:p>
          <w:p w14:paraId="74139627">
            <w:pPr>
              <w:pStyle w:val="14"/>
              <w:widowControl/>
              <w:numPr>
                <w:ilvl w:val="0"/>
                <w:numId w:val="6"/>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额定电压：250V；</w:t>
            </w:r>
          </w:p>
          <w:p w14:paraId="74D78FE1">
            <w:pPr>
              <w:pStyle w:val="14"/>
              <w:widowControl/>
              <w:numPr>
                <w:ilvl w:val="0"/>
                <w:numId w:val="6"/>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额定电流：10A；</w:t>
            </w:r>
          </w:p>
          <w:p w14:paraId="1130B5B2">
            <w:pPr>
              <w:pStyle w:val="14"/>
              <w:widowControl/>
              <w:numPr>
                <w:ilvl w:val="0"/>
                <w:numId w:val="6"/>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额定功率：2500W；</w:t>
            </w:r>
          </w:p>
          <w:p w14:paraId="250A168B">
            <w:pPr>
              <w:pStyle w:val="14"/>
              <w:widowControl/>
              <w:numPr>
                <w:ilvl w:val="0"/>
                <w:numId w:val="6"/>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线缆长度：3M。</w:t>
            </w:r>
          </w:p>
        </w:tc>
        <w:tc>
          <w:tcPr>
            <w:tcW w:w="948" w:type="dxa"/>
            <w:noWrap w:val="0"/>
            <w:vAlign w:val="center"/>
          </w:tcPr>
          <w:p w14:paraId="3B871E9A">
            <w:pPr>
              <w:keepNext w:val="0"/>
              <w:keepLines w:val="0"/>
              <w:widowControl/>
              <w:suppressLineNumbers w:val="0"/>
              <w:jc w:val="center"/>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20</w:t>
            </w:r>
          </w:p>
        </w:tc>
        <w:tc>
          <w:tcPr>
            <w:tcW w:w="960" w:type="dxa"/>
            <w:noWrap w:val="0"/>
            <w:vAlign w:val="center"/>
          </w:tcPr>
          <w:p w14:paraId="4D2A54AD">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1020" w:type="dxa"/>
            <w:noWrap w:val="0"/>
            <w:vAlign w:val="center"/>
          </w:tcPr>
          <w:p w14:paraId="402D6AE4">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1200</w:t>
            </w:r>
          </w:p>
        </w:tc>
      </w:tr>
      <w:tr w14:paraId="559CB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1EC51C13">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7D0F7B15">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赛场线缆1</w:t>
            </w:r>
          </w:p>
        </w:tc>
        <w:tc>
          <w:tcPr>
            <w:tcW w:w="5112" w:type="dxa"/>
            <w:noWrap w:val="0"/>
            <w:vAlign w:val="center"/>
          </w:tcPr>
          <w:p w14:paraId="5BE5FFD6">
            <w:pPr>
              <w:pStyle w:val="14"/>
              <w:widowControl/>
              <w:numPr>
                <w:ilvl w:val="0"/>
                <w:numId w:val="7"/>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类别:单芯线；</w:t>
            </w:r>
          </w:p>
          <w:p w14:paraId="2B8D4706">
            <w:pPr>
              <w:pStyle w:val="14"/>
              <w:widowControl/>
              <w:numPr>
                <w:ilvl w:val="0"/>
                <w:numId w:val="7"/>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颜色:红色；</w:t>
            </w:r>
          </w:p>
          <w:p w14:paraId="29816214">
            <w:pPr>
              <w:pStyle w:val="14"/>
              <w:widowControl/>
              <w:numPr>
                <w:ilvl w:val="0"/>
                <w:numId w:val="7"/>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额定电压(V):450/750；</w:t>
            </w:r>
          </w:p>
          <w:p w14:paraId="56514FCA">
            <w:pPr>
              <w:pStyle w:val="14"/>
              <w:widowControl/>
              <w:numPr>
                <w:ilvl w:val="0"/>
                <w:numId w:val="7"/>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导体材质:99.99无氧铜；</w:t>
            </w:r>
          </w:p>
          <w:p w14:paraId="2118ED3B">
            <w:pPr>
              <w:pStyle w:val="14"/>
              <w:widowControl/>
              <w:numPr>
                <w:ilvl w:val="0"/>
                <w:numId w:val="7"/>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产品型号：BVR4、1*4平方毫米；</w:t>
            </w:r>
          </w:p>
          <w:p w14:paraId="4C709BDE">
            <w:pPr>
              <w:pStyle w:val="14"/>
              <w:widowControl/>
              <w:numPr>
                <w:ilvl w:val="0"/>
                <w:numId w:val="7"/>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绝缘材质:环保聚录乙烯（PVC）；</w:t>
            </w:r>
          </w:p>
          <w:p w14:paraId="589A4230">
            <w:pPr>
              <w:pStyle w:val="14"/>
              <w:widowControl/>
              <w:numPr>
                <w:ilvl w:val="0"/>
                <w:numId w:val="7"/>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外皮厚度(mm):0.8；</w:t>
            </w:r>
          </w:p>
          <w:p w14:paraId="496CDBA9">
            <w:pPr>
              <w:pStyle w:val="14"/>
              <w:widowControl/>
              <w:numPr>
                <w:ilvl w:val="0"/>
                <w:numId w:val="7"/>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整盘长度(m):100。</w:t>
            </w:r>
          </w:p>
        </w:tc>
        <w:tc>
          <w:tcPr>
            <w:tcW w:w="948" w:type="dxa"/>
            <w:noWrap w:val="0"/>
            <w:vAlign w:val="center"/>
          </w:tcPr>
          <w:p w14:paraId="4774206D">
            <w:pPr>
              <w:keepNext w:val="0"/>
              <w:keepLines w:val="0"/>
              <w:widowControl/>
              <w:suppressLineNumbers w:val="0"/>
              <w:jc w:val="center"/>
              <w:textAlignment w:val="center"/>
              <w:rPr>
                <w:rFonts w:hint="eastAsia" w:ascii="仿宋" w:hAnsi="仿宋" w:eastAsia="仿宋" w:cs="仿宋"/>
                <w:color w:val="FF0000"/>
                <w:kern w:val="0"/>
                <w:sz w:val="24"/>
                <w:szCs w:val="24"/>
              </w:rPr>
            </w:pPr>
            <w:r>
              <w:rPr>
                <w:rFonts w:hint="eastAsia" w:ascii="仿宋" w:hAnsi="仿宋" w:eastAsia="仿宋" w:cs="仿宋"/>
                <w:i w:val="0"/>
                <w:iCs w:val="0"/>
                <w:color w:val="000000"/>
                <w:kern w:val="0"/>
                <w:sz w:val="24"/>
                <w:szCs w:val="24"/>
                <w:u w:val="none"/>
                <w:lang w:val="en-US" w:eastAsia="zh-CN" w:bidi="ar"/>
              </w:rPr>
              <w:t>100</w:t>
            </w:r>
          </w:p>
        </w:tc>
        <w:tc>
          <w:tcPr>
            <w:tcW w:w="960" w:type="dxa"/>
            <w:noWrap w:val="0"/>
            <w:vAlign w:val="center"/>
          </w:tcPr>
          <w:p w14:paraId="007B238B">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400</w:t>
            </w:r>
          </w:p>
        </w:tc>
        <w:tc>
          <w:tcPr>
            <w:tcW w:w="1020" w:type="dxa"/>
            <w:noWrap w:val="0"/>
            <w:vAlign w:val="center"/>
          </w:tcPr>
          <w:p w14:paraId="782DADF5">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40000</w:t>
            </w:r>
          </w:p>
        </w:tc>
      </w:tr>
      <w:tr w14:paraId="669A4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1382BC8A">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3F9C528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赛场线缆2</w:t>
            </w:r>
          </w:p>
        </w:tc>
        <w:tc>
          <w:tcPr>
            <w:tcW w:w="5112" w:type="dxa"/>
            <w:noWrap w:val="0"/>
            <w:vAlign w:val="center"/>
          </w:tcPr>
          <w:p w14:paraId="05380C2D">
            <w:pPr>
              <w:pStyle w:val="14"/>
              <w:widowControl/>
              <w:numPr>
                <w:ilvl w:val="0"/>
                <w:numId w:val="8"/>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类别:单芯线；</w:t>
            </w:r>
          </w:p>
          <w:p w14:paraId="6E7BDA2A">
            <w:pPr>
              <w:pStyle w:val="14"/>
              <w:widowControl/>
              <w:numPr>
                <w:ilvl w:val="0"/>
                <w:numId w:val="8"/>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颜色:黄绿色；</w:t>
            </w:r>
          </w:p>
          <w:p w14:paraId="1C1BF3D6">
            <w:pPr>
              <w:pStyle w:val="14"/>
              <w:widowControl/>
              <w:numPr>
                <w:ilvl w:val="0"/>
                <w:numId w:val="8"/>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额定电压(V):450/750；</w:t>
            </w:r>
          </w:p>
          <w:p w14:paraId="2CF355D9">
            <w:pPr>
              <w:pStyle w:val="14"/>
              <w:widowControl/>
              <w:numPr>
                <w:ilvl w:val="0"/>
                <w:numId w:val="8"/>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导体材质:99.99无氧铜；</w:t>
            </w:r>
          </w:p>
          <w:p w14:paraId="22224983">
            <w:pPr>
              <w:pStyle w:val="14"/>
              <w:widowControl/>
              <w:numPr>
                <w:ilvl w:val="0"/>
                <w:numId w:val="8"/>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绝缘材质:环保聚录乙烯（PVC）；</w:t>
            </w:r>
          </w:p>
          <w:p w14:paraId="35EA6037">
            <w:pPr>
              <w:pStyle w:val="14"/>
              <w:widowControl/>
              <w:numPr>
                <w:ilvl w:val="0"/>
                <w:numId w:val="8"/>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产品型号：BVR4、1*4平方毫米；</w:t>
            </w:r>
          </w:p>
          <w:p w14:paraId="013CF269">
            <w:pPr>
              <w:pStyle w:val="14"/>
              <w:widowControl/>
              <w:numPr>
                <w:ilvl w:val="0"/>
                <w:numId w:val="8"/>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外皮厚度(mm):0.8；</w:t>
            </w:r>
          </w:p>
          <w:p w14:paraId="681B7B3A">
            <w:pPr>
              <w:pStyle w:val="14"/>
              <w:widowControl/>
              <w:numPr>
                <w:ilvl w:val="0"/>
                <w:numId w:val="8"/>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整盘长度(m):100。</w:t>
            </w:r>
          </w:p>
        </w:tc>
        <w:tc>
          <w:tcPr>
            <w:tcW w:w="948" w:type="dxa"/>
            <w:noWrap w:val="0"/>
            <w:vAlign w:val="center"/>
          </w:tcPr>
          <w:p w14:paraId="250DB03E">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w:t>
            </w:r>
          </w:p>
        </w:tc>
        <w:tc>
          <w:tcPr>
            <w:tcW w:w="960" w:type="dxa"/>
            <w:noWrap w:val="0"/>
            <w:vAlign w:val="center"/>
          </w:tcPr>
          <w:p w14:paraId="1927D767">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400</w:t>
            </w:r>
          </w:p>
        </w:tc>
        <w:tc>
          <w:tcPr>
            <w:tcW w:w="1020" w:type="dxa"/>
            <w:noWrap w:val="0"/>
            <w:vAlign w:val="center"/>
          </w:tcPr>
          <w:p w14:paraId="1D4E95A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40000</w:t>
            </w:r>
          </w:p>
        </w:tc>
      </w:tr>
      <w:tr w14:paraId="075B0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34AA8D8D">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10D15717">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赛场线缆3</w:t>
            </w:r>
          </w:p>
        </w:tc>
        <w:tc>
          <w:tcPr>
            <w:tcW w:w="5112" w:type="dxa"/>
            <w:noWrap w:val="0"/>
            <w:vAlign w:val="center"/>
          </w:tcPr>
          <w:p w14:paraId="664BA592">
            <w:pPr>
              <w:pStyle w:val="14"/>
              <w:widowControl/>
              <w:numPr>
                <w:ilvl w:val="0"/>
                <w:numId w:val="9"/>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类别:单芯线；</w:t>
            </w:r>
          </w:p>
          <w:p w14:paraId="2D355EC6">
            <w:pPr>
              <w:pStyle w:val="14"/>
              <w:widowControl/>
              <w:numPr>
                <w:ilvl w:val="0"/>
                <w:numId w:val="9"/>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颜色:蓝色；</w:t>
            </w:r>
          </w:p>
          <w:p w14:paraId="03D9EEE2">
            <w:pPr>
              <w:pStyle w:val="14"/>
              <w:widowControl/>
              <w:numPr>
                <w:ilvl w:val="0"/>
                <w:numId w:val="9"/>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额定电压(V):450/750；</w:t>
            </w:r>
          </w:p>
          <w:p w14:paraId="6F025571">
            <w:pPr>
              <w:pStyle w:val="14"/>
              <w:widowControl/>
              <w:numPr>
                <w:ilvl w:val="0"/>
                <w:numId w:val="9"/>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导体材质:99.99无氧铜；</w:t>
            </w:r>
          </w:p>
          <w:p w14:paraId="3577DA5F">
            <w:pPr>
              <w:pStyle w:val="14"/>
              <w:widowControl/>
              <w:numPr>
                <w:ilvl w:val="0"/>
                <w:numId w:val="9"/>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绝缘材质:环保聚录乙烯（PVC）；</w:t>
            </w:r>
          </w:p>
          <w:p w14:paraId="53094D92">
            <w:pPr>
              <w:pStyle w:val="14"/>
              <w:widowControl/>
              <w:numPr>
                <w:ilvl w:val="0"/>
                <w:numId w:val="9"/>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产品型号：BVR4、1*4平方毫米；</w:t>
            </w:r>
          </w:p>
          <w:p w14:paraId="3C935640">
            <w:pPr>
              <w:pStyle w:val="14"/>
              <w:widowControl/>
              <w:numPr>
                <w:ilvl w:val="0"/>
                <w:numId w:val="9"/>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外皮厚度(mm):0.8；</w:t>
            </w:r>
          </w:p>
          <w:p w14:paraId="2002B07F">
            <w:pPr>
              <w:pStyle w:val="14"/>
              <w:widowControl/>
              <w:numPr>
                <w:ilvl w:val="0"/>
                <w:numId w:val="9"/>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整盘长度(m):100。</w:t>
            </w:r>
          </w:p>
        </w:tc>
        <w:tc>
          <w:tcPr>
            <w:tcW w:w="948" w:type="dxa"/>
            <w:noWrap w:val="0"/>
            <w:vAlign w:val="center"/>
          </w:tcPr>
          <w:p w14:paraId="1AA21531">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w:t>
            </w:r>
          </w:p>
        </w:tc>
        <w:tc>
          <w:tcPr>
            <w:tcW w:w="960" w:type="dxa"/>
            <w:noWrap w:val="0"/>
            <w:vAlign w:val="center"/>
          </w:tcPr>
          <w:p w14:paraId="4E2F7458">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400</w:t>
            </w:r>
          </w:p>
        </w:tc>
        <w:tc>
          <w:tcPr>
            <w:tcW w:w="1020" w:type="dxa"/>
            <w:noWrap w:val="0"/>
            <w:vAlign w:val="center"/>
          </w:tcPr>
          <w:p w14:paraId="0DDFC54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40000</w:t>
            </w:r>
          </w:p>
        </w:tc>
      </w:tr>
      <w:tr w14:paraId="194A3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5CA7CC0E">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2B98EB1E">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赛场线缆4</w:t>
            </w:r>
          </w:p>
        </w:tc>
        <w:tc>
          <w:tcPr>
            <w:tcW w:w="5112" w:type="dxa"/>
            <w:noWrap w:val="0"/>
            <w:vAlign w:val="center"/>
          </w:tcPr>
          <w:p w14:paraId="52AE7F09">
            <w:pPr>
              <w:pStyle w:val="14"/>
              <w:widowControl/>
              <w:numPr>
                <w:ilvl w:val="0"/>
                <w:numId w:val="10"/>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颜色:白色；</w:t>
            </w:r>
          </w:p>
          <w:p w14:paraId="72AB5808">
            <w:pPr>
              <w:pStyle w:val="14"/>
              <w:widowControl/>
              <w:numPr>
                <w:ilvl w:val="0"/>
                <w:numId w:val="10"/>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产品型号：RVV3*2.5平方；</w:t>
            </w:r>
          </w:p>
          <w:p w14:paraId="5D4CEC86">
            <w:pPr>
              <w:pStyle w:val="14"/>
              <w:widowControl/>
              <w:numPr>
                <w:ilvl w:val="0"/>
                <w:numId w:val="10"/>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额定电压(V): 450/750。</w:t>
            </w:r>
          </w:p>
        </w:tc>
        <w:tc>
          <w:tcPr>
            <w:tcW w:w="948" w:type="dxa"/>
            <w:noWrap w:val="0"/>
            <w:vAlign w:val="center"/>
          </w:tcPr>
          <w:p w14:paraId="6E8E358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960" w:type="dxa"/>
            <w:noWrap w:val="0"/>
            <w:vAlign w:val="center"/>
          </w:tcPr>
          <w:p w14:paraId="23D8403C">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1020" w:type="dxa"/>
            <w:noWrap w:val="0"/>
            <w:vAlign w:val="center"/>
          </w:tcPr>
          <w:p w14:paraId="397ABCCB">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30000</w:t>
            </w:r>
          </w:p>
        </w:tc>
      </w:tr>
      <w:tr w14:paraId="6C6E6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69545F01">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62FEF9F9">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赛场电箱盒</w:t>
            </w:r>
          </w:p>
        </w:tc>
        <w:tc>
          <w:tcPr>
            <w:tcW w:w="5112" w:type="dxa"/>
            <w:noWrap w:val="0"/>
            <w:vAlign w:val="center"/>
          </w:tcPr>
          <w:p w14:paraId="5CEBA9CB">
            <w:pPr>
              <w:pStyle w:val="14"/>
              <w:widowControl/>
              <w:numPr>
                <w:ilvl w:val="0"/>
                <w:numId w:val="11"/>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类型：漏电开关盒；</w:t>
            </w:r>
          </w:p>
          <w:p w14:paraId="06BA0FEB">
            <w:pPr>
              <w:pStyle w:val="14"/>
              <w:widowControl/>
              <w:numPr>
                <w:ilvl w:val="0"/>
                <w:numId w:val="11"/>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外型尺寸：49*33*48cm。</w:t>
            </w:r>
          </w:p>
        </w:tc>
        <w:tc>
          <w:tcPr>
            <w:tcW w:w="948" w:type="dxa"/>
            <w:noWrap w:val="0"/>
            <w:vAlign w:val="center"/>
          </w:tcPr>
          <w:p w14:paraId="02A4440D">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960" w:type="dxa"/>
            <w:noWrap w:val="0"/>
            <w:vAlign w:val="center"/>
          </w:tcPr>
          <w:p w14:paraId="11B84EB5">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55</w:t>
            </w:r>
          </w:p>
        </w:tc>
        <w:tc>
          <w:tcPr>
            <w:tcW w:w="1020" w:type="dxa"/>
            <w:noWrap w:val="0"/>
            <w:vAlign w:val="center"/>
          </w:tcPr>
          <w:p w14:paraId="6EEB6949">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825</w:t>
            </w:r>
          </w:p>
        </w:tc>
      </w:tr>
      <w:tr w14:paraId="49A2C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3F61FFAA">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72136726">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赛场漏电保护空开</w:t>
            </w:r>
          </w:p>
        </w:tc>
        <w:tc>
          <w:tcPr>
            <w:tcW w:w="5112" w:type="dxa"/>
            <w:noWrap w:val="0"/>
            <w:vAlign w:val="center"/>
          </w:tcPr>
          <w:p w14:paraId="2E7475DC">
            <w:pPr>
              <w:pStyle w:val="14"/>
              <w:widowControl/>
              <w:numPr>
                <w:ilvl w:val="0"/>
                <w:numId w:val="12"/>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额定电压(V)：220；</w:t>
            </w:r>
          </w:p>
          <w:p w14:paraId="60A295AD">
            <w:pPr>
              <w:pStyle w:val="14"/>
              <w:widowControl/>
              <w:numPr>
                <w:ilvl w:val="0"/>
                <w:numId w:val="12"/>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额定电流(A)：16；</w:t>
            </w:r>
          </w:p>
          <w:p w14:paraId="03B26B03">
            <w:pPr>
              <w:pStyle w:val="14"/>
              <w:widowControl/>
              <w:numPr>
                <w:ilvl w:val="0"/>
                <w:numId w:val="12"/>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空气开关：2P。</w:t>
            </w:r>
          </w:p>
        </w:tc>
        <w:tc>
          <w:tcPr>
            <w:tcW w:w="948" w:type="dxa"/>
            <w:noWrap w:val="0"/>
            <w:vAlign w:val="center"/>
          </w:tcPr>
          <w:p w14:paraId="60EEB186">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960" w:type="dxa"/>
            <w:noWrap w:val="0"/>
            <w:vAlign w:val="center"/>
          </w:tcPr>
          <w:p w14:paraId="0B6D78D3">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65</w:t>
            </w:r>
          </w:p>
        </w:tc>
        <w:tc>
          <w:tcPr>
            <w:tcW w:w="1020" w:type="dxa"/>
            <w:noWrap w:val="0"/>
            <w:vAlign w:val="center"/>
          </w:tcPr>
          <w:p w14:paraId="13842E20">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975</w:t>
            </w:r>
          </w:p>
        </w:tc>
      </w:tr>
      <w:tr w14:paraId="38D52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5077BC0A">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15DE6167">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赛场电力改造施工费</w:t>
            </w:r>
          </w:p>
        </w:tc>
        <w:tc>
          <w:tcPr>
            <w:tcW w:w="5112" w:type="dxa"/>
            <w:noWrap w:val="0"/>
            <w:vAlign w:val="center"/>
          </w:tcPr>
          <w:p w14:paraId="788AAF6C">
            <w:pPr>
              <w:pStyle w:val="14"/>
              <w:widowControl/>
              <w:numPr>
                <w:ilvl w:val="0"/>
                <w:numId w:val="13"/>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 xml:space="preserve">线路改造施工费； </w:t>
            </w:r>
          </w:p>
          <w:p w14:paraId="1AD69F54">
            <w:pPr>
              <w:pStyle w:val="14"/>
              <w:widowControl/>
              <w:numPr>
                <w:ilvl w:val="0"/>
                <w:numId w:val="13"/>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线路改造要求每个工位一个漏电保护器、一个5孔8插位插座；</w:t>
            </w:r>
          </w:p>
          <w:p w14:paraId="705AEB98">
            <w:pPr>
              <w:pStyle w:val="14"/>
              <w:widowControl/>
              <w:numPr>
                <w:ilvl w:val="0"/>
                <w:numId w:val="13"/>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线路改造图中标注红点的为改造点位，详见附件1。</w:t>
            </w:r>
          </w:p>
        </w:tc>
        <w:tc>
          <w:tcPr>
            <w:tcW w:w="948" w:type="dxa"/>
            <w:noWrap w:val="0"/>
            <w:vAlign w:val="center"/>
          </w:tcPr>
          <w:p w14:paraId="63DD190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60" w:type="dxa"/>
            <w:noWrap w:val="0"/>
            <w:vAlign w:val="center"/>
          </w:tcPr>
          <w:p w14:paraId="53587800">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60000</w:t>
            </w:r>
          </w:p>
        </w:tc>
        <w:tc>
          <w:tcPr>
            <w:tcW w:w="1020" w:type="dxa"/>
            <w:noWrap w:val="0"/>
            <w:vAlign w:val="center"/>
          </w:tcPr>
          <w:p w14:paraId="5C92881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60000</w:t>
            </w:r>
          </w:p>
        </w:tc>
      </w:tr>
      <w:tr w14:paraId="18D1A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29AA3901">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3A9C3B12">
            <w:pPr>
              <w:widowControl/>
              <w:jc w:val="left"/>
              <w:rPr>
                <w:rFonts w:hint="eastAsia" w:ascii="仿宋" w:hAnsi="仿宋" w:eastAsia="仿宋" w:cs="仿宋"/>
                <w:sz w:val="24"/>
                <w:szCs w:val="24"/>
              </w:rPr>
            </w:pPr>
            <w:r>
              <w:rPr>
                <w:rFonts w:hint="eastAsia" w:ascii="仿宋" w:hAnsi="仿宋" w:eastAsia="仿宋" w:cs="仿宋"/>
                <w:sz w:val="24"/>
                <w:szCs w:val="24"/>
              </w:rPr>
              <w:t>A4打印纸</w:t>
            </w:r>
          </w:p>
        </w:tc>
        <w:tc>
          <w:tcPr>
            <w:tcW w:w="5112" w:type="dxa"/>
            <w:noWrap w:val="0"/>
            <w:vAlign w:val="center"/>
          </w:tcPr>
          <w:p w14:paraId="2A652C86">
            <w:pPr>
              <w:pStyle w:val="14"/>
              <w:widowControl/>
              <w:numPr>
                <w:ilvl w:val="0"/>
                <w:numId w:val="14"/>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规格:A4；</w:t>
            </w:r>
          </w:p>
          <w:p w14:paraId="49CCCF17">
            <w:pPr>
              <w:pStyle w:val="14"/>
              <w:widowControl/>
              <w:numPr>
                <w:ilvl w:val="0"/>
                <w:numId w:val="14"/>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包装:500张/包；</w:t>
            </w:r>
          </w:p>
          <w:p w14:paraId="2EFF8B09">
            <w:pPr>
              <w:pStyle w:val="14"/>
              <w:widowControl/>
              <w:numPr>
                <w:ilvl w:val="0"/>
                <w:numId w:val="14"/>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其它特征:高度白，流畅书写。</w:t>
            </w:r>
          </w:p>
        </w:tc>
        <w:tc>
          <w:tcPr>
            <w:tcW w:w="948" w:type="dxa"/>
            <w:noWrap w:val="0"/>
            <w:vAlign w:val="center"/>
          </w:tcPr>
          <w:p w14:paraId="215D6DD5">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40</w:t>
            </w:r>
          </w:p>
        </w:tc>
        <w:tc>
          <w:tcPr>
            <w:tcW w:w="960" w:type="dxa"/>
            <w:noWrap w:val="0"/>
            <w:vAlign w:val="center"/>
          </w:tcPr>
          <w:p w14:paraId="79526938">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1020" w:type="dxa"/>
            <w:noWrap w:val="0"/>
            <w:vAlign w:val="center"/>
          </w:tcPr>
          <w:p w14:paraId="51E1AE05">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1200</w:t>
            </w:r>
          </w:p>
        </w:tc>
      </w:tr>
      <w:tr w14:paraId="30CD3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6EF27AD8">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5E5844D9">
            <w:pPr>
              <w:widowControl/>
              <w:jc w:val="left"/>
              <w:rPr>
                <w:rFonts w:hint="eastAsia" w:ascii="仿宋" w:hAnsi="仿宋" w:eastAsia="仿宋" w:cs="仿宋"/>
                <w:sz w:val="24"/>
                <w:szCs w:val="24"/>
              </w:rPr>
            </w:pPr>
            <w:r>
              <w:rPr>
                <w:rFonts w:hint="eastAsia" w:ascii="仿宋" w:hAnsi="仿宋" w:eastAsia="仿宋" w:cs="仿宋"/>
                <w:sz w:val="24"/>
                <w:szCs w:val="24"/>
              </w:rPr>
              <w:t>计算器</w:t>
            </w:r>
          </w:p>
        </w:tc>
        <w:tc>
          <w:tcPr>
            <w:tcW w:w="5112" w:type="dxa"/>
            <w:noWrap w:val="0"/>
            <w:vAlign w:val="center"/>
          </w:tcPr>
          <w:p w14:paraId="27E99253">
            <w:pPr>
              <w:pStyle w:val="14"/>
              <w:widowControl/>
              <w:numPr>
                <w:ilvl w:val="0"/>
                <w:numId w:val="15"/>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显示位数:12位；</w:t>
            </w:r>
          </w:p>
          <w:p w14:paraId="4213D974">
            <w:pPr>
              <w:pStyle w:val="14"/>
              <w:widowControl/>
              <w:numPr>
                <w:ilvl w:val="0"/>
                <w:numId w:val="15"/>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电源类型:双电源；</w:t>
            </w:r>
          </w:p>
          <w:p w14:paraId="31B8C41A">
            <w:pPr>
              <w:pStyle w:val="14"/>
              <w:widowControl/>
              <w:numPr>
                <w:ilvl w:val="0"/>
                <w:numId w:val="15"/>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语音功能:否；</w:t>
            </w:r>
          </w:p>
          <w:p w14:paraId="156CABDD">
            <w:pPr>
              <w:pStyle w:val="14"/>
              <w:widowControl/>
              <w:numPr>
                <w:ilvl w:val="0"/>
                <w:numId w:val="15"/>
              </w:numPr>
              <w:ind w:firstLineChars="0"/>
              <w:rPr>
                <w:rFonts w:hint="eastAsia" w:ascii="仿宋" w:hAnsi="仿宋" w:eastAsia="仿宋" w:cs="仿宋"/>
                <w:kern w:val="0"/>
                <w:sz w:val="24"/>
                <w:szCs w:val="24"/>
              </w:rPr>
            </w:pPr>
            <w:r>
              <w:rPr>
                <w:rFonts w:hint="eastAsia" w:ascii="仿宋" w:hAnsi="仿宋" w:eastAsia="仿宋" w:cs="仿宋"/>
                <w:kern w:val="0"/>
                <w:sz w:val="24"/>
                <w:szCs w:val="24"/>
              </w:rPr>
              <w:t>颜色:黑、银色 ；</w:t>
            </w:r>
          </w:p>
          <w:p w14:paraId="6F582379">
            <w:pPr>
              <w:pStyle w:val="14"/>
              <w:widowControl/>
              <w:numPr>
                <w:ilvl w:val="0"/>
                <w:numId w:val="15"/>
              </w:numPr>
              <w:ind w:firstLineChars="0"/>
              <w:rPr>
                <w:rFonts w:hint="eastAsia" w:ascii="仿宋" w:hAnsi="仿宋" w:eastAsia="仿宋" w:cs="仿宋"/>
                <w:kern w:val="0"/>
                <w:sz w:val="24"/>
                <w:szCs w:val="24"/>
              </w:rPr>
            </w:pPr>
            <w:r>
              <w:rPr>
                <w:rFonts w:hint="eastAsia" w:ascii="仿宋" w:hAnsi="仿宋" w:eastAsia="仿宋" w:cs="仿宋"/>
                <w:sz w:val="24"/>
                <w:szCs w:val="24"/>
              </w:rPr>
              <w:t>有大赛指定图标。</w:t>
            </w:r>
          </w:p>
        </w:tc>
        <w:tc>
          <w:tcPr>
            <w:tcW w:w="948" w:type="dxa"/>
            <w:noWrap w:val="0"/>
            <w:vAlign w:val="center"/>
          </w:tcPr>
          <w:p w14:paraId="0B0D626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960" w:type="dxa"/>
            <w:noWrap w:val="0"/>
            <w:vAlign w:val="center"/>
          </w:tcPr>
          <w:p w14:paraId="154709F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1020" w:type="dxa"/>
            <w:noWrap w:val="0"/>
            <w:vAlign w:val="center"/>
          </w:tcPr>
          <w:p w14:paraId="684F4CB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200</w:t>
            </w:r>
          </w:p>
        </w:tc>
      </w:tr>
      <w:tr w14:paraId="0F81D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noWrap w:val="0"/>
            <w:vAlign w:val="center"/>
          </w:tcPr>
          <w:p w14:paraId="33DB8D82">
            <w:pPr>
              <w:numPr>
                <w:ilvl w:val="0"/>
                <w:numId w:val="3"/>
              </w:numPr>
              <w:ind w:left="425" w:leftChars="0" w:hanging="425" w:firstLineChars="0"/>
              <w:jc w:val="center"/>
              <w:rPr>
                <w:rFonts w:hint="eastAsia" w:ascii="仿宋" w:hAnsi="仿宋" w:eastAsia="仿宋" w:cs="仿宋"/>
                <w:sz w:val="24"/>
                <w:szCs w:val="24"/>
              </w:rPr>
            </w:pPr>
          </w:p>
        </w:tc>
        <w:tc>
          <w:tcPr>
            <w:tcW w:w="1472" w:type="dxa"/>
            <w:noWrap w:val="0"/>
            <w:vAlign w:val="center"/>
          </w:tcPr>
          <w:p w14:paraId="0209325E">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新型电力系统仿真规划设计软件</w:t>
            </w:r>
          </w:p>
        </w:tc>
        <w:tc>
          <w:tcPr>
            <w:tcW w:w="5112" w:type="dxa"/>
            <w:noWrap w:val="0"/>
            <w:vAlign w:val="center"/>
          </w:tcPr>
          <w:p w14:paraId="487CAB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1、总体功能</w:t>
            </w:r>
          </w:p>
          <w:p w14:paraId="15CAEEA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（提供具有新型电力系统仿真规划设计软件著作权证书）</w:t>
            </w:r>
          </w:p>
          <w:p w14:paraId="58C9521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1）软件使用C#作为开发语言，My Sql作为数据库；</w:t>
            </w:r>
          </w:p>
          <w:p w14:paraId="2757FC1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2）与数据库的通讯方式为FTP模式；</w:t>
            </w:r>
          </w:p>
          <w:p w14:paraId="01E6E3F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软件使用者通过对区域用能及可再生能源（包括风能、光能、生物质能及浅层地热能）的分析，在本软件中设计符合区域产耗能平衡设计方案，可进行风力电站的器件选型，光伏电站、浅层地热及生物质电站的容量计算等设计及布局，同时满足区域可再生能源供能的稳定性。</w:t>
            </w:r>
          </w:p>
          <w:p w14:paraId="72CE65C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2.气象数据获取</w:t>
            </w:r>
          </w:p>
          <w:p w14:paraId="1D673C0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软件数据库中保存有多种类型的气象数据作为区域能源模拟的气象凭据，并有所选地区的精确到每月的平均风速、等效风速、气温、湿度、大气压、本月太阳辐射平均值、每日太阳辐射时长等气象学关联数据。</w:t>
            </w:r>
          </w:p>
          <w:p w14:paraId="4B7C558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建模仿真</w:t>
            </w:r>
          </w:p>
          <w:p w14:paraId="3F8F3F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1）内置3种岛屿地图，支持区域模型参数设置（提供软件截图或演示视频）；</w:t>
            </w:r>
          </w:p>
          <w:p w14:paraId="3AEC0F0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2）区域模型中，可显示不通过等高线的地形，可显示每方格区域的日照、风力、温度等修正参数；</w:t>
            </w:r>
          </w:p>
          <w:p w14:paraId="04757B7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3）可模拟农业、工业、商业、住宅、公共事业用地、荒地等用地类型；</w:t>
            </w:r>
          </w:p>
          <w:p w14:paraId="1002609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4）内置光伏、风力、浅层地热、生物质发电4种发电设施的模型，通过产耗能的分析、电站的器件选型、参数设置、容量计算、合理的布局实现产能规划。</w:t>
            </w:r>
          </w:p>
          <w:p w14:paraId="702F6E9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3.负载的模拟</w:t>
            </w:r>
          </w:p>
          <w:p w14:paraId="56FFE1F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1）本软件可设计低层住宅、小高层住宅、高层住宅、高耗能工业、一般耗能工业、低耗能工业、写字楼、商场、酒店政府公建、交通枢纽、农居点、其它等建筑，可模拟。（提供软件截图或演示视频）</w:t>
            </w:r>
          </w:p>
          <w:p w14:paraId="64A4614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2）可对每种建筑类型进行建筑容积率、日用电时长、建筑面积、单位面积用电指标、每单位面积用电功率、每单位面积用能等参数设置。</w:t>
            </w:r>
          </w:p>
          <w:p w14:paraId="53F5064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4.发电量计算</w:t>
            </w:r>
          </w:p>
          <w:p w14:paraId="616E240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1）可实现光伏、风力、浅层地热、生物质产能模拟。（提供软件截图或演示视频）</w:t>
            </w:r>
          </w:p>
          <w:p w14:paraId="1D8A504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2）根据光伏电站的有效面积占比、转换效率、发电系统整机转换效率、每日太阳辐射时长的变化，模拟光伏发电曲线。</w:t>
            </w:r>
          </w:p>
          <w:p w14:paraId="54F121A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3）可根据风机的额定功率、每月风速变化、发电系统整机转化效率，模拟风力发电曲线。</w:t>
            </w:r>
          </w:p>
          <w:p w14:paraId="279A66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4）可根据模拟气候时段的温度的变化，模拟空调制冷制热需求，每天单位面积能够产生的地热能，模拟浅层地热功能。</w:t>
            </w:r>
          </w:p>
          <w:p w14:paraId="0B0654D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5）根据每年可提供的生物质、每天单位面积产生的能量计算生物质的总产能。</w:t>
            </w:r>
          </w:p>
          <w:p w14:paraId="5CA1BF2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5.方案评价</w:t>
            </w:r>
          </w:p>
          <w:p w14:paraId="4BEA1E2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1）能够从光伏电站的安装倾角、太阳能选址、太阳能偏差、太阳能容量偏差等方面对光伏电站设计合理性进行评价。</w:t>
            </w:r>
          </w:p>
          <w:p w14:paraId="7EF3D58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2）从风力发电方案的风机选型、风能选址偏差、风能容量偏差等方面评价风力发电部分设计的合理性。</w:t>
            </w:r>
          </w:p>
          <w:p w14:paraId="45A942B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3）从浅层地热方案的地热选址、地热利用率方面评价浅层地热部分的合理性。</w:t>
            </w:r>
          </w:p>
          <w:p w14:paraId="6AB1556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4）从生物质方案的选址、生物质电站容量偏差安方面评价生物质发电部分设计的合理性。</w:t>
            </w:r>
          </w:p>
          <w:p w14:paraId="23D97BB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5）从供电不足天数、弃电天数综合评价整体区域能源平衡方案设计的合理性；</w:t>
            </w:r>
          </w:p>
          <w:p w14:paraId="2AFF3EA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6）从储能的波动率方面评价对储能电站的利用率；</w:t>
            </w:r>
          </w:p>
          <w:p w14:paraId="6043EAD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7）从风力电站与光伏电站的总容量比值来评价可再生能源的合理利用；</w:t>
            </w:r>
          </w:p>
          <w:p w14:paraId="11626E01">
            <w:pPr>
              <w:pStyle w:val="14"/>
              <w:widowControl/>
              <w:numPr>
                <w:ilvl w:val="0"/>
                <w:numId w:val="0"/>
              </w:numPr>
              <w:ind w:leftChars="0"/>
              <w:rPr>
                <w:rFonts w:hint="eastAsia" w:ascii="仿宋" w:hAnsi="仿宋" w:eastAsia="仿宋" w:cs="仿宋"/>
                <w:sz w:val="24"/>
                <w:szCs w:val="24"/>
              </w:rPr>
            </w:pPr>
            <w:r>
              <w:rPr>
                <w:rFonts w:hint="eastAsia" w:ascii="仿宋" w:hAnsi="仿宋" w:eastAsia="仿宋" w:cs="仿宋"/>
                <w:i w:val="0"/>
                <w:iCs w:val="0"/>
                <w:color w:val="auto"/>
                <w:kern w:val="0"/>
                <w:sz w:val="24"/>
                <w:szCs w:val="24"/>
                <w:u w:val="none"/>
                <w:lang w:val="en-US" w:eastAsia="zh-CN" w:bidi="ar"/>
              </w:rPr>
              <w:t>8）从占地数量来评价可再生能源对土地的合理利用。</w:t>
            </w:r>
          </w:p>
        </w:tc>
        <w:tc>
          <w:tcPr>
            <w:tcW w:w="948" w:type="dxa"/>
            <w:noWrap w:val="0"/>
            <w:vAlign w:val="center"/>
          </w:tcPr>
          <w:p w14:paraId="5904AB1C">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960" w:type="dxa"/>
            <w:noWrap w:val="0"/>
            <w:vAlign w:val="center"/>
          </w:tcPr>
          <w:p w14:paraId="7EB4A13A">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68000</w:t>
            </w:r>
          </w:p>
        </w:tc>
        <w:tc>
          <w:tcPr>
            <w:tcW w:w="1020" w:type="dxa"/>
            <w:noWrap w:val="0"/>
            <w:vAlign w:val="center"/>
          </w:tcPr>
          <w:p w14:paraId="2FBB544A">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68000</w:t>
            </w:r>
          </w:p>
        </w:tc>
      </w:tr>
    </w:tbl>
    <w:p w14:paraId="4A1D9572">
      <w:pPr>
        <w:spacing w:before="120" w:after="120" w:line="288" w:lineRule="auto"/>
        <w:ind w:left="0"/>
        <w:jc w:val="left"/>
        <w:rPr>
          <w:color w:val="auto"/>
        </w:rPr>
      </w:pPr>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A6DB4B60-5598-452A-812E-8F864F2C8692}"/>
  </w:font>
  <w:font w:name="serif">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BF921E47-1C4B-4A56-9090-21F6DEF47066}"/>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9C178"/>
    <w:multiLevelType w:val="singleLevel"/>
    <w:tmpl w:val="CE59C178"/>
    <w:lvl w:ilvl="0" w:tentative="0">
      <w:start w:val="1"/>
      <w:numFmt w:val="decimal"/>
      <w:lvlText w:val="%1."/>
      <w:lvlJc w:val="left"/>
      <w:pPr>
        <w:ind w:left="425" w:hanging="425"/>
      </w:pPr>
      <w:rPr>
        <w:rFonts w:hint="default"/>
      </w:rPr>
    </w:lvl>
  </w:abstractNum>
  <w:abstractNum w:abstractNumId="1">
    <w:nsid w:val="02034F32"/>
    <w:multiLevelType w:val="multilevel"/>
    <w:tmpl w:val="02034F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F55A89"/>
    <w:multiLevelType w:val="multilevel"/>
    <w:tmpl w:val="08F55A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924FE4"/>
    <w:multiLevelType w:val="multilevel"/>
    <w:tmpl w:val="09924F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8001EB"/>
    <w:multiLevelType w:val="multilevel"/>
    <w:tmpl w:val="0A8001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F6645C"/>
    <w:multiLevelType w:val="multilevel"/>
    <w:tmpl w:val="0CF664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554F0C"/>
    <w:multiLevelType w:val="multilevel"/>
    <w:tmpl w:val="22554F0C"/>
    <w:lvl w:ilvl="0" w:tentative="0">
      <w:start w:val="1"/>
      <w:numFmt w:val="chineseCountingThousand"/>
      <w:lvlText w:val="%1、"/>
      <w:lvlJc w:val="left"/>
      <w:pPr>
        <w:ind w:left="420" w:hanging="420"/>
      </w:pPr>
      <w:rPr>
        <w:rFonts w:hint="eastAsia"/>
      </w:rPr>
    </w:lvl>
    <w:lvl w:ilvl="1" w:tentative="0">
      <w:start w:val="1"/>
      <w:numFmt w:val="decimal"/>
      <w:pStyle w:val="2"/>
      <w:isLgl/>
      <w:lvlText w:val="%1.%2"/>
      <w:lvlJc w:val="left"/>
      <w:pPr>
        <w:ind w:left="918"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4C71BAC"/>
    <w:multiLevelType w:val="multilevel"/>
    <w:tmpl w:val="24C71B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286158"/>
    <w:multiLevelType w:val="multilevel"/>
    <w:tmpl w:val="2B2861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7580681"/>
    <w:multiLevelType w:val="singleLevel"/>
    <w:tmpl w:val="37580681"/>
    <w:lvl w:ilvl="0" w:tentative="0">
      <w:start w:val="6"/>
      <w:numFmt w:val="chineseCounting"/>
      <w:suff w:val="nothing"/>
      <w:lvlText w:val="%1、"/>
      <w:lvlJc w:val="left"/>
      <w:rPr>
        <w:rFonts w:hint="eastAsia"/>
      </w:rPr>
    </w:lvl>
  </w:abstractNum>
  <w:abstractNum w:abstractNumId="10">
    <w:nsid w:val="4446004F"/>
    <w:multiLevelType w:val="multilevel"/>
    <w:tmpl w:val="444600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FC2CD0"/>
    <w:multiLevelType w:val="multilevel"/>
    <w:tmpl w:val="5BFC2C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5A5D39"/>
    <w:multiLevelType w:val="multilevel"/>
    <w:tmpl w:val="5F5A5D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414202"/>
    <w:multiLevelType w:val="multilevel"/>
    <w:tmpl w:val="6C4142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693296"/>
    <w:multiLevelType w:val="multilevel"/>
    <w:tmpl w:val="746932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0"/>
  </w:num>
  <w:num w:numId="4">
    <w:abstractNumId w:val="2"/>
  </w:num>
  <w:num w:numId="5">
    <w:abstractNumId w:val="7"/>
  </w:num>
  <w:num w:numId="6">
    <w:abstractNumId w:val="14"/>
  </w:num>
  <w:num w:numId="7">
    <w:abstractNumId w:val="8"/>
  </w:num>
  <w:num w:numId="8">
    <w:abstractNumId w:val="10"/>
  </w:num>
  <w:num w:numId="9">
    <w:abstractNumId w:val="4"/>
  </w:num>
  <w:num w:numId="10">
    <w:abstractNumId w:val="3"/>
  </w:num>
  <w:num w:numId="11">
    <w:abstractNumId w:val="13"/>
  </w:num>
  <w:num w:numId="12">
    <w:abstractNumId w:val="1"/>
  </w:num>
  <w:num w:numId="13">
    <w:abstractNumId w:val="1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Dc0NmY2YmVjNzkzMTliNmM1NTkxNDM0MWU2YzUifQ=="/>
  </w:docVars>
  <w:rsids>
    <w:rsidRoot w:val="00000000"/>
    <w:rsid w:val="00E86411"/>
    <w:rsid w:val="092E569F"/>
    <w:rsid w:val="203F3DE0"/>
    <w:rsid w:val="2E443EA7"/>
    <w:rsid w:val="2F360AD7"/>
    <w:rsid w:val="349537A1"/>
    <w:rsid w:val="36FE2A72"/>
    <w:rsid w:val="38275BEC"/>
    <w:rsid w:val="3C161465"/>
    <w:rsid w:val="3FD61E9E"/>
    <w:rsid w:val="41957886"/>
    <w:rsid w:val="44F301DE"/>
    <w:rsid w:val="4AF97C55"/>
    <w:rsid w:val="4DF455EC"/>
    <w:rsid w:val="524C4827"/>
    <w:rsid w:val="543D781D"/>
    <w:rsid w:val="564B6396"/>
    <w:rsid w:val="5CEC1CBC"/>
    <w:rsid w:val="5EA02A19"/>
    <w:rsid w:val="66922684"/>
    <w:rsid w:val="698B2A9D"/>
    <w:rsid w:val="69BC1001"/>
    <w:rsid w:val="6CB0546C"/>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rPr>
  </w:style>
  <w:style w:type="paragraph" w:styleId="2">
    <w:name w:val="heading 2"/>
    <w:basedOn w:val="1"/>
    <w:next w:val="1"/>
    <w:unhideWhenUsed/>
    <w:qFormat/>
    <w:uiPriority w:val="9"/>
    <w:pPr>
      <w:keepNext/>
      <w:keepLines/>
      <w:numPr>
        <w:ilvl w:val="1"/>
        <w:numId w:val="1"/>
      </w:numPr>
      <w:spacing w:before="20" w:after="20" w:line="416" w:lineRule="auto"/>
      <w:outlineLvl w:val="1"/>
    </w:pPr>
    <w:rPr>
      <w:rFonts w:eastAsia="宋体" w:asciiTheme="majorHAnsi" w:hAnsiTheme="majorHAnsi" w:cstheme="majorBidi"/>
      <w:b/>
      <w:bCs/>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1"/>
    <w:qFormat/>
    <w:uiPriority w:val="0"/>
    <w:pPr>
      <w:ind w:firstLine="420" w:firstLineChars="100"/>
    </w:pPr>
    <w:rPr>
      <w:rFonts w:ascii="Times New Roman" w:hAnsi="Times New Roman"/>
      <w:kern w:val="2"/>
      <w:sz w:val="21"/>
      <w:szCs w:val="24"/>
    </w:rPr>
  </w:style>
  <w:style w:type="paragraph" w:styleId="8">
    <w:name w:val="Body Text First Indent 2"/>
    <w:basedOn w:val="4"/>
    <w:next w:val="1"/>
    <w:qFormat/>
    <w:uiPriority w:val="0"/>
    <w:pPr>
      <w:ind w:firstLine="420" w:firstLineChars="200"/>
    </w:pPr>
  </w:style>
  <w:style w:type="paragraph" w:customStyle="1" w:styleId="11">
    <w:name w:val="Heading2"/>
    <w:basedOn w:val="1"/>
    <w:next w:val="12"/>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character" w:customStyle="1" w:styleId="15">
    <w:name w:val="font41"/>
    <w:basedOn w:val="10"/>
    <w:qFormat/>
    <w:uiPriority w:val="0"/>
    <w:rPr>
      <w:rFonts w:hint="default" w:ascii="serif" w:hAnsi="serif" w:eastAsia="serif" w:cs="serif"/>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3145</Words>
  <Characters>3495</Characters>
  <Paragraphs>738</Paragraphs>
  <TotalTime>14</TotalTime>
  <ScaleCrop>false</ScaleCrop>
  <LinksUpToDate>false</LinksUpToDate>
  <CharactersWithSpaces>3511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dcterms:modified xsi:type="dcterms:W3CDTF">2024-10-17T15:06:20Z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172BD6E79709E2F30F0C1763E07A3D42</vt:lpwstr>
  </property>
</Properties>
</file>