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36"/>
          <w:szCs w:val="44"/>
          <w:lang w:eastAsia="zh-CN"/>
        </w:rPr>
      </w:pPr>
      <w:r>
        <w:rPr>
          <w:rFonts w:hint="eastAsia"/>
          <w:sz w:val="36"/>
          <w:szCs w:val="44"/>
        </w:rPr>
        <w:t>齐古水库</w:t>
      </w:r>
      <w:r>
        <w:rPr>
          <w:rFonts w:hint="eastAsia"/>
          <w:sz w:val="36"/>
          <w:szCs w:val="44"/>
          <w:lang w:eastAsia="zh-CN"/>
        </w:rPr>
        <w:t>、</w:t>
      </w:r>
      <w:r>
        <w:rPr>
          <w:rFonts w:hint="eastAsia"/>
          <w:sz w:val="36"/>
          <w:szCs w:val="44"/>
        </w:rPr>
        <w:t>青年渠首</w:t>
      </w:r>
      <w:r>
        <w:rPr>
          <w:rFonts w:hint="eastAsia"/>
          <w:sz w:val="36"/>
          <w:szCs w:val="44"/>
          <w:lang w:eastAsia="zh-CN"/>
        </w:rPr>
        <w:t>库盘测量投标要求</w:t>
      </w:r>
    </w:p>
    <w:p>
      <w:pPr>
        <w:rPr>
          <w:rFonts w:hint="eastAsia"/>
          <w:sz w:val="36"/>
          <w:szCs w:val="44"/>
        </w:rPr>
      </w:pPr>
      <w:r>
        <w:rPr>
          <w:rFonts w:hint="eastAsia"/>
          <w:sz w:val="36"/>
          <w:szCs w:val="44"/>
          <w:lang w:eastAsia="zh-CN"/>
        </w:rPr>
        <w:t>一、</w:t>
      </w:r>
      <w:r>
        <w:rPr>
          <w:rFonts w:hint="eastAsia"/>
          <w:sz w:val="36"/>
          <w:szCs w:val="44"/>
        </w:rPr>
        <w:t>齐古水库概况</w:t>
      </w:r>
      <w:r>
        <w:rPr>
          <w:rFonts w:hint="eastAsia"/>
          <w:sz w:val="36"/>
          <w:szCs w:val="44"/>
          <w:lang w:val="en-US" w:eastAsia="zh-CN"/>
        </w:rPr>
        <w:t>:</w:t>
      </w:r>
      <w:r>
        <w:rPr>
          <w:rFonts w:hint="eastAsia"/>
          <w:sz w:val="36"/>
          <w:szCs w:val="44"/>
        </w:rPr>
        <w:t>坐标：经度86°40’ 48.99”，纬度43°53’ 5.89”，齐古水库于2017年开始运行，开发任务为灌溉、供水、防洪及发电反调节，总库容2040.0万m3，死水位988.00m，校核洪水位为1010.11m。水库死库容350万m3。依据《新疆呼图壁县齐古水库初步设计报告》齐古水库工程建设成蓄水后，将形成3.5km长的库区。</w:t>
      </w:r>
    </w:p>
    <w:p>
      <w:pPr>
        <w:ind w:firstLine="720" w:firstLineChars="200"/>
        <w:rPr>
          <w:rFonts w:hint="eastAsia"/>
          <w:sz w:val="36"/>
          <w:szCs w:val="44"/>
        </w:rPr>
      </w:pPr>
      <w:r>
        <w:rPr>
          <w:rFonts w:hint="eastAsia"/>
          <w:sz w:val="36"/>
          <w:szCs w:val="44"/>
        </w:rPr>
        <w:t>青年渠首概况:青年渠首设计引水流量 45m3/s，加大引水流量 50m3/s。 本工程为拦河水闸，工程规模为中型，青年渠首枢纽由拦河上坝（包括溢流堰）、下坝、泄洪冲沙闸、冲沙闸、进水闸组成。 报价单位请在奥维地图上查找具体需要的数据。</w:t>
      </w:r>
    </w:p>
    <w:p>
      <w:pPr>
        <w:rPr>
          <w:rFonts w:hint="eastAsia"/>
          <w:sz w:val="36"/>
          <w:szCs w:val="44"/>
        </w:rPr>
      </w:pPr>
      <w:r>
        <w:rPr>
          <w:rFonts w:hint="eastAsia"/>
          <w:sz w:val="36"/>
          <w:szCs w:val="44"/>
          <w:lang w:eastAsia="zh-CN"/>
        </w:rPr>
        <w:t>二、</w:t>
      </w:r>
      <w:r>
        <w:rPr>
          <w:rFonts w:hint="eastAsia"/>
          <w:sz w:val="36"/>
          <w:szCs w:val="44"/>
        </w:rPr>
        <w:t>资质要求:独立法人资格</w:t>
      </w:r>
      <w:r>
        <w:rPr>
          <w:rFonts w:hint="eastAsia"/>
          <w:sz w:val="36"/>
          <w:szCs w:val="44"/>
          <w:lang w:eastAsia="zh-CN"/>
        </w:rPr>
        <w:t>、</w:t>
      </w:r>
      <w:r>
        <w:rPr>
          <w:rFonts w:hint="eastAsia"/>
          <w:sz w:val="36"/>
          <w:szCs w:val="44"/>
        </w:rPr>
        <w:t>营业执照</w:t>
      </w:r>
      <w:r>
        <w:rPr>
          <w:rFonts w:hint="eastAsia"/>
          <w:sz w:val="36"/>
          <w:szCs w:val="44"/>
          <w:lang w:eastAsia="zh-CN"/>
        </w:rPr>
        <w:t>、</w:t>
      </w:r>
      <w:r>
        <w:rPr>
          <w:rFonts w:hint="eastAsia"/>
          <w:sz w:val="36"/>
          <w:szCs w:val="44"/>
        </w:rPr>
        <w:t>资质证书等；相关业绩、正在服务工程业绩介绍及相关证明材料。</w:t>
      </w:r>
    </w:p>
    <w:p>
      <w:pPr>
        <w:rPr>
          <w:rFonts w:hint="eastAsia"/>
          <w:sz w:val="36"/>
          <w:szCs w:val="44"/>
        </w:rPr>
      </w:pPr>
      <w:r>
        <w:rPr>
          <w:rFonts w:hint="eastAsia"/>
          <w:sz w:val="36"/>
          <w:szCs w:val="44"/>
        </w:rPr>
        <w:t>财务要求：财务状况良好，没有处于财产被接管、破产或其它关、停、并、转现象。</w:t>
      </w:r>
    </w:p>
    <w:p>
      <w:pPr>
        <w:ind w:firstLine="720" w:firstLineChars="200"/>
        <w:rPr>
          <w:rFonts w:hint="eastAsia"/>
          <w:sz w:val="36"/>
          <w:szCs w:val="44"/>
          <w:lang w:eastAsia="zh-CN"/>
        </w:rPr>
      </w:pPr>
      <w:r>
        <w:rPr>
          <w:rFonts w:hint="eastAsia"/>
          <w:sz w:val="36"/>
          <w:szCs w:val="44"/>
        </w:rPr>
        <w:t xml:space="preserve">信誉要求：良好。最近三年内没有与骗取合同有关联以及其它经济方面的严重违法行为；近几年有较好的安全记录，近一年内没有发生重大质量和特大安全事故;依法限制列入水利部水利建设市场监管平台“黑名单”https://scjg.mwr.cn的水利建设市场主体参与新疆维吾尔自治区水利招投标活动。近三年没有出现违法违规或失信行为（A.投标人可自行登陆“中国裁判文书网 </w:t>
      </w:r>
      <w:r>
        <w:rPr>
          <w:rFonts w:hint="eastAsia"/>
          <w:sz w:val="36"/>
          <w:szCs w:val="44"/>
        </w:rPr>
        <w:fldChar w:fldCharType="begin"/>
      </w:r>
      <w:r>
        <w:rPr>
          <w:rFonts w:hint="eastAsia"/>
          <w:sz w:val="36"/>
          <w:szCs w:val="44"/>
        </w:rPr>
        <w:instrText xml:space="preserve"> HYPERLINK "http://wenshu.court.gov.cn\”查询（单位、法定代表人、项目负责人）行贿犯罪结果做为证明文件；B.投标人可自行登陆\“信用中国\”网站(www.creditchina.gov.cn）或各级信用信息共享平台查询单位是否被列入失信被执行人名单（查询结果做为证明文件）。" </w:instrText>
      </w:r>
      <w:r>
        <w:rPr>
          <w:rFonts w:hint="eastAsia"/>
          <w:sz w:val="36"/>
          <w:szCs w:val="44"/>
        </w:rPr>
        <w:fldChar w:fldCharType="separate"/>
      </w:r>
      <w:r>
        <w:rPr>
          <w:rFonts w:hint="eastAsia"/>
          <w:sz w:val="36"/>
          <w:szCs w:val="44"/>
        </w:rPr>
        <w:t>http://wenshu.court.gov.cn”查询（单位、法定代表人、项目负责人）行贿犯罪结果做为证明文件；B.投标人可自行登陆“信用中国”网站(www.creditchina.gov.cn）或各级信用信息共享平台查询单位是否被列入失信被执行人名单（查询结果做为证明文件）</w:t>
      </w:r>
      <w:r>
        <w:rPr>
          <w:rFonts w:hint="eastAsia"/>
          <w:sz w:val="36"/>
          <w:szCs w:val="44"/>
          <w:lang w:eastAsia="zh-CN"/>
        </w:rPr>
        <w:t>。</w:t>
      </w:r>
      <w:r>
        <w:rPr>
          <w:rFonts w:hint="eastAsia"/>
          <w:sz w:val="36"/>
          <w:szCs w:val="44"/>
        </w:rPr>
        <w:fldChar w:fldCharType="end"/>
      </w:r>
    </w:p>
    <w:p>
      <w:pPr>
        <w:ind w:firstLine="720" w:firstLineChars="200"/>
        <w:rPr>
          <w:rFonts w:hint="eastAsia" w:eastAsiaTheme="minorEastAsia"/>
          <w:sz w:val="36"/>
          <w:szCs w:val="44"/>
          <w:lang w:eastAsia="zh-CN"/>
        </w:rPr>
      </w:pPr>
      <w:r>
        <w:rPr>
          <w:rFonts w:hint="eastAsia"/>
          <w:sz w:val="36"/>
          <w:szCs w:val="44"/>
        </w:rPr>
        <w:t>投标人不允许有挂靠或转包行为，承包人在任何时候发现投标人有挂靠或转包行为，都有权立即终止合同，并追究该投标人的法律责任。</w:t>
      </w:r>
    </w:p>
    <w:p>
      <w:pPr>
        <w:ind w:firstLine="720" w:firstLineChars="200"/>
        <w:rPr>
          <w:rFonts w:hint="eastAsia"/>
          <w:sz w:val="36"/>
          <w:szCs w:val="44"/>
        </w:rPr>
      </w:pPr>
      <w:r>
        <w:rPr>
          <w:rFonts w:hint="eastAsia"/>
          <w:sz w:val="36"/>
          <w:szCs w:val="44"/>
        </w:rPr>
        <w:t>单位业绩要求：投标人近三年内承担过类似业绩（附中标通知书和有效的合同文件</w:t>
      </w:r>
      <w:r>
        <w:rPr>
          <w:rFonts w:hint="eastAsia"/>
          <w:sz w:val="36"/>
          <w:szCs w:val="44"/>
          <w:lang w:eastAsia="zh-CN"/>
        </w:rPr>
        <w:t>测绘成果报告（不低于一项）</w:t>
      </w:r>
      <w:r>
        <w:rPr>
          <w:rFonts w:hint="eastAsia"/>
          <w:sz w:val="36"/>
          <w:szCs w:val="44"/>
        </w:rPr>
        <w:t>。</w:t>
      </w:r>
    </w:p>
    <w:p>
      <w:pPr>
        <w:ind w:firstLine="720" w:firstLineChars="200"/>
        <w:rPr>
          <w:rFonts w:hint="eastAsia"/>
          <w:sz w:val="36"/>
          <w:szCs w:val="44"/>
        </w:rPr>
      </w:pPr>
      <w:r>
        <w:rPr>
          <w:rFonts w:hint="eastAsia"/>
          <w:sz w:val="36"/>
          <w:szCs w:val="44"/>
        </w:rPr>
        <w:t>满足国家规定的山区中型水库库盘测绘。山区中型水闸闸前淤积测绘的专业测绘公司</w:t>
      </w:r>
      <w:r>
        <w:rPr>
          <w:rFonts w:hint="eastAsia"/>
          <w:sz w:val="36"/>
          <w:szCs w:val="44"/>
          <w:lang w:val="en-US" w:eastAsia="zh-CN"/>
        </w:rPr>
        <w:t>,</w:t>
      </w:r>
      <w:r>
        <w:rPr>
          <w:rFonts w:hint="eastAsia"/>
          <w:sz w:val="36"/>
          <w:szCs w:val="44"/>
        </w:rPr>
        <w:t>能够自行编制测绘方案。</w:t>
      </w:r>
    </w:p>
    <w:p>
      <w:pPr>
        <w:ind w:firstLine="360" w:firstLineChars="100"/>
        <w:rPr>
          <w:rFonts w:hint="eastAsia"/>
          <w:sz w:val="36"/>
          <w:szCs w:val="44"/>
        </w:rPr>
      </w:pPr>
      <w:r>
        <w:rPr>
          <w:rFonts w:hint="eastAsia"/>
          <w:sz w:val="36"/>
          <w:szCs w:val="44"/>
          <w:lang w:eastAsia="zh-CN"/>
        </w:rPr>
        <w:t>三、本项目拦标价为</w:t>
      </w:r>
      <w:r>
        <w:rPr>
          <w:rFonts w:hint="eastAsia"/>
          <w:sz w:val="36"/>
          <w:szCs w:val="44"/>
          <w:lang w:val="en-US" w:eastAsia="zh-CN"/>
        </w:rPr>
        <w:t>10万元，</w:t>
      </w:r>
      <w:bookmarkStart w:id="0" w:name="_GoBack"/>
      <w:bookmarkEnd w:id="0"/>
      <w:r>
        <w:rPr>
          <w:rFonts w:hint="eastAsia"/>
          <w:sz w:val="36"/>
          <w:szCs w:val="44"/>
        </w:rPr>
        <w:t>参加投标报价的单位可在奥维地图上自行复核相关测绘数据，不明之处可与联系人咨询，</w:t>
      </w:r>
      <w:r>
        <w:rPr>
          <w:rFonts w:hint="eastAsia"/>
          <w:sz w:val="36"/>
          <w:szCs w:val="44"/>
          <w:lang w:eastAsia="zh-CN"/>
        </w:rPr>
        <w:t>招</w:t>
      </w:r>
      <w:r>
        <w:rPr>
          <w:rFonts w:hint="eastAsia"/>
          <w:sz w:val="36"/>
          <w:szCs w:val="44"/>
        </w:rPr>
        <w:t>标人不对报价参考数据负责。</w:t>
      </w:r>
    </w:p>
    <w:p>
      <w:pPr>
        <w:ind w:firstLine="720" w:firstLineChars="200"/>
        <w:rPr>
          <w:rFonts w:hint="eastAsia"/>
          <w:sz w:val="36"/>
          <w:szCs w:val="44"/>
        </w:rPr>
      </w:pPr>
      <w:r>
        <w:rPr>
          <w:rFonts w:hint="eastAsia"/>
          <w:sz w:val="36"/>
          <w:szCs w:val="44"/>
        </w:rPr>
        <w:t>测量方案必须满足国家、行业规定的测绘要求，拥有满足本测绘项目的测绘量人员、仪器设备</w:t>
      </w:r>
      <w:r>
        <w:rPr>
          <w:rFonts w:hint="eastAsia"/>
          <w:sz w:val="36"/>
          <w:szCs w:val="44"/>
          <w:lang w:eastAsia="zh-CN"/>
        </w:rPr>
        <w:t>等</w:t>
      </w:r>
      <w:r>
        <w:rPr>
          <w:rFonts w:hint="eastAsia"/>
          <w:sz w:val="36"/>
          <w:szCs w:val="44"/>
        </w:rPr>
        <w:t>。</w:t>
      </w:r>
    </w:p>
    <w:p>
      <w:pPr>
        <w:ind w:firstLine="360" w:firstLineChars="100"/>
        <w:rPr>
          <w:rFonts w:hint="eastAsia"/>
          <w:sz w:val="36"/>
          <w:szCs w:val="44"/>
        </w:rPr>
      </w:pPr>
      <w:r>
        <w:rPr>
          <w:rFonts w:hint="eastAsia"/>
          <w:sz w:val="36"/>
          <w:szCs w:val="44"/>
          <w:lang w:eastAsia="zh-CN"/>
        </w:rPr>
        <w:t>四、</w:t>
      </w:r>
      <w:r>
        <w:rPr>
          <w:rFonts w:hint="eastAsia"/>
          <w:sz w:val="36"/>
          <w:szCs w:val="44"/>
        </w:rPr>
        <w:t>测绘成果除包含本项目必须提交的报告外，还应包括国家、行业要求应提交的一切成果文件。</w:t>
      </w:r>
    </w:p>
    <w:p>
      <w:pPr>
        <w:ind w:firstLine="360" w:firstLineChars="100"/>
        <w:rPr>
          <w:rFonts w:hint="eastAsia"/>
          <w:sz w:val="36"/>
          <w:szCs w:val="44"/>
        </w:rPr>
      </w:pPr>
      <w:r>
        <w:rPr>
          <w:rFonts w:hint="eastAsia"/>
          <w:sz w:val="36"/>
          <w:szCs w:val="44"/>
          <w:lang w:eastAsia="zh-CN"/>
        </w:rPr>
        <w:t>五、</w:t>
      </w:r>
      <w:r>
        <w:rPr>
          <w:rFonts w:hint="eastAsia"/>
          <w:sz w:val="36"/>
          <w:szCs w:val="44"/>
        </w:rPr>
        <w:t>其他</w:t>
      </w:r>
      <w:r>
        <w:rPr>
          <w:rFonts w:hint="eastAsia"/>
          <w:sz w:val="36"/>
          <w:szCs w:val="44"/>
          <w:lang w:eastAsia="zh-CN"/>
        </w:rPr>
        <w:t>需</w:t>
      </w:r>
      <w:r>
        <w:rPr>
          <w:rFonts w:hint="eastAsia"/>
          <w:sz w:val="36"/>
          <w:szCs w:val="44"/>
        </w:rPr>
        <w:t>明确的投标报价清单、服务承诺等投标人自行上传，若中标将作为作为合同的组成文件。</w:t>
      </w:r>
    </w:p>
    <w:p>
      <w:pPr>
        <w:rPr>
          <w:rFonts w:hint="eastAsia"/>
          <w:sz w:val="36"/>
          <w:szCs w:val="44"/>
        </w:rPr>
      </w:pPr>
      <w:r>
        <w:rPr>
          <w:rFonts w:hint="eastAsia"/>
          <w:sz w:val="36"/>
          <w:szCs w:val="4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CB65FF"/>
    <w:rsid w:val="04CB65FF"/>
    <w:rsid w:val="364C7A7D"/>
    <w:rsid w:val="38007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2024-04-25T12:14:00Z</dcterms:created>
  <dc:creator>baibinghai</dc:creator>
  <cp:lastModifiedBy>baibinghai</cp:lastModifiedBy>
  <dcterms:modified xsi:type="dcterms:W3CDTF">2024-04-26T11:35:32Z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053FECFD0283421BB91CDA7893DF7DF8</vt:lpwstr>
  </property>
</Properties>
</file>