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3" w:line="480" w:lineRule="exact"/>
        <w:jc w:val="center"/>
        <w:textAlignment w:val="baseline"/>
        <w:outlineLvl w:val="0"/>
        <w:rPr>
          <w:rFonts w:hint="eastAsia" w:asciiTheme="majorEastAsia" w:hAnsiTheme="majorEastAsia" w:eastAsiaTheme="majorEastAsia" w:cstheme="majorEastAsia"/>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pPr>
      <w:bookmarkStart w:id="0" w:name="_Toc21330"/>
      <w:bookmarkStart w:id="1" w:name="_Toc464457642"/>
      <w:bookmarkStart w:id="2" w:name="_Toc467034198"/>
      <w:bookmarkStart w:id="3" w:name="_Toc462486136"/>
      <w:bookmarkStart w:id="4" w:name="_Toc462487361"/>
      <w:bookmarkStart w:id="5" w:name="_Toc478889380"/>
      <w:bookmarkStart w:id="6" w:name="_Toc466974276"/>
      <w:bookmarkStart w:id="7" w:name="_Toc463071331"/>
      <w:bookmarkStart w:id="8" w:name="_Toc478897898"/>
      <w:bookmarkStart w:id="9" w:name="_Toc464451503"/>
      <w:bookmarkStart w:id="10" w:name="_Toc464401350"/>
      <w:bookmarkStart w:id="11" w:name="_Toc463071784"/>
      <w:bookmarkStart w:id="12" w:name="_Toc463067500"/>
      <w:bookmarkStart w:id="13" w:name="_Toc464397397"/>
      <w:r>
        <w:rPr>
          <w:rFonts w:hint="eastAsia" w:asciiTheme="majorEastAsia" w:hAnsiTheme="majorEastAsia" w:eastAsiaTheme="majorEastAsia" w:cstheme="majorEastAsia"/>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t>昌吉回族自治州公安局</w:t>
      </w:r>
    </w:p>
    <w:p>
      <w:pPr>
        <w:keepNext w:val="0"/>
        <w:keepLines w:val="0"/>
        <w:pageBreakBefore w:val="0"/>
        <w:widowControl/>
        <w:kinsoku w:val="0"/>
        <w:wordWrap/>
        <w:overflowPunct/>
        <w:topLinePunct w:val="0"/>
        <w:autoSpaceDE w:val="0"/>
        <w:autoSpaceDN w:val="0"/>
        <w:bidi w:val="0"/>
        <w:adjustRightInd w:val="0"/>
        <w:snapToGrid w:val="0"/>
        <w:spacing w:before="273" w:line="480" w:lineRule="exact"/>
        <w:jc w:val="center"/>
        <w:textAlignment w:val="baseline"/>
        <w:outlineLvl w:val="0"/>
        <w:rPr>
          <w:rFonts w:ascii="黑体" w:hAnsi="黑体" w:eastAsia="黑体" w:cs="黑体"/>
          <w:b w:val="0"/>
          <w:bCs w:val="0"/>
          <w:caps w:val="0"/>
          <w:spacing w:val="-20"/>
          <w:w w:val="100"/>
          <w:position w:val="0"/>
          <w:sz w:val="72"/>
          <w:szCs w:val="72"/>
        </w:rPr>
      </w:pPr>
      <w:r>
        <w:rPr>
          <w:rFonts w:hint="eastAsia" w:asciiTheme="majorEastAsia" w:hAnsiTheme="majorEastAsia" w:eastAsiaTheme="majorEastAsia" w:cstheme="majorEastAsia"/>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t>在线竞价</w:t>
      </w:r>
      <w:r>
        <w:rPr>
          <w:rFonts w:hint="eastAsia" w:asciiTheme="majorEastAsia" w:hAnsiTheme="majorEastAsia" w:eastAsiaTheme="majorEastAsia" w:cstheme="majorEastAsia"/>
          <w:b w:val="0"/>
          <w:bCs w:val="0"/>
          <w:caps w:val="0"/>
          <w:spacing w:val="-20"/>
          <w:w w:val="100"/>
          <w:position w:val="0"/>
          <w:sz w:val="72"/>
          <w:szCs w:val="72"/>
          <w14:textOutline w14:w="15240" w14:cap="flat" w14:cmpd="sng">
            <w14:solidFill>
              <w14:srgbClr w14:val="000000"/>
            </w14:solidFill>
            <w14:prstDash w14:val="solid"/>
            <w14:miter w14:val="0"/>
          </w14:textOutline>
        </w:rPr>
        <w:t>文件</w:t>
      </w:r>
      <w:bookmarkEnd w:id="0"/>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Style w:val="5"/>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5"/>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5"/>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default" w:ascii="华文中宋" w:hAnsi="华文中宋" w:eastAsia="华文中宋" w:cs="华文中宋"/>
          <w:b/>
          <w:bCs/>
          <w:spacing w:val="0"/>
          <w:sz w:val="32"/>
          <w:szCs w:val="48"/>
          <w:lang w:val="en-US" w:eastAsia="zh-CN"/>
        </w:rPr>
      </w:pPr>
      <w:bookmarkStart w:id="14" w:name="_Toc15106"/>
      <w:bookmarkStart w:id="15" w:name="_Toc27064"/>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名</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称：</w:t>
      </w:r>
      <w:bookmarkEnd w:id="14"/>
      <w:bookmarkEnd w:id="15"/>
      <w:r>
        <w:rPr>
          <w:rFonts w:hint="eastAsia" w:ascii="华文中宋" w:hAnsi="华文中宋" w:eastAsia="华文中宋" w:cs="华文中宋"/>
          <w:b/>
          <w:bCs/>
          <w:spacing w:val="0"/>
          <w:sz w:val="32"/>
          <w:szCs w:val="48"/>
          <w:u w:val="single"/>
          <w:lang w:val="en-US" w:eastAsia="zh-CN"/>
        </w:rPr>
        <w:t>会商系统设备采购项目</w:t>
      </w:r>
    </w:p>
    <w:p>
      <w:pPr>
        <w:pStyle w:val="5"/>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eastAsia" w:ascii="Times New Roman" w:hAnsi="Times New Roman" w:eastAsia="华文中宋" w:cs="Times New Roman"/>
          <w:b/>
          <w:bCs/>
          <w:color w:val="0000FF"/>
          <w:spacing w:val="0"/>
          <w:sz w:val="32"/>
          <w:szCs w:val="48"/>
          <w:u w:val="single"/>
          <w:lang w:val="en-US" w:eastAsia="zh-CN"/>
        </w:rPr>
      </w:pPr>
      <w:bookmarkStart w:id="16" w:name="_Toc17633"/>
      <w:bookmarkStart w:id="17" w:name="_Toc5477"/>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编 号</w:t>
      </w:r>
      <w:r>
        <w:rPr>
          <w:rFonts w:hint="eastAsia" w:ascii="华文中宋" w:hAnsi="华文中宋" w:eastAsia="华文中宋" w:cs="华文中宋"/>
          <w:b/>
          <w:bCs/>
          <w:spacing w:val="0"/>
          <w:sz w:val="32"/>
          <w:szCs w:val="48"/>
        </w:rPr>
        <w:t>：</w:t>
      </w:r>
      <w:r>
        <w:rPr>
          <w:rFonts w:hint="eastAsia" w:ascii="Times New Roman" w:hAnsi="Times New Roman" w:eastAsia="华文中宋" w:cs="Times New Roman"/>
          <w:b/>
          <w:bCs/>
          <w:color w:val="0000FF"/>
          <w:spacing w:val="0"/>
          <w:sz w:val="32"/>
          <w:szCs w:val="48"/>
          <w:u w:val="single"/>
          <w:lang w:val="en-US" w:eastAsia="zh-CN"/>
        </w:rPr>
        <w:t>62024040118435353</w:t>
      </w:r>
    </w:p>
    <w:p>
      <w:pPr>
        <w:pStyle w:val="5"/>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default" w:ascii="华文中宋" w:hAnsi="华文中宋" w:eastAsia="华文中宋" w:cs="华文中宋"/>
          <w:b/>
          <w:bCs/>
          <w:spacing w:val="0"/>
          <w:sz w:val="32"/>
          <w:szCs w:val="48"/>
          <w:u w:val="single"/>
          <w:lang w:val="en-US" w:eastAsia="zh-CN"/>
        </w:rPr>
      </w:pPr>
      <w:r>
        <w:rPr>
          <w:rFonts w:hint="eastAsia" w:ascii="华文中宋" w:hAnsi="华文中宋" w:eastAsia="华文中宋" w:cs="华文中宋"/>
          <w:b/>
          <w:bCs/>
          <w:spacing w:val="0"/>
          <w:sz w:val="32"/>
          <w:szCs w:val="48"/>
          <w:lang w:val="en-US" w:eastAsia="zh-CN"/>
        </w:rPr>
        <w:t>预 算 金 额</w:t>
      </w:r>
      <w:r>
        <w:rPr>
          <w:rFonts w:hint="eastAsia" w:ascii="华文中宋" w:hAnsi="华文中宋" w:eastAsia="华文中宋" w:cs="华文中宋"/>
          <w:b/>
          <w:bCs/>
          <w:spacing w:val="0"/>
          <w:sz w:val="32"/>
          <w:szCs w:val="48"/>
        </w:rPr>
        <w:t>：</w:t>
      </w:r>
      <w:bookmarkEnd w:id="16"/>
      <w:bookmarkEnd w:id="17"/>
      <w:r>
        <w:rPr>
          <w:rFonts w:hint="eastAsia" w:ascii="Times New Roman" w:hAnsi="Times New Roman" w:eastAsia="华文中宋" w:cs="Times New Roman"/>
          <w:b/>
          <w:bCs/>
          <w:color w:val="0000FF"/>
          <w:spacing w:val="0"/>
          <w:sz w:val="32"/>
          <w:szCs w:val="48"/>
          <w:u w:val="single"/>
          <w:lang w:val="en-US" w:eastAsia="zh-CN"/>
        </w:rPr>
        <w:t>276360元</w:t>
      </w: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100" w:line="520" w:lineRule="exact"/>
        <w:jc w:val="center"/>
        <w:textAlignment w:val="baseline"/>
        <w:outlineLvl w:val="0"/>
        <w:rPr>
          <w:rFonts w:hint="default"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pPr>
      <w:bookmarkStart w:id="18" w:name="_Toc10712"/>
      <w: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t>昌吉回族自治州公安局</w:t>
      </w:r>
    </w:p>
    <w:p>
      <w:pPr>
        <w:keepNext w:val="0"/>
        <w:keepLines w:val="0"/>
        <w:pageBreakBefore w:val="0"/>
        <w:widowControl/>
        <w:kinsoku w:val="0"/>
        <w:wordWrap/>
        <w:overflowPunct/>
        <w:topLinePunct w:val="0"/>
        <w:autoSpaceDE w:val="0"/>
        <w:autoSpaceDN w:val="0"/>
        <w:bidi w:val="0"/>
        <w:adjustRightInd w:val="0"/>
        <w:snapToGrid w:val="0"/>
        <w:spacing w:before="100" w:line="520" w:lineRule="exact"/>
        <w:jc w:val="center"/>
        <w:textAlignment w:val="baseline"/>
        <w:outlineLvl w:val="0"/>
        <w:rPr>
          <w:rFonts w:hint="default"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pPr>
      <w: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t>二 〇 二 四 年 四 月</w:t>
      </w:r>
      <w:bookmarkEnd w:id="18"/>
    </w:p>
    <w:p>
      <w:pPr>
        <w:pageBreakBefore w:val="0"/>
        <w:overflowPunct/>
        <w:bidi w:val="0"/>
        <w:spacing w:before="100" w:line="480" w:lineRule="exact"/>
        <w:jc w:val="cente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sectPr>
          <w:headerReference r:id="rId5" w:type="default"/>
          <w:pgSz w:w="11907" w:h="16839"/>
          <w:pgMar w:top="1431" w:right="1723" w:bottom="0" w:left="1785" w:header="0" w:footer="0" w:gutter="0"/>
          <w:cols w:space="720" w:num="1"/>
          <w:titlePg/>
        </w:sectPr>
      </w:pPr>
    </w:p>
    <w:bookmarkEnd w:id="1"/>
    <w:bookmarkEnd w:id="2"/>
    <w:bookmarkEnd w:id="3"/>
    <w:bookmarkEnd w:id="4"/>
    <w:bookmarkEnd w:id="5"/>
    <w:bookmarkEnd w:id="6"/>
    <w:bookmarkEnd w:id="7"/>
    <w:bookmarkEnd w:id="8"/>
    <w:bookmarkEnd w:id="9"/>
    <w:bookmarkEnd w:id="10"/>
    <w:bookmarkEnd w:id="11"/>
    <w:bookmarkEnd w:id="12"/>
    <w:bookmarkEnd w:id="13"/>
    <w:p>
      <w:pPr>
        <w:pageBreakBefore w:val="0"/>
        <w:overflowPunct/>
        <w:bidi w:val="0"/>
        <w:spacing w:line="480" w:lineRule="exact"/>
        <w:jc w:val="center"/>
        <w:outlineLvl w:val="0"/>
        <w:rPr>
          <w:rFonts w:hint="eastAsia"/>
          <w:color w:val="000000"/>
          <w:highlight w:val="none"/>
        </w:rPr>
      </w:pPr>
      <w:bookmarkStart w:id="19" w:name="_Toc10056"/>
      <w:r>
        <w:rPr>
          <w:rFonts w:hint="eastAsia" w:ascii="宋体" w:hAnsi="宋体"/>
          <w:b/>
          <w:color w:val="000000"/>
          <w:sz w:val="32"/>
          <w:szCs w:val="32"/>
          <w:highlight w:val="none"/>
        </w:rPr>
        <w:t>第一章</w:t>
      </w:r>
      <w:r>
        <w:rPr>
          <w:rFonts w:hint="eastAsia" w:ascii="宋体" w:hAnsi="宋体" w:eastAsia="宋体"/>
          <w:b/>
          <w:color w:val="000000"/>
          <w:sz w:val="32"/>
          <w:szCs w:val="32"/>
          <w:highlight w:val="none"/>
          <w:lang w:val="en-US" w:eastAsia="zh-CN"/>
        </w:rPr>
        <w:t xml:space="preserve">  </w:t>
      </w:r>
      <w:r>
        <w:rPr>
          <w:rFonts w:hint="eastAsia" w:ascii="宋体" w:hAnsi="宋体" w:eastAsia="宋体" w:cs="宋体"/>
          <w:b/>
          <w:bCs/>
          <w:color w:val="000000"/>
          <w:sz w:val="30"/>
          <w:szCs w:val="30"/>
          <w:highlight w:val="none"/>
          <w:lang w:val="en-US" w:eastAsia="zh-CN"/>
        </w:rPr>
        <w:t>供应商须知前附表</w:t>
      </w:r>
      <w:bookmarkEnd w:id="19"/>
    </w:p>
    <w:tbl>
      <w:tblPr>
        <w:tblStyle w:val="2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5" w:type="dxa"/>
            <w:gridSpan w:val="2"/>
            <w:noWrap w:val="0"/>
            <w:vAlign w:val="top"/>
          </w:tcPr>
          <w:p>
            <w:pPr>
              <w:pageBreakBefore w:val="0"/>
              <w:overflowPunct/>
              <w:bidi w:val="0"/>
              <w:spacing w:line="480" w:lineRule="exact"/>
              <w:rPr>
                <w:rFonts w:hint="eastAsia" w:ascii="宋体" w:hAnsi="宋体" w:eastAsia="宋体" w:cs="宋体"/>
                <w:bCs/>
                <w:color w:val="000000"/>
                <w:sz w:val="24"/>
                <w:highlight w:val="none"/>
                <w:shd w:val="clear" w:color="050000" w:fill="auto"/>
                <w:lang w:eastAsia="zh-CN"/>
              </w:rPr>
            </w:pPr>
            <w:r>
              <w:rPr>
                <w:rFonts w:hint="eastAsia" w:ascii="宋体" w:hAnsi="宋体" w:cs="宋体"/>
                <w:bCs/>
                <w:color w:val="000000"/>
                <w:sz w:val="24"/>
                <w:highlight w:val="none"/>
                <w:shd w:val="clear" w:color="050000" w:fill="auto"/>
              </w:rPr>
              <w:t>项目概况</w:t>
            </w:r>
            <w:r>
              <w:rPr>
                <w:rFonts w:hint="eastAsia" w:ascii="宋体" w:hAnsi="宋体" w:eastAsia="宋体" w:cs="宋体"/>
                <w:bCs/>
                <w:color w:val="000000"/>
                <w:sz w:val="24"/>
                <w:highlight w:val="none"/>
                <w:shd w:val="clear" w:color="050000" w:fill="auto"/>
                <w:lang w:eastAsia="zh-CN"/>
              </w:rPr>
              <w:t>：</w:t>
            </w:r>
          </w:p>
          <w:p>
            <w:pPr>
              <w:pageBreakBefore w:val="0"/>
              <w:overflowPunct/>
              <w:bidi w:val="0"/>
              <w:spacing w:line="480" w:lineRule="exact"/>
              <w:ind w:firstLine="480" w:firstLineChars="200"/>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u w:val="single"/>
                <w:shd w:val="clear" w:color="050000" w:fill="auto"/>
                <w:lang w:eastAsia="zh-CN"/>
              </w:rPr>
              <w:t>昌吉回族自治州公安局</w:t>
            </w:r>
            <w:r>
              <w:rPr>
                <w:rFonts w:hint="eastAsia" w:ascii="宋体" w:hAnsi="宋体" w:cs="宋体"/>
                <w:bCs/>
                <w:color w:val="000000"/>
                <w:sz w:val="24"/>
                <w:highlight w:val="none"/>
                <w:u w:val="single"/>
                <w:shd w:val="clear" w:color="050000" w:fill="auto"/>
              </w:rPr>
              <w:t>现就</w:t>
            </w:r>
            <w:r>
              <w:rPr>
                <w:rFonts w:hint="eastAsia" w:ascii="宋体" w:hAnsi="宋体" w:cs="宋体"/>
                <w:bCs/>
                <w:color w:val="0000FF"/>
                <w:sz w:val="24"/>
                <w:highlight w:val="none"/>
                <w:u w:val="single"/>
                <w:shd w:val="clear" w:color="050000" w:fill="auto"/>
              </w:rPr>
              <w:t>会商系统设备采购</w:t>
            </w:r>
            <w:r>
              <w:rPr>
                <w:rFonts w:hint="eastAsia" w:ascii="宋体" w:hAnsi="宋体" w:cs="宋体"/>
                <w:bCs/>
                <w:color w:val="000000"/>
                <w:sz w:val="24"/>
                <w:highlight w:val="none"/>
                <w:shd w:val="clear" w:color="050000" w:fill="auto"/>
              </w:rPr>
              <w:t>实施</w:t>
            </w:r>
            <w:r>
              <w:rPr>
                <w:rFonts w:hint="eastAsia" w:ascii="宋体" w:hAnsi="宋体" w:cs="宋体"/>
                <w:bCs/>
                <w:color w:val="000000"/>
                <w:sz w:val="24"/>
                <w:highlight w:val="none"/>
                <w:shd w:val="clear" w:color="050000" w:fill="auto"/>
                <w:lang w:val="en-US" w:eastAsia="zh-CN"/>
              </w:rPr>
              <w:t>在线竞价</w:t>
            </w:r>
            <w:r>
              <w:rPr>
                <w:rFonts w:hint="eastAsia" w:ascii="宋体" w:hAnsi="宋体" w:cs="宋体"/>
                <w:bCs/>
                <w:color w:val="000000"/>
                <w:sz w:val="24"/>
                <w:highlight w:val="none"/>
                <w:shd w:val="clear" w:color="050000" w:fill="auto"/>
              </w:rPr>
              <w:t>采购，欢迎符合条件的</w:t>
            </w:r>
            <w:r>
              <w:rPr>
                <w:rFonts w:hint="eastAsia" w:ascii="宋体" w:hAnsi="宋体" w:eastAsia="宋体" w:cs="宋体"/>
                <w:bCs/>
                <w:color w:val="000000"/>
                <w:sz w:val="24"/>
                <w:highlight w:val="none"/>
                <w:shd w:val="clear" w:color="050000" w:fill="auto"/>
                <w:lang w:val="en-US" w:eastAsia="zh-CN"/>
              </w:rPr>
              <w:t>潜在</w:t>
            </w:r>
            <w:r>
              <w:rPr>
                <w:rFonts w:hint="eastAsia" w:ascii="宋体" w:hAnsi="宋体" w:cs="宋体"/>
                <w:bCs/>
                <w:color w:val="000000"/>
                <w:sz w:val="24"/>
                <w:highlight w:val="none"/>
                <w:shd w:val="clear" w:color="050000" w:fill="auto"/>
              </w:rPr>
              <w:t>供应商参加</w:t>
            </w:r>
            <w:r>
              <w:rPr>
                <w:rFonts w:hint="eastAsia" w:ascii="宋体" w:hAnsi="宋体" w:cs="宋体"/>
                <w:bCs/>
                <w:color w:val="000000"/>
                <w:sz w:val="24"/>
                <w:highlight w:val="none"/>
                <w:shd w:val="clear" w:color="050000" w:fill="auto"/>
                <w:lang w:val="en-US" w:eastAsia="zh-CN"/>
              </w:rPr>
              <w:t>竞价</w:t>
            </w:r>
            <w:r>
              <w:rPr>
                <w:rFonts w:hint="eastAsia" w:ascii="宋体" w:hAnsi="宋体" w:cs="宋体"/>
                <w:bCs/>
                <w:color w:val="000000"/>
                <w:sz w:val="24"/>
                <w:highlight w:val="none"/>
                <w:shd w:val="clear" w:color="050000" w:fill="auto"/>
              </w:rPr>
              <w:t>。</w:t>
            </w:r>
          </w:p>
          <w:p>
            <w:pPr>
              <w:pageBreakBefore w:val="0"/>
              <w:overflowPunct/>
              <w:bidi w:val="0"/>
              <w:spacing w:before="212" w:line="480" w:lineRule="exact"/>
              <w:ind w:left="243" w:firstLine="180" w:firstLineChars="100"/>
              <w:rPr>
                <w:rFonts w:hint="eastAsia" w:ascii="宋体" w:hAnsi="宋体" w:cs="宋体"/>
                <w:bCs/>
                <w:color w:val="000000"/>
                <w:sz w:val="24"/>
                <w:highlight w:val="none"/>
                <w:shd w:val="clear" w:color="050000" w:fill="auto"/>
              </w:rPr>
            </w:pPr>
            <w:r>
              <w:rPr>
                <w:rFonts w:ascii="微软雅黑" w:hAnsi="微软雅黑" w:eastAsia="微软雅黑" w:cs="微软雅黑"/>
                <w:caps w:val="0"/>
                <w:color w:val="FF0000"/>
                <w:spacing w:val="-20"/>
                <w:w w:val="100"/>
                <w:position w:val="0"/>
                <w:sz w:val="22"/>
                <w:szCs w:val="22"/>
              </w:rPr>
              <w:t>本次</w:t>
            </w:r>
            <w:r>
              <w:rPr>
                <w:rFonts w:hint="eastAsia" w:ascii="微软雅黑" w:hAnsi="微软雅黑" w:eastAsia="微软雅黑" w:cs="微软雅黑"/>
                <w:caps w:val="0"/>
                <w:color w:val="FF0000"/>
                <w:spacing w:val="-20"/>
                <w:w w:val="100"/>
                <w:position w:val="0"/>
                <w:sz w:val="22"/>
                <w:szCs w:val="22"/>
                <w:lang w:val="en-US" w:eastAsia="zh-CN"/>
              </w:rPr>
              <w:t>在线竞价</w:t>
            </w:r>
            <w:r>
              <w:rPr>
                <w:rFonts w:ascii="微软雅黑" w:hAnsi="微软雅黑" w:eastAsia="微软雅黑" w:cs="微软雅黑"/>
                <w:caps w:val="0"/>
                <w:color w:val="FF0000"/>
                <w:spacing w:val="-20"/>
                <w:w w:val="100"/>
                <w:position w:val="0"/>
                <w:sz w:val="22"/>
                <w:szCs w:val="22"/>
              </w:rPr>
              <w:t>项目</w:t>
            </w:r>
            <w:r>
              <w:rPr>
                <w:rFonts w:hint="eastAsia" w:ascii="微软雅黑" w:hAnsi="微软雅黑" w:eastAsia="微软雅黑" w:cs="微软雅黑"/>
                <w:caps w:val="0"/>
                <w:color w:val="FF0000"/>
                <w:spacing w:val="-20"/>
                <w:w w:val="100"/>
                <w:position w:val="0"/>
                <w:sz w:val="22"/>
                <w:szCs w:val="22"/>
                <w:lang w:val="en-US" w:eastAsia="zh-CN"/>
              </w:rPr>
              <w:t>在政府采购云平台(简称“政采云”)竞价潜在</w:t>
            </w:r>
            <w:r>
              <w:rPr>
                <w:rFonts w:ascii="微软雅黑" w:hAnsi="微软雅黑" w:eastAsia="微软雅黑" w:cs="微软雅黑"/>
                <w:caps w:val="0"/>
                <w:color w:val="FF0000"/>
                <w:spacing w:val="-20"/>
                <w:w w:val="100"/>
                <w:position w:val="0"/>
                <w:sz w:val="22"/>
                <w:szCs w:val="22"/>
              </w:rPr>
              <w:t>供应商请自行</w:t>
            </w:r>
            <w:r>
              <w:rPr>
                <w:rFonts w:hint="eastAsia" w:ascii="微软雅黑" w:hAnsi="微软雅黑" w:eastAsia="微软雅黑" w:cs="微软雅黑"/>
                <w:caps w:val="0"/>
                <w:color w:val="FF0000"/>
                <w:spacing w:val="-20"/>
                <w:w w:val="100"/>
                <w:position w:val="0"/>
                <w:sz w:val="22"/>
                <w:szCs w:val="22"/>
                <w:lang w:val="en-US" w:eastAsia="zh-CN"/>
              </w:rPr>
              <w:t>在</w:t>
            </w:r>
            <w:r>
              <w:rPr>
                <w:rFonts w:ascii="微软雅黑" w:hAnsi="微软雅黑" w:eastAsia="微软雅黑" w:cs="微软雅黑"/>
                <w:caps w:val="0"/>
                <w:color w:val="FF0000"/>
                <w:spacing w:val="-20"/>
                <w:w w:val="100"/>
                <w:position w:val="0"/>
                <w:sz w:val="22"/>
                <w:szCs w:val="22"/>
              </w:rPr>
              <w:t>电脑进行报价。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b/>
                <w:color w:val="000000"/>
                <w:sz w:val="24"/>
                <w:highlight w:val="none"/>
              </w:rPr>
            </w:pPr>
            <w:r>
              <w:rPr>
                <w:rFonts w:ascii="宋体" w:hAnsi="宋体"/>
                <w:b/>
                <w:color w:val="000000"/>
                <w:sz w:val="24"/>
                <w:highlight w:val="none"/>
              </w:rPr>
              <w:t>条款名称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b/>
                <w:color w:val="000000"/>
                <w:sz w:val="24"/>
                <w:highlight w:val="none"/>
              </w:rPr>
            </w:pPr>
            <w:r>
              <w:rPr>
                <w:rFonts w:ascii="宋体" w:hAnsi="宋体"/>
                <w:b/>
                <w:color w:val="000000"/>
                <w:sz w:val="24"/>
                <w:highlight w:val="none"/>
              </w:rPr>
              <w:t>编列内容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hint="eastAsia" w:ascii="宋体" w:hAnsi="宋体"/>
                <w:color w:val="000000"/>
                <w:sz w:val="24"/>
                <w:highlight w:val="none"/>
              </w:rPr>
              <w:t>采购</w:t>
            </w:r>
            <w:r>
              <w:rPr>
                <w:rFonts w:ascii="宋体" w:hAnsi="宋体"/>
                <w:color w:val="000000"/>
                <w:sz w:val="24"/>
                <w:highlight w:val="none"/>
              </w:rPr>
              <w:t>人</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昌吉回族自治州公安局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标  项</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整体一包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项目名称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default" w:ascii="宋体" w:hAnsi="宋体" w:eastAsia="宋体"/>
                <w:color w:val="000000"/>
                <w:sz w:val="24"/>
                <w:highlight w:val="none"/>
                <w:lang w:val="en-US" w:eastAsia="zh-CN"/>
              </w:rPr>
              <w:t>会商系统设备采购</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hint="eastAsia" w:ascii="宋体" w:hAnsi="宋体" w:eastAsia="宋体"/>
                <w:color w:val="000000"/>
                <w:sz w:val="24"/>
                <w:highlight w:val="none"/>
                <w:lang w:val="en-US" w:eastAsia="zh-CN"/>
              </w:rPr>
              <w:t>标的</w:t>
            </w:r>
            <w:r>
              <w:rPr>
                <w:rFonts w:ascii="宋体" w:hAnsi="宋体"/>
                <w:color w:val="000000"/>
                <w:sz w:val="24"/>
                <w:highlight w:val="none"/>
              </w:rPr>
              <w:t>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详见采购需求清单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4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rPr>
              <w:t>供货时间</w:t>
            </w:r>
          </w:p>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地点方式</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sz w:val="24"/>
                <w:szCs w:val="24"/>
                <w:lang w:eastAsia="zh-CN"/>
              </w:rPr>
            </w:pPr>
            <w:r>
              <w:rPr>
                <w:rFonts w:hint="eastAsia" w:ascii="宋体" w:hAnsi="宋体" w:eastAsia="宋体" w:cs="宋体"/>
                <w:kern w:val="0"/>
                <w:sz w:val="24"/>
                <w:szCs w:val="24"/>
                <w:highlight w:val="none"/>
                <w:lang w:val="en-US" w:eastAsia="zh-CN"/>
              </w:rPr>
              <w:t>交货时间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合</w:t>
            </w:r>
            <w:r>
              <w:rPr>
                <w:rFonts w:hint="eastAsia" w:ascii="宋体" w:hAnsi="宋体" w:eastAsia="宋体" w:cs="宋体"/>
                <w:kern w:val="0"/>
                <w:sz w:val="24"/>
                <w:szCs w:val="24"/>
                <w:highlight w:val="none"/>
              </w:rPr>
              <w:t>同签订</w:t>
            </w:r>
            <w:r>
              <w:rPr>
                <w:rFonts w:hint="eastAsia" w:ascii="宋体" w:hAnsi="宋体" w:eastAsia="宋体" w:cs="宋体"/>
                <w:kern w:val="0"/>
                <w:sz w:val="24"/>
                <w:szCs w:val="24"/>
                <w:highlight w:val="none"/>
                <w:lang w:val="en-US" w:eastAsia="zh-CN"/>
              </w:rPr>
              <w:t>生效后1</w:t>
            </w:r>
            <w:r>
              <w:rPr>
                <w:rFonts w:hint="eastAsia" w:ascii="宋体" w:hAnsi="宋体" w:eastAsia="宋体" w:cs="宋体"/>
                <w:sz w:val="24"/>
                <w:szCs w:val="24"/>
                <w:lang w:val="en-US" w:eastAsia="zh-CN"/>
              </w:rPr>
              <w:t>5日历</w:t>
            </w:r>
            <w:r>
              <w:rPr>
                <w:rFonts w:ascii="宋体" w:hAnsi="宋体" w:eastAsia="宋体" w:cs="宋体"/>
                <w:sz w:val="24"/>
                <w:szCs w:val="24"/>
              </w:rPr>
              <w:t>日内</w:t>
            </w:r>
            <w:r>
              <w:rPr>
                <w:rFonts w:hint="eastAsia" w:ascii="宋体" w:hAnsi="宋体" w:eastAsia="宋体" w:cs="宋体"/>
                <w:sz w:val="24"/>
                <w:szCs w:val="24"/>
                <w:lang w:val="en-US" w:eastAsia="zh-CN"/>
              </w:rPr>
              <w:t>供</w:t>
            </w:r>
            <w:r>
              <w:rPr>
                <w:rFonts w:ascii="宋体" w:hAnsi="宋体" w:eastAsia="宋体" w:cs="宋体"/>
                <w:sz w:val="24"/>
                <w:szCs w:val="24"/>
              </w:rPr>
              <w:t>货</w:t>
            </w:r>
            <w:r>
              <w:rPr>
                <w:rFonts w:hint="eastAsia" w:ascii="宋体" w:hAnsi="宋体" w:eastAsia="宋体" w:cs="宋体"/>
                <w:sz w:val="24"/>
                <w:szCs w:val="24"/>
                <w:lang w:val="en-US" w:eastAsia="zh-CN"/>
              </w:rPr>
              <w:t>完成</w:t>
            </w:r>
            <w:r>
              <w:rPr>
                <w:rFonts w:hint="eastAsia" w:ascii="宋体" w:hAnsi="宋体" w:eastAsia="宋体" w:cs="宋体"/>
                <w:sz w:val="24"/>
                <w:szCs w:val="24"/>
                <w:lang w:eastAsia="zh-CN"/>
              </w:rPr>
              <w:t>；</w:t>
            </w:r>
          </w:p>
          <w:p>
            <w:pPr>
              <w:pStyle w:val="39"/>
              <w:pageBreakBefore w:val="0"/>
              <w:overflowPunct/>
              <w:bidi w:val="0"/>
              <w:spacing w:before="0" w:beforeLines="0" w:after="0" w:afterLines="0" w:line="480" w:lineRule="exact"/>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交货</w:t>
            </w:r>
            <w:r>
              <w:rPr>
                <w:rFonts w:hint="eastAsia" w:ascii="宋体" w:hAnsi="宋体" w:eastAsia="宋体" w:cs="宋体"/>
                <w:kern w:val="0"/>
                <w:sz w:val="24"/>
                <w:szCs w:val="24"/>
                <w:highlight w:val="none"/>
              </w:rPr>
              <w:t>地点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采购人指定地点。</w:t>
            </w:r>
          </w:p>
          <w:p>
            <w:pPr>
              <w:pStyle w:val="39"/>
              <w:pageBreakBefore w:val="0"/>
              <w:overflowPunct/>
              <w:bidi w:val="0"/>
              <w:spacing w:before="0" w:beforeLines="0" w:after="0" w:afterLines="0" w:line="480" w:lineRule="exact"/>
              <w:outlineLvl w:val="9"/>
              <w:rPr>
                <w:rFonts w:hint="eastAsia" w:ascii="宋体" w:hAnsi="宋体" w:eastAsia="宋体" w:cs="Times New Roman"/>
                <w:color w:val="000000"/>
                <w:sz w:val="24"/>
                <w:highlight w:val="none"/>
              </w:rPr>
            </w:pPr>
            <w:r>
              <w:rPr>
                <w:rFonts w:hint="eastAsia" w:ascii="宋体" w:hAnsi="宋体" w:eastAsia="宋体" w:cs="宋体"/>
                <w:kern w:val="0"/>
                <w:sz w:val="24"/>
                <w:szCs w:val="24"/>
                <w:highlight w:val="none"/>
                <w:lang w:val="en-US" w:eastAsia="zh-CN"/>
              </w:rPr>
              <w:t>交货方式：中标人</w:t>
            </w:r>
            <w:r>
              <w:rPr>
                <w:rFonts w:hint="eastAsia" w:ascii="宋体" w:hAnsi="宋体" w:eastAsia="宋体" w:cs="宋体"/>
                <w:kern w:val="0"/>
                <w:sz w:val="24"/>
                <w:szCs w:val="24"/>
                <w:highlight w:val="none"/>
              </w:rPr>
              <w:t>送至</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指定地点并承担所有货运费用。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付款方式</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全部验收合格后一次性支付全部货款</w:t>
            </w:r>
            <w:r>
              <w:rPr>
                <w:rFonts w:hint="default" w:ascii="宋体" w:hAnsi="宋体" w:eastAsia="宋体"/>
                <w:color w:val="000000"/>
                <w:sz w:val="24"/>
                <w:highlight w:val="none"/>
                <w:lang w:val="en-US"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采购预算</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eastAsia" w:ascii="Times New Roman" w:hAnsi="Times New Roman" w:eastAsia="宋体" w:cs="Times New Roman"/>
                <w:b/>
                <w:bCs/>
                <w:snapToGrid w:val="0"/>
                <w:color w:val="000000"/>
                <w:kern w:val="2"/>
                <w:sz w:val="24"/>
                <w:szCs w:val="20"/>
                <w:highlight w:val="none"/>
                <w:lang w:val="en-US" w:eastAsia="zh-CN" w:bidi="ar-SA"/>
              </w:rPr>
            </w:pPr>
            <w:r>
              <w:rPr>
                <w:rFonts w:hint="eastAsia" w:ascii="Times New Roman" w:hAnsi="Times New Roman" w:eastAsia="宋体" w:cs="Times New Roman"/>
                <w:b/>
                <w:bCs/>
                <w:snapToGrid w:val="0"/>
                <w:color w:val="000000"/>
                <w:kern w:val="2"/>
                <w:sz w:val="24"/>
                <w:szCs w:val="20"/>
                <w:highlight w:val="none"/>
                <w:lang w:val="en-US" w:eastAsia="zh-CN" w:bidi="ar-SA"/>
              </w:rPr>
              <w:t>276360元</w:t>
            </w:r>
          </w:p>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Times New Roman" w:hAnsi="Times New Roman" w:eastAsia="宋体" w:cs="Times New Roman"/>
                <w:b/>
                <w:bCs/>
                <w:snapToGrid w:val="0"/>
                <w:color w:val="000000"/>
                <w:kern w:val="2"/>
                <w:sz w:val="24"/>
                <w:szCs w:val="20"/>
                <w:highlight w:val="none"/>
                <w:lang w:val="en-US" w:eastAsia="zh-CN" w:bidi="ar-SA"/>
              </w:rPr>
              <w:t>注：</w:t>
            </w:r>
            <w:r>
              <w:rPr>
                <w:rFonts w:ascii="Times New Roman" w:hAnsi="Times New Roman" w:eastAsia="宋体" w:cs="Times New Roman"/>
                <w:b/>
                <w:bCs/>
                <w:snapToGrid w:val="0"/>
                <w:color w:val="000000"/>
                <w:kern w:val="2"/>
                <w:sz w:val="24"/>
                <w:szCs w:val="20"/>
                <w:highlight w:val="none"/>
                <w:lang w:val="zh-CN" w:eastAsia="zh-CN" w:bidi="ar-SA"/>
              </w:rPr>
              <w:t>报价超过预算的为无效报价，按照无效响应处理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Times New Roman" w:hAnsi="Times New Roman" w:eastAsia="宋体" w:cs="Times New Roman"/>
                <w:color w:val="000000"/>
                <w:kern w:val="2"/>
                <w:sz w:val="24"/>
                <w:szCs w:val="20"/>
                <w:highlight w:val="none"/>
                <w:lang w:val="zh-CN" w:eastAsia="zh-CN" w:bidi="ar-SA"/>
              </w:rPr>
            </w:pPr>
            <w:r>
              <w:rPr>
                <w:rFonts w:hint="eastAsia" w:ascii="Times New Roman" w:hAnsi="Times New Roman" w:eastAsia="宋体" w:cs="Times New Roman"/>
                <w:color w:val="000000"/>
                <w:kern w:val="2"/>
                <w:sz w:val="24"/>
                <w:szCs w:val="20"/>
                <w:highlight w:val="none"/>
                <w:lang w:val="zh-CN" w:eastAsia="zh-CN" w:bidi="ar-SA"/>
              </w:rPr>
              <w:t>最高限价</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eastAsia" w:ascii="Times New Roman" w:hAnsi="Times New Roman" w:eastAsia="宋体" w:cs="Times New Roman"/>
                <w:b/>
                <w:bCs/>
                <w:color w:val="000000"/>
                <w:kern w:val="2"/>
                <w:sz w:val="24"/>
                <w:szCs w:val="20"/>
                <w:highlight w:val="none"/>
                <w:lang w:val="zh-CN" w:eastAsia="zh-CN" w:bidi="ar-SA"/>
              </w:rPr>
            </w:pPr>
            <w:r>
              <w:rPr>
                <w:rFonts w:hint="default" w:ascii="Times New Roman" w:hAnsi="Times New Roman" w:eastAsia="宋体" w:cs="Times New Roman"/>
                <w:b/>
                <w:bCs/>
                <w:color w:val="000000"/>
                <w:sz w:val="24"/>
                <w:highlight w:val="none"/>
                <w:lang w:val="zh-CN" w:eastAsia="zh-CN"/>
              </w:rPr>
              <w:t>276360元；</w:t>
            </w:r>
          </w:p>
          <w:p>
            <w:pPr>
              <w:pStyle w:val="11"/>
              <w:pageBreakBefore w:val="0"/>
              <w:overflowPunct/>
              <w:bidi w:val="0"/>
              <w:spacing w:line="480" w:lineRule="exac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b/>
                <w:bCs/>
                <w:color w:val="000000"/>
                <w:kern w:val="2"/>
                <w:sz w:val="24"/>
                <w:szCs w:val="20"/>
                <w:highlight w:val="none"/>
                <w:lang w:val="zh-CN" w:eastAsia="zh-CN" w:bidi="ar-SA"/>
              </w:rPr>
              <w:t>注：</w:t>
            </w:r>
            <w:r>
              <w:rPr>
                <w:rFonts w:ascii="Times New Roman" w:hAnsi="Times New Roman" w:eastAsia="宋体" w:cs="Times New Roman"/>
                <w:b/>
                <w:bCs/>
                <w:color w:val="000000"/>
                <w:kern w:val="2"/>
                <w:sz w:val="24"/>
                <w:szCs w:val="20"/>
                <w:highlight w:val="none"/>
                <w:lang w:val="zh-CN" w:eastAsia="zh-CN" w:bidi="ar-SA"/>
              </w:rPr>
              <w:t>供应商报价</w:t>
            </w:r>
            <w:r>
              <w:rPr>
                <w:rFonts w:hint="eastAsia" w:ascii="Times New Roman" w:hAnsi="Times New Roman" w:eastAsia="宋体" w:cs="Times New Roman"/>
                <w:b/>
                <w:bCs/>
                <w:color w:val="000000"/>
                <w:kern w:val="2"/>
                <w:sz w:val="24"/>
                <w:szCs w:val="20"/>
                <w:highlight w:val="none"/>
                <w:lang w:val="en-US" w:eastAsia="zh-CN" w:bidi="ar-SA"/>
              </w:rPr>
              <w:t>包含运费、税费、安装调试等所有费用</w:t>
            </w:r>
            <w:r>
              <w:rPr>
                <w:rFonts w:ascii="Times New Roman" w:hAnsi="Times New Roman" w:eastAsia="宋体" w:cs="Times New Roman"/>
                <w:b/>
                <w:bCs/>
                <w:color w:val="000000"/>
                <w:kern w:val="2"/>
                <w:sz w:val="24"/>
                <w:szCs w:val="20"/>
                <w:highlight w:val="none"/>
                <w:lang w:val="zh-CN" w:eastAsia="zh-CN" w:bidi="ar-S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评审方法</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ind w:firstLine="480" w:firstLineChars="200"/>
              <w:jc w:val="both"/>
              <w:textAlignment w:val="auto"/>
              <w:rPr>
                <w:rFonts w:hint="eastAsia" w:ascii="宋体" w:hAnsi="宋体"/>
                <w:color w:val="000000"/>
                <w:sz w:val="24"/>
                <w:highlight w:val="none"/>
              </w:rPr>
            </w:pPr>
            <w:r>
              <w:rPr>
                <w:rFonts w:hint="eastAsia" w:asciiTheme="minorEastAsia" w:hAnsiTheme="minorEastAsia" w:eastAsiaTheme="minorEastAsia" w:cstheme="minorEastAsia"/>
                <w:color w:val="FF0000"/>
                <w:sz w:val="24"/>
                <w:highlight w:val="none"/>
              </w:rPr>
              <w:t>最低评标价法</w:t>
            </w:r>
            <w:r>
              <w:rPr>
                <w:rFonts w:hint="eastAsia" w:asciiTheme="minorEastAsia" w:hAnsiTheme="minorEastAsia" w:eastAsiaTheme="minorEastAsia" w:cstheme="minorEastAsia"/>
                <w:color w:val="FF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投标</w:t>
            </w:r>
            <w:r>
              <w:rPr>
                <w:rFonts w:hint="eastAsia" w:asciiTheme="minorEastAsia" w:hAnsiTheme="minorEastAsia" w:eastAsiaTheme="minorEastAsia" w:cstheme="minorEastAsia"/>
                <w:color w:val="000000"/>
                <w:sz w:val="24"/>
                <w:highlight w:val="none"/>
              </w:rPr>
              <w:t>人</w:t>
            </w:r>
            <w:r>
              <w:rPr>
                <w:rFonts w:hint="eastAsia" w:asciiTheme="minorEastAsia" w:hAnsiTheme="minorEastAsia" w:eastAsiaTheme="minorEastAsia" w:cstheme="minorEastAsia"/>
                <w:color w:val="000000"/>
                <w:sz w:val="24"/>
                <w:highlight w:val="none"/>
                <w:lang w:val="en-US" w:eastAsia="zh-CN"/>
              </w:rPr>
              <w:t>需</w:t>
            </w:r>
            <w:r>
              <w:rPr>
                <w:rFonts w:hint="eastAsia" w:asciiTheme="minorEastAsia" w:hAnsiTheme="minorEastAsia" w:eastAsiaTheme="minorEastAsia" w:cstheme="minorEastAsia"/>
                <w:color w:val="000000"/>
                <w:sz w:val="24"/>
                <w:highlight w:val="none"/>
              </w:rPr>
              <w:t>全部满足招标(竞价)文件的</w:t>
            </w:r>
            <w:r>
              <w:rPr>
                <w:rFonts w:hint="eastAsia" w:asciiTheme="minorEastAsia" w:hAnsiTheme="minorEastAsia" w:eastAsiaTheme="minorEastAsia" w:cstheme="minorEastAsia"/>
                <w:color w:val="000000"/>
                <w:sz w:val="24"/>
                <w:highlight w:val="none"/>
                <w:lang w:val="en-US" w:eastAsia="zh-CN"/>
              </w:rPr>
              <w:t>资格要求及</w:t>
            </w:r>
            <w:r>
              <w:rPr>
                <w:rFonts w:hint="eastAsia" w:asciiTheme="minorEastAsia" w:hAnsiTheme="minorEastAsia" w:eastAsiaTheme="minorEastAsia" w:cstheme="minorEastAsia"/>
                <w:color w:val="000000"/>
                <w:sz w:val="24"/>
                <w:highlight w:val="none"/>
              </w:rPr>
              <w:t>实质性</w:t>
            </w:r>
            <w:r>
              <w:rPr>
                <w:rFonts w:hint="eastAsia" w:asciiTheme="minorEastAsia" w:hAnsiTheme="minorEastAsia" w:eastAsiaTheme="minorEastAsia" w:cstheme="minorEastAsia"/>
                <w:color w:val="000000"/>
                <w:sz w:val="24"/>
                <w:highlight w:val="none"/>
                <w:lang w:val="en-US" w:eastAsia="zh-CN"/>
              </w:rPr>
              <w:t>(参数)</w:t>
            </w:r>
            <w:r>
              <w:rPr>
                <w:rFonts w:hint="eastAsia" w:asciiTheme="minorEastAsia" w:hAnsiTheme="minorEastAsia" w:eastAsiaTheme="minorEastAsia" w:cstheme="minorEastAsia"/>
                <w:color w:val="000000"/>
                <w:sz w:val="24"/>
                <w:highlight w:val="none"/>
              </w:rPr>
              <w:t>要求。根据招标(竞价)文件规定的价格要素评定出各投标人的“评标价”。再剔除低于成本的报价和明显不合理的报价，以提出“最低评标价”的投标人作为</w:t>
            </w:r>
            <w:r>
              <w:rPr>
                <w:rFonts w:hint="eastAsia" w:asciiTheme="minorEastAsia" w:hAnsiTheme="minorEastAsia" w:eastAsiaTheme="minorEastAsia" w:cstheme="minorEastAsia"/>
                <w:color w:val="000000"/>
                <w:sz w:val="24"/>
                <w:highlight w:val="none"/>
                <w:lang w:val="en-US" w:eastAsia="zh-CN"/>
              </w:rPr>
              <w:t>成交</w:t>
            </w:r>
            <w:r>
              <w:rPr>
                <w:rFonts w:hint="eastAsia" w:asciiTheme="minorEastAsia" w:hAnsiTheme="minorEastAsia" w:eastAsiaTheme="minorEastAsia" w:cstheme="minorEastAsia"/>
                <w:color w:val="000000"/>
                <w:sz w:val="24"/>
                <w:highlight w:val="none"/>
              </w:rPr>
              <w:t>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质保期</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s="宋体"/>
                <w:kern w:val="0"/>
                <w:sz w:val="24"/>
                <w:szCs w:val="24"/>
                <w:highlight w:val="none"/>
                <w:lang w:val="en-US" w:eastAsia="zh-CN"/>
              </w:rPr>
              <w:t>3年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6"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提交响应文件</w:t>
            </w:r>
          </w:p>
          <w:p>
            <w:pPr>
              <w:keepNext w:val="0"/>
              <w:keepLines w:val="0"/>
              <w:pageBreakBefore w:val="0"/>
              <w:kinsoku/>
              <w:wordWrap/>
              <w:overflowPunct/>
              <w:autoSpaceDE/>
              <w:autoSpaceDN/>
              <w:bidi w:val="0"/>
              <w:adjustRightInd/>
              <w:spacing w:line="480" w:lineRule="exact"/>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截止时间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overflowPunct/>
              <w:bidi w:val="0"/>
              <w:spacing w:line="480" w:lineRule="exact"/>
              <w:rPr>
                <w:rFonts w:hint="eastAsia" w:ascii="宋体" w:hAnsi="宋体"/>
                <w:color w:val="000000"/>
                <w:sz w:val="24"/>
                <w:highlight w:val="none"/>
              </w:rPr>
            </w:pPr>
            <w:r>
              <w:rPr>
                <w:rFonts w:hint="eastAsia" w:ascii="宋体" w:hAnsi="宋体" w:eastAsia="宋体" w:cs="宋体"/>
                <w:kern w:val="0"/>
                <w:sz w:val="24"/>
                <w:szCs w:val="24"/>
                <w:highlight w:val="none"/>
                <w:lang w:val="en-US" w:eastAsia="zh-CN"/>
              </w:rPr>
              <w:t>以政采云平台开始时间和截止时间为准</w:t>
            </w:r>
            <w:r>
              <w:rPr>
                <w:rFonts w:hint="eastAsia" w:ascii="宋体" w:hAnsi="宋体" w:eastAsia="宋体" w:cs="宋体"/>
                <w:kern w:val="0"/>
                <w:sz w:val="24"/>
                <w:szCs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5"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eastAsia="宋体" w:cs="宋体"/>
                <w:b w:val="0"/>
                <w:bCs w:val="0"/>
                <w:sz w:val="24"/>
                <w:szCs w:val="24"/>
                <w:highlight w:val="none"/>
              </w:rPr>
              <w:t>保证金</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微软雅黑" w:hAnsi="微软雅黑" w:eastAsia="微软雅黑" w:cs="微软雅黑"/>
                <w:caps w:val="0"/>
                <w:color w:val="0000FF"/>
                <w:spacing w:val="-20"/>
                <w:w w:val="100"/>
                <w:position w:val="0"/>
                <w:sz w:val="21"/>
                <w:szCs w:val="21"/>
                <w:lang w:val="en-US" w:eastAsia="zh-CN"/>
              </w:rPr>
              <w:t>无竞价保证金和履约保证金及质保金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12"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eastAsia="宋体" w:cs="宋体"/>
                <w:kern w:val="0"/>
                <w:sz w:val="24"/>
                <w:szCs w:val="24"/>
                <w:highlight w:val="none"/>
              </w:rPr>
            </w:pPr>
          </w:p>
          <w:p>
            <w:pPr>
              <w:keepNext w:val="0"/>
              <w:keepLines w:val="0"/>
              <w:pageBreakBefore w:val="0"/>
              <w:kinsoku/>
              <w:wordWrap/>
              <w:overflowPunct/>
              <w:autoSpaceDE/>
              <w:autoSpaceDN/>
              <w:bidi w:val="0"/>
              <w:adjustRightInd/>
              <w:spacing w:line="480" w:lineRule="exact"/>
              <w:jc w:val="center"/>
              <w:textAlignment w:val="auto"/>
              <w:rPr>
                <w:rFonts w:hint="eastAsia" w:ascii="宋体" w:hAnsi="宋体" w:eastAsia="宋体" w:cs="宋体"/>
                <w:kern w:val="0"/>
                <w:sz w:val="24"/>
                <w:szCs w:val="24"/>
                <w:highlight w:val="none"/>
              </w:rPr>
            </w:pPr>
          </w:p>
          <w:p>
            <w:pPr>
              <w:keepNext w:val="0"/>
              <w:keepLines w:val="0"/>
              <w:pageBreakBefore w:val="0"/>
              <w:kinsoku/>
              <w:wordWrap/>
              <w:overflowPunct/>
              <w:autoSpaceDE/>
              <w:autoSpaceDN/>
              <w:bidi w:val="0"/>
              <w:adjustRightInd/>
              <w:spacing w:line="480" w:lineRule="exact"/>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售后服务要求</w:t>
            </w:r>
          </w:p>
          <w:p>
            <w:pPr>
              <w:pStyle w:val="9"/>
              <w:pageBreakBefore w:val="0"/>
              <w:overflowPunct/>
              <w:bidi w:val="0"/>
              <w:spacing w:line="480" w:lineRule="exact"/>
              <w:rPr>
                <w:rFonts w:hint="eastAsia"/>
                <w:highlight w:val="none"/>
                <w:lang w:eastAsia="zh-CN"/>
              </w:rPr>
            </w:pPr>
          </w:p>
          <w:p>
            <w:pPr>
              <w:pStyle w:val="9"/>
              <w:pageBreakBefore w:val="0"/>
              <w:overflowPunct/>
              <w:bidi w:val="0"/>
              <w:spacing w:line="480" w:lineRule="exact"/>
              <w:rPr>
                <w:rFonts w:hint="eastAsia"/>
                <w:highlight w:val="none"/>
                <w:lang w:eastAsia="zh-CN"/>
              </w:rPr>
            </w:pP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left"/>
              <w:textAlignment w:val="auto"/>
              <w:rPr>
                <w:rFonts w:hint="default" w:ascii="宋体" w:hAnsi="宋体"/>
                <w:color w:val="000000"/>
                <w:sz w:val="24"/>
                <w:highlight w:val="none"/>
                <w:lang w:val="en-US" w:eastAsia="zh-CN"/>
              </w:rPr>
            </w:pPr>
            <w:r>
              <w:rPr>
                <w:rFonts w:hint="default" w:ascii="宋体" w:hAnsi="宋体"/>
                <w:color w:val="000000"/>
                <w:sz w:val="24"/>
                <w:highlight w:val="none"/>
                <w:lang w:val="en-US" w:eastAsia="zh-CN"/>
              </w:rPr>
              <w:t>1.采购人遇到使用及技术问题，电话咨询不能解决的，我方保证在3小时内到达现场进行处理，确保产品正常工作；无法在12小时内解决的，保证在24小时内提供备用产品，使采购人能够正常使用。</w:t>
            </w:r>
          </w:p>
          <w:p>
            <w:pPr>
              <w:keepNext w:val="0"/>
              <w:keepLines w:val="0"/>
              <w:pageBreakBefore w:val="0"/>
              <w:kinsoku/>
              <w:wordWrap/>
              <w:overflowPunct/>
              <w:autoSpaceDE/>
              <w:autoSpaceDN/>
              <w:bidi w:val="0"/>
              <w:adjustRightInd/>
              <w:spacing w:line="480" w:lineRule="exact"/>
              <w:jc w:val="left"/>
              <w:textAlignment w:val="auto"/>
              <w:rPr>
                <w:rFonts w:hint="default" w:ascii="宋体" w:hAnsi="宋体"/>
                <w:color w:val="000000"/>
                <w:sz w:val="24"/>
                <w:highlight w:val="none"/>
                <w:lang w:val="en-US" w:eastAsia="zh-CN"/>
              </w:rPr>
            </w:pPr>
            <w:r>
              <w:rPr>
                <w:rFonts w:hint="default" w:ascii="宋体" w:hAnsi="宋体"/>
                <w:color w:val="000000"/>
                <w:sz w:val="24"/>
                <w:highlight w:val="none"/>
                <w:lang w:val="en-US" w:eastAsia="zh-CN"/>
              </w:rPr>
              <w:t>2.在质保期内，我方保证提供免费的技术升级。</w:t>
            </w:r>
          </w:p>
          <w:p>
            <w:pPr>
              <w:keepNext w:val="0"/>
              <w:keepLines w:val="0"/>
              <w:pageBreakBefore w:val="0"/>
              <w:kinsoku/>
              <w:wordWrap/>
              <w:overflowPunct/>
              <w:autoSpaceDE/>
              <w:autoSpaceDN/>
              <w:bidi w:val="0"/>
              <w:adjustRightInd/>
              <w:spacing w:line="480" w:lineRule="exact"/>
              <w:jc w:val="left"/>
              <w:textAlignment w:val="auto"/>
              <w:rPr>
                <w:rFonts w:hint="default" w:ascii="宋体" w:hAnsi="宋体"/>
                <w:color w:val="000000"/>
                <w:sz w:val="24"/>
                <w:highlight w:val="none"/>
                <w:lang w:val="en-US" w:eastAsia="zh-CN"/>
              </w:rPr>
            </w:pPr>
            <w:r>
              <w:rPr>
                <w:rFonts w:hint="default" w:ascii="宋体" w:hAnsi="宋体"/>
                <w:color w:val="000000"/>
                <w:sz w:val="24"/>
                <w:highlight w:val="none"/>
                <w:lang w:val="en-US" w:eastAsia="zh-CN"/>
              </w:rPr>
              <w:t>3.在质保期内，如果硬件设备出现故障或者损坏（非人为），我方保证负责免费维修故障设备。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97"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货物包装</w:t>
            </w:r>
          </w:p>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发运及运输</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eastAsia="宋体"/>
                <w:color w:val="000000"/>
                <w:sz w:val="24"/>
                <w:highlight w:val="none"/>
                <w:lang w:eastAsia="zh-CN"/>
              </w:rPr>
              <w:t>、</w:t>
            </w:r>
            <w:r>
              <w:rPr>
                <w:rFonts w:hint="eastAsia" w:ascii="宋体" w:hAnsi="宋体"/>
                <w:color w:val="000000"/>
                <w:sz w:val="24"/>
                <w:highlight w:val="none"/>
              </w:rPr>
              <w:t>中标方对货物发运前对运输，防破损装卸等要求包装，保证货物5个日历天内安全运达采购方单位。</w:t>
            </w:r>
          </w:p>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eastAsia="宋体"/>
                <w:color w:val="000000"/>
                <w:sz w:val="24"/>
                <w:highlight w:val="none"/>
                <w:lang w:eastAsia="zh-CN"/>
              </w:rPr>
              <w:t>、</w:t>
            </w:r>
            <w:r>
              <w:rPr>
                <w:rFonts w:hint="eastAsia" w:ascii="宋体" w:hAnsi="宋体"/>
                <w:color w:val="000000"/>
                <w:sz w:val="24"/>
                <w:highlight w:val="none"/>
              </w:rPr>
              <w:t>各产品检验报告证明书原件或复印件一并附于货物内。</w:t>
            </w:r>
          </w:p>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eastAsia="宋体"/>
                <w:color w:val="000000"/>
                <w:sz w:val="24"/>
                <w:highlight w:val="none"/>
                <w:lang w:eastAsia="zh-CN"/>
              </w:rPr>
              <w:t>、</w:t>
            </w:r>
            <w:r>
              <w:rPr>
                <w:rFonts w:hint="eastAsia" w:ascii="宋体" w:hAnsi="宋体"/>
                <w:color w:val="000000"/>
                <w:sz w:val="24"/>
                <w:highlight w:val="none"/>
              </w:rPr>
              <w:t>货物在交付采购方前发生的风险均由中标方负责。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55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color w:val="000000"/>
                <w:sz w:val="24"/>
                <w:highlight w:val="none"/>
                <w:lang w:val="en-US" w:eastAsia="zh-CN"/>
              </w:rPr>
            </w:pPr>
            <w:r>
              <w:rPr>
                <w:rFonts w:hint="default" w:ascii="宋体" w:hAnsi="宋体"/>
                <w:color w:val="000000"/>
                <w:sz w:val="24"/>
                <w:highlight w:val="none"/>
                <w:lang w:val="en-US" w:eastAsia="zh-CN"/>
              </w:rPr>
              <w:t>安装验收</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采购人验收时对中标方提交的货物，依据采购文件上的技术参数规格要求和国家有关质量标准进行现场初步验收，外观、说明书符合采购文件技术要求、且外包装完好无损的给予签收，初步验收不合格的不予签收。货到后，采购人需在3个工作日内验收。</w:t>
            </w:r>
          </w:p>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(2)中标方交货前应对产品作出全面检查和对验收文件进行整理，并列出供货清单，作为采购人收货验收和使用的技术条件依据，检验的结果应随货物交采购方。</w:t>
            </w:r>
          </w:p>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需提供产品(货物)的检验报告或合格证书原件或复印件，采购人应成立3人以上验收小组，明确责任，严格依照竞价文件、成交通知书、政府采购合同及相关验收规范进行核对、验收，形成验收结论，并出具书面验收报告。</w:t>
            </w:r>
          </w:p>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(4)验收时提供有效期内的食品安全证明材料；如代理商需提供厂家授权书进行验收。</w:t>
            </w:r>
          </w:p>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（5）采购方应成立3人以上等相关人员组成验收小组，严格按照合约等相关规范进行核对、验收，并出具书面验收报告。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8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违约责任</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违约及责任如货物发生质量问题或者应急需要，必须在48小时进行解决问题，如未按照时间解决，超过7日未解决，甲方有权终止合同。所产生的一切后果由我方承担。我公司所交的货物品种、型号、规格、技术参数、质量不符合合同规定标准的，采购方有权拒收该货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Arial" w:cs="Arial"/>
                <w:snapToGrid w:val="0"/>
                <w:color w:val="FF0000"/>
                <w:kern w:val="0"/>
                <w:sz w:val="22"/>
                <w:szCs w:val="20"/>
                <w:highlight w:val="none"/>
                <w:lang w:eastAsia="zh-CN"/>
              </w:rPr>
            </w:pPr>
            <w:r>
              <w:rPr>
                <w:rFonts w:hint="eastAsia" w:ascii="宋体" w:hAnsi="宋体"/>
                <w:color w:val="FF0000"/>
                <w:sz w:val="22"/>
                <w:szCs w:val="20"/>
                <w:highlight w:val="none"/>
                <w:lang w:eastAsia="zh-CN"/>
              </w:rPr>
              <w:t>竞价响应文件制作份数要求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400" w:lineRule="exact"/>
              <w:jc w:val="left"/>
              <w:textAlignment w:val="auto"/>
              <w:rPr>
                <w:rFonts w:hint="eastAsia" w:ascii="宋体" w:hAnsi="宋体"/>
                <w:color w:val="FF0000"/>
                <w:sz w:val="22"/>
                <w:szCs w:val="20"/>
                <w:highlight w:val="none"/>
                <w:lang w:val="en-US" w:eastAsia="zh-CN"/>
              </w:rPr>
            </w:pPr>
            <w:r>
              <w:rPr>
                <w:rFonts w:hint="eastAsia" w:ascii="宋体" w:hAnsi="宋体"/>
                <w:color w:val="FF0000"/>
                <w:sz w:val="22"/>
                <w:szCs w:val="20"/>
                <w:highlight w:val="none"/>
                <w:lang w:val="en-US" w:eastAsia="zh-CN"/>
              </w:rPr>
              <w:t>潜在供应商响应</w:t>
            </w:r>
            <w:r>
              <w:rPr>
                <w:rFonts w:hint="eastAsia" w:ascii="宋体" w:hAnsi="宋体"/>
                <w:color w:val="FF0000"/>
                <w:sz w:val="22"/>
                <w:szCs w:val="20"/>
                <w:highlight w:val="none"/>
                <w:lang w:eastAsia="zh-CN"/>
              </w:rPr>
              <w:t>电子</w:t>
            </w:r>
            <w:r>
              <w:rPr>
                <w:rFonts w:hint="eastAsia" w:ascii="宋体" w:hAnsi="宋体"/>
                <w:color w:val="FF0000"/>
                <w:sz w:val="22"/>
                <w:szCs w:val="20"/>
                <w:highlight w:val="none"/>
                <w:lang w:val="en-US" w:eastAsia="zh-CN"/>
              </w:rPr>
              <w:t>竞价</w:t>
            </w:r>
            <w:r>
              <w:rPr>
                <w:rFonts w:hint="eastAsia" w:ascii="宋体" w:hAnsi="宋体"/>
                <w:color w:val="FF0000"/>
                <w:sz w:val="22"/>
                <w:szCs w:val="20"/>
                <w:highlight w:val="none"/>
                <w:lang w:eastAsia="zh-CN"/>
              </w:rPr>
              <w:t>文件1份</w:t>
            </w:r>
            <w:r>
              <w:rPr>
                <w:rFonts w:hint="eastAsia" w:ascii="宋体" w:hAnsi="宋体"/>
                <w:color w:val="FF0000"/>
                <w:sz w:val="22"/>
                <w:szCs w:val="20"/>
                <w:highlight w:val="none"/>
                <w:lang w:val="en-US" w:eastAsia="zh-CN"/>
              </w:rPr>
              <w:t>(PDF)格式(平台上传)</w:t>
            </w:r>
            <w:r>
              <w:rPr>
                <w:rFonts w:hint="eastAsia" w:ascii="宋体" w:hAnsi="宋体"/>
                <w:color w:val="FF0000"/>
                <w:sz w:val="22"/>
                <w:szCs w:val="20"/>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val="0"/>
              <w:spacing w:line="400" w:lineRule="exact"/>
              <w:jc w:val="left"/>
              <w:textAlignment w:val="auto"/>
              <w:rPr>
                <w:rFonts w:hint="default" w:ascii="宋体" w:hAnsi="宋体" w:eastAsia="Arial" w:cs="Arial"/>
                <w:snapToGrid w:val="0"/>
                <w:color w:val="FF0000"/>
                <w:kern w:val="0"/>
                <w:sz w:val="22"/>
                <w:szCs w:val="20"/>
                <w:highlight w:val="none"/>
                <w:lang w:val="en-US" w:eastAsia="zh-CN"/>
              </w:rPr>
            </w:pPr>
            <w:r>
              <w:rPr>
                <w:rFonts w:hint="eastAsia" w:ascii="宋体" w:hAnsi="宋体"/>
                <w:color w:val="FF0000"/>
                <w:sz w:val="22"/>
                <w:szCs w:val="20"/>
                <w:highlight w:val="none"/>
                <w:lang w:val="en-US" w:eastAsia="zh-CN"/>
              </w:rPr>
              <w:t>因工作要求，中标人需将纸质版竞价响应文件正本1份，邮寄或送至采购人留档。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color w:val="FF0000"/>
                <w:sz w:val="22"/>
                <w:szCs w:val="20"/>
                <w:highlight w:val="none"/>
                <w:lang w:val="en-US" w:eastAsia="zh-CN"/>
              </w:rPr>
            </w:pPr>
            <w:r>
              <w:rPr>
                <w:rFonts w:hint="eastAsia" w:ascii="宋体" w:hAnsi="宋体"/>
                <w:color w:val="FF0000"/>
                <w:sz w:val="22"/>
                <w:szCs w:val="20"/>
                <w:highlight w:val="none"/>
                <w:lang w:val="en-US" w:eastAsia="zh-CN"/>
              </w:rPr>
              <w:t>其他</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40" w:lineRule="exact"/>
              <w:jc w:val="left"/>
              <w:textAlignment w:val="auto"/>
              <w:rPr>
                <w:rFonts w:hint="eastAsia" w:ascii="宋体" w:hAnsi="宋体" w:eastAsia="Arial" w:cs="Arial"/>
                <w:snapToGrid w:val="0"/>
                <w:color w:val="FF0000"/>
                <w:kern w:val="0"/>
                <w:sz w:val="22"/>
                <w:szCs w:val="20"/>
                <w:highlight w:val="none"/>
                <w:lang w:val="en-US" w:eastAsia="zh-CN"/>
              </w:rPr>
            </w:pPr>
            <w:r>
              <w:rPr>
                <w:rFonts w:hint="eastAsia" w:ascii="宋体" w:hAnsi="宋体" w:eastAsia="Arial" w:cs="Arial"/>
                <w:snapToGrid w:val="0"/>
                <w:color w:val="FF0000"/>
                <w:kern w:val="0"/>
                <w:sz w:val="22"/>
                <w:szCs w:val="20"/>
                <w:highlight w:val="none"/>
                <w:lang w:val="en-US" w:eastAsia="zh-CN"/>
              </w:rPr>
              <w:t>需提供安装实现承诺函，在</w:t>
            </w:r>
            <w:r>
              <w:rPr>
                <w:rFonts w:hint="eastAsia" w:ascii="宋体" w:hAnsi="宋体" w:cs="Arial"/>
                <w:snapToGrid w:val="0"/>
                <w:color w:val="FF0000"/>
                <w:kern w:val="0"/>
                <w:sz w:val="22"/>
                <w:szCs w:val="20"/>
                <w:highlight w:val="none"/>
                <w:lang w:val="en-US" w:eastAsia="zh-CN"/>
              </w:rPr>
              <w:t>合同签订生效</w:t>
            </w:r>
            <w:r>
              <w:rPr>
                <w:rFonts w:hint="eastAsia" w:ascii="宋体" w:hAnsi="宋体" w:eastAsia="Arial" w:cs="Arial"/>
                <w:snapToGrid w:val="0"/>
                <w:color w:val="FF0000"/>
                <w:kern w:val="0"/>
                <w:sz w:val="22"/>
                <w:szCs w:val="20"/>
                <w:highlight w:val="none"/>
                <w:lang w:val="en-US" w:eastAsia="zh-CN"/>
              </w:rPr>
              <w:t>之日起</w:t>
            </w:r>
            <w:r>
              <w:rPr>
                <w:rFonts w:hint="eastAsia" w:ascii="宋体" w:hAnsi="宋体" w:cs="Arial"/>
                <w:snapToGrid w:val="0"/>
                <w:color w:val="FF0000"/>
                <w:kern w:val="0"/>
                <w:sz w:val="22"/>
                <w:szCs w:val="20"/>
                <w:highlight w:val="none"/>
                <w:lang w:val="en-US" w:eastAsia="zh-CN"/>
              </w:rPr>
              <w:t>15</w:t>
            </w:r>
            <w:r>
              <w:rPr>
                <w:rFonts w:hint="eastAsia" w:ascii="宋体" w:hAnsi="宋体" w:eastAsia="Arial" w:cs="Arial"/>
                <w:snapToGrid w:val="0"/>
                <w:color w:val="FF0000"/>
                <w:kern w:val="0"/>
                <w:sz w:val="22"/>
                <w:szCs w:val="20"/>
                <w:highlight w:val="none"/>
                <w:lang w:val="en-US" w:eastAsia="zh-CN"/>
              </w:rPr>
              <w:t>个</w:t>
            </w:r>
            <w:r>
              <w:rPr>
                <w:rFonts w:hint="eastAsia" w:ascii="宋体" w:hAnsi="宋体" w:cs="Arial"/>
                <w:snapToGrid w:val="0"/>
                <w:color w:val="FF0000"/>
                <w:kern w:val="0"/>
                <w:sz w:val="22"/>
                <w:szCs w:val="20"/>
                <w:highlight w:val="none"/>
                <w:lang w:val="en-US" w:eastAsia="zh-CN"/>
              </w:rPr>
              <w:t>日历</w:t>
            </w:r>
            <w:r>
              <w:rPr>
                <w:rFonts w:hint="eastAsia" w:ascii="宋体" w:hAnsi="宋体" w:eastAsia="Arial" w:cs="Arial"/>
                <w:snapToGrid w:val="0"/>
                <w:color w:val="FF0000"/>
                <w:kern w:val="0"/>
                <w:sz w:val="22"/>
                <w:szCs w:val="20"/>
                <w:highlight w:val="none"/>
                <w:lang w:val="en-US" w:eastAsia="zh-CN"/>
              </w:rPr>
              <w:t>日完成此次采购所需所有服务内容。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64"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其他补充事宜</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(1)本公告在新疆政府采购网(政采云)发布。</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(2)本项目采用不见面结果评审，请在竞价截止前提交响应文件。</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eastAsia="zh-CN"/>
              </w:rPr>
            </w:pPr>
            <w:r>
              <w:rPr>
                <w:rFonts w:hint="eastAsia" w:ascii="宋体" w:hAnsi="宋体"/>
                <w:color w:val="000000"/>
                <w:sz w:val="24"/>
                <w:highlight w:val="none"/>
                <w:lang w:val="en-US" w:eastAsia="zh-CN"/>
              </w:rPr>
              <w:t>(3)对项目需求部分的询问、质疑请与采购人联系，需求部分的询问、质疑由采购人负责答复。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供应商</w:t>
            </w:r>
            <w:r>
              <w:rPr>
                <w:rFonts w:hint="eastAsia" w:ascii="宋体" w:hAnsi="宋体" w:eastAsia="宋体"/>
                <w:color w:val="000000"/>
                <w:sz w:val="24"/>
                <w:highlight w:val="none"/>
                <w:lang w:val="en-US" w:eastAsia="zh-CN"/>
              </w:rPr>
              <w:t>资格要求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1.符合《中华人民共和国政府采购法》第二十二条规定条件；</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2.本项目的特定资格要求：</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(1)在有效期内的工商营业执照副本原件或具有同等法律效力的证明文件(发证机关或公证机关出具的证明材料原件)</w:t>
            </w:r>
          </w:p>
          <w:p>
            <w:pPr>
              <w:keepNext w:val="0"/>
              <w:keepLines w:val="0"/>
              <w:pageBreakBefore w:val="0"/>
              <w:widowControl/>
              <w:wordWrap/>
              <w:overflowPunct/>
              <w:topLinePunct w:val="0"/>
              <w:bidi w:val="0"/>
              <w:snapToGrid w:val="0"/>
              <w:spacing w:line="480" w:lineRule="exact"/>
              <w:jc w:val="left"/>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(2)供应商未被列入“信用中国”网站( www.creditchina.gov.cn)和中国政府采购网(www.ccgp.gov.cn)渠道信用记录失信被执行人、重大税收违法案件当事人名单以及政府采购严重违法失信行为记录名单。</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(3)供应商近三年无因投标申请人违约或不恰当履约引起的合同终止、纠纷、争议、仲裁和公诉纪录；</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(4)单位负责人为同一人或者存在控股、管理关系的不同单位，不得同时参加本项目的竞价。为本项目提供整体设计、规范编制或者项目管理、监理、检测等服务的投标人，不得再参加本项目投标。</w:t>
            </w:r>
          </w:p>
          <w:p>
            <w:pPr>
              <w:keepNext w:val="0"/>
              <w:keepLines w:val="0"/>
              <w:pageBreakBefore w:val="0"/>
              <w:widowControl/>
              <w:wordWrap/>
              <w:overflowPunct/>
              <w:topLinePunct w:val="0"/>
              <w:bidi w:val="0"/>
              <w:snapToGrid w:val="0"/>
              <w:spacing w:line="480" w:lineRule="exact"/>
              <w:jc w:val="left"/>
              <w:rPr>
                <w:rFonts w:hint="eastAsia" w:ascii="宋体" w:hAnsi="宋体" w:cs="宋体"/>
                <w:bCs/>
                <w:color w:val="000000"/>
                <w:sz w:val="24"/>
                <w:highlight w:val="none"/>
                <w:shd w:val="clear" w:color="050000" w:fill="auto"/>
              </w:rPr>
            </w:pPr>
            <w:r>
              <w:rPr>
                <w:rFonts w:hint="eastAsia" w:ascii="宋体" w:hAnsi="宋体"/>
                <w:color w:val="000000"/>
                <w:sz w:val="24"/>
                <w:highlight w:val="none"/>
                <w:lang w:val="en-US" w:eastAsia="zh-CN"/>
              </w:rPr>
              <w:t>(5)本项目不接受供应商使用进口产品参与竞价。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ascii="宋体" w:hAnsi="宋体"/>
                <w:color w:val="000000"/>
                <w:sz w:val="24"/>
                <w:highlight w:val="none"/>
              </w:rPr>
              <w:t>是否接受联合体</w:t>
            </w:r>
            <w:r>
              <w:rPr>
                <w:rFonts w:hint="eastAsia" w:ascii="宋体" w:hAnsi="宋体"/>
                <w:color w:val="000000"/>
                <w:sz w:val="24"/>
                <w:highlight w:val="none"/>
              </w:rPr>
              <w:t>报价</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autoSpaceDE/>
              <w:autoSpaceDN/>
              <w:bidi w:val="0"/>
              <w:adjustRightInd/>
              <w:spacing w:after="0" w:line="480" w:lineRule="exact"/>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■不接受    </w:t>
            </w:r>
            <w:r>
              <w:rPr>
                <w:rFonts w:ascii="宋体" w:hAnsi="宋体"/>
                <w:color w:val="000000"/>
                <w:sz w:val="24"/>
                <w:szCs w:val="24"/>
                <w:highlight w:val="none"/>
              </w:rPr>
              <w:t>□</w:t>
            </w:r>
            <w:r>
              <w:rPr>
                <w:rFonts w:hint="eastAsia" w:ascii="宋体" w:hAnsi="宋体"/>
                <w:color w:val="000000"/>
                <w:sz w:val="24"/>
                <w:szCs w:val="24"/>
                <w:highlight w:val="none"/>
              </w:rPr>
              <w:t>接受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ascii="宋体" w:hAnsi="宋体"/>
                <w:color w:val="000000"/>
                <w:sz w:val="24"/>
                <w:highlight w:val="none"/>
              </w:rPr>
              <w:t>踏勘</w:t>
            </w:r>
            <w:r>
              <w:rPr>
                <w:rFonts w:hint="eastAsia" w:ascii="宋体" w:hAnsi="宋体"/>
                <w:color w:val="000000"/>
                <w:sz w:val="24"/>
                <w:highlight w:val="none"/>
              </w:rPr>
              <w:t>现场</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eastAsia" w:ascii="宋体" w:hAnsi="宋体"/>
                <w:color w:val="000000"/>
                <w:sz w:val="24"/>
                <w:highlight w:val="none"/>
              </w:rPr>
            </w:pPr>
            <w:r>
              <w:rPr>
                <w:rFonts w:hint="eastAsia" w:ascii="宋体" w:hAnsi="宋体"/>
                <w:color w:val="000000"/>
                <w:sz w:val="24"/>
                <w:highlight w:val="none"/>
              </w:rPr>
              <w:t xml:space="preserve">■不组织    </w:t>
            </w:r>
            <w:r>
              <w:rPr>
                <w:rFonts w:ascii="宋体" w:hAnsi="宋体"/>
                <w:color w:val="000000"/>
                <w:sz w:val="24"/>
                <w:highlight w:val="none"/>
              </w:rPr>
              <w:t>□</w:t>
            </w:r>
            <w:r>
              <w:rPr>
                <w:rFonts w:hint="eastAsia" w:ascii="宋体" w:hAnsi="宋体"/>
                <w:color w:val="000000"/>
                <w:sz w:val="24"/>
                <w:highlight w:val="none"/>
              </w:rPr>
              <w:t>组织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ascii="宋体" w:hAnsi="宋体"/>
                <w:color w:val="000000"/>
                <w:sz w:val="24"/>
                <w:highlight w:val="none"/>
              </w:rPr>
              <w:t>递交</w:t>
            </w:r>
            <w:r>
              <w:rPr>
                <w:rFonts w:hint="eastAsia" w:ascii="宋体" w:hAnsi="宋体"/>
                <w:color w:val="000000"/>
                <w:sz w:val="24"/>
                <w:highlight w:val="none"/>
              </w:rPr>
              <w:t>询价响应文件</w:t>
            </w:r>
            <w:r>
              <w:rPr>
                <w:rFonts w:ascii="宋体" w:hAnsi="宋体"/>
                <w:color w:val="000000"/>
                <w:sz w:val="24"/>
                <w:highlight w:val="none"/>
              </w:rPr>
              <w:t>截止时间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s="宋体"/>
                <w:color w:val="000000"/>
                <w:sz w:val="24"/>
                <w:highlight w:val="none"/>
                <w:u w:val="none"/>
                <w:lang w:val="en-US" w:eastAsia="zh-CN"/>
              </w:rPr>
              <w:t>以政采云平台截止时间为准。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3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45"/>
              <w:pageBreakBefore w:val="0"/>
              <w:overflowPunct/>
              <w:bidi w:val="0"/>
              <w:spacing w:line="480" w:lineRule="exact"/>
              <w:jc w:val="center"/>
              <w:rPr>
                <w:rFonts w:ascii="宋体" w:hAnsi="宋体"/>
                <w:color w:val="000000"/>
                <w:sz w:val="24"/>
                <w:highlight w:val="none"/>
              </w:rPr>
            </w:pPr>
            <w:r>
              <w:rPr>
                <w:rFonts w:hint="eastAsia" w:ascii="宋体" w:hAnsi="宋体" w:eastAsia="宋体" w:cs="Times New Roman"/>
                <w:color w:val="000000"/>
                <w:kern w:val="2"/>
                <w:sz w:val="24"/>
                <w:szCs w:val="24"/>
                <w:highlight w:val="none"/>
                <w:lang w:val="en-US" w:eastAsia="zh-CN" w:bidi="ar-SA"/>
              </w:rPr>
              <w:t>答疑接受时间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45"/>
              <w:pageBreakBefore w:val="0"/>
              <w:overflowPunct/>
              <w:bidi w:val="0"/>
              <w:spacing w:line="480" w:lineRule="exact"/>
              <w:rPr>
                <w:rFonts w:ascii="Times New Roman" w:hAnsi="Times New Roman" w:eastAsia="宋体"/>
                <w:bCs/>
                <w:sz w:val="24"/>
                <w:highlight w:val="none"/>
              </w:rPr>
            </w:pPr>
            <w:r>
              <w:rPr>
                <w:rFonts w:hint="eastAsia" w:ascii="Times New Roman" w:hAnsi="Times New Roman" w:eastAsia="宋体"/>
                <w:sz w:val="24"/>
                <w:highlight w:val="none"/>
                <w:u w:val="none"/>
                <w:lang w:val="en-US" w:eastAsia="zh-CN"/>
              </w:rPr>
              <w:t>自竞价开始至</w:t>
            </w:r>
            <w:r>
              <w:rPr>
                <w:rFonts w:ascii="Times New Roman" w:hAnsi="Times New Roman" w:eastAsia="宋体"/>
                <w:sz w:val="24"/>
                <w:highlight w:val="none"/>
                <w:u w:val="none"/>
              </w:rPr>
              <w:t>截止</w:t>
            </w:r>
            <w:r>
              <w:rPr>
                <w:rFonts w:hint="eastAsia" w:ascii="Times New Roman" w:hAnsi="Times New Roman" w:eastAsia="宋体"/>
                <w:sz w:val="24"/>
                <w:highlight w:val="none"/>
                <w:u w:val="none"/>
                <w:lang w:val="en-US" w:eastAsia="zh-CN"/>
              </w:rPr>
              <w:t>前</w:t>
            </w:r>
            <w:r>
              <w:rPr>
                <w:rFonts w:ascii="Times New Roman" w:hAnsi="Times New Roman" w:eastAsia="宋体"/>
                <w:bCs/>
                <w:sz w:val="24"/>
                <w:highlight w:val="none"/>
                <w:u w:val="none"/>
              </w:rPr>
              <w:t>接受供应商疑问或澄清要求（逾期不予受理）</w:t>
            </w:r>
            <w:r>
              <w:rPr>
                <w:rFonts w:ascii="Times New Roman" w:hAnsi="Times New Roman" w:eastAsia="宋体"/>
                <w:bCs/>
                <w:sz w:val="24"/>
                <w:highlight w:val="none"/>
              </w:rPr>
              <w:t>。</w:t>
            </w:r>
          </w:p>
          <w:p>
            <w:pPr>
              <w:pStyle w:val="47"/>
              <w:pageBreakBefore w:val="0"/>
              <w:overflowPunct/>
              <w:bidi w:val="0"/>
              <w:spacing w:line="480" w:lineRule="exact"/>
              <w:rPr>
                <w:rFonts w:hint="default"/>
                <w:kern w:val="0"/>
                <w:sz w:val="24"/>
                <w:highlight w:val="none"/>
                <w:lang w:val="en-US"/>
              </w:rPr>
            </w:pPr>
            <w:r>
              <w:rPr>
                <w:kern w:val="0"/>
                <w:sz w:val="24"/>
                <w:highlight w:val="none"/>
              </w:rPr>
              <w:t>联系人：</w:t>
            </w:r>
            <w:r>
              <w:rPr>
                <w:rFonts w:hint="eastAsia"/>
                <w:kern w:val="0"/>
                <w:sz w:val="24"/>
                <w:highlight w:val="none"/>
                <w:lang w:val="en-US" w:eastAsia="zh-CN"/>
              </w:rPr>
              <w:t>昌吉州公安局采购办</w:t>
            </w:r>
          </w:p>
          <w:p>
            <w:pPr>
              <w:pStyle w:val="47"/>
              <w:pageBreakBefore w:val="0"/>
              <w:overflowPunct/>
              <w:bidi w:val="0"/>
              <w:spacing w:line="480" w:lineRule="exact"/>
              <w:rPr>
                <w:rFonts w:hint="default" w:eastAsia="宋体"/>
                <w:sz w:val="24"/>
                <w:highlight w:val="none"/>
                <w:lang w:val="en-US" w:eastAsia="zh-CN"/>
              </w:rPr>
            </w:pPr>
            <w:r>
              <w:rPr>
                <w:kern w:val="0"/>
                <w:sz w:val="24"/>
                <w:highlight w:val="none"/>
              </w:rPr>
              <w:t>联系电话：099</w:t>
            </w:r>
            <w:r>
              <w:rPr>
                <w:rFonts w:hint="eastAsia"/>
                <w:kern w:val="0"/>
                <w:sz w:val="24"/>
                <w:highlight w:val="none"/>
                <w:lang w:val="en-US" w:eastAsia="zh-CN"/>
              </w:rPr>
              <w:t>4</w:t>
            </w:r>
            <w:r>
              <w:rPr>
                <w:kern w:val="0"/>
                <w:sz w:val="24"/>
                <w:highlight w:val="none"/>
              </w:rPr>
              <w:t>-</w:t>
            </w:r>
            <w:r>
              <w:rPr>
                <w:rFonts w:hint="eastAsia"/>
                <w:kern w:val="0"/>
                <w:sz w:val="24"/>
                <w:highlight w:val="none"/>
                <w:lang w:val="en-US" w:eastAsia="zh-CN"/>
              </w:rPr>
              <w:t>5303105；18009945850；</w:t>
            </w:r>
            <w:bookmarkStart w:id="92" w:name="_GoBack"/>
            <w:bookmarkEnd w:id="92"/>
          </w:p>
          <w:p>
            <w:pPr>
              <w:pStyle w:val="45"/>
              <w:pageBreakBefore w:val="0"/>
              <w:overflowPunct/>
              <w:autoSpaceDE w:val="0"/>
              <w:autoSpaceDN w:val="0"/>
              <w:bidi w:val="0"/>
              <w:adjustRightInd w:val="0"/>
              <w:spacing w:line="480" w:lineRule="exact"/>
              <w:rPr>
                <w:rFonts w:ascii="宋体" w:hAnsi="宋体" w:cs="宋体"/>
                <w:color w:val="000000"/>
                <w:kern w:val="0"/>
                <w:sz w:val="24"/>
                <w:highlight w:val="none"/>
              </w:rPr>
            </w:pPr>
            <w:r>
              <w:rPr>
                <w:rFonts w:ascii="Times New Roman" w:hAnsi="Times New Roman" w:eastAsia="宋体"/>
                <w:b/>
                <w:bCs w:val="0"/>
                <w:sz w:val="24"/>
                <w:highlight w:val="none"/>
              </w:rPr>
              <w:t>注：澄清、修改文件发出后，供应商必须使用最新的澄清文件制作电子响应文件</w:t>
            </w:r>
            <w:r>
              <w:rPr>
                <w:rFonts w:hint="eastAsia" w:ascii="Times New Roman" w:hAnsi="Times New Roman" w:eastAsia="宋体"/>
                <w:b/>
                <w:bCs w:val="0"/>
                <w:sz w:val="24"/>
                <w:highlight w:val="none"/>
                <w:lang w:val="en-US" w:eastAsia="zh-CN"/>
              </w:rPr>
              <w:t>并</w:t>
            </w:r>
            <w:r>
              <w:rPr>
                <w:rFonts w:ascii="Times New Roman" w:hAnsi="Times New Roman" w:eastAsia="宋体"/>
                <w:b/>
                <w:bCs w:val="0"/>
                <w:sz w:val="24"/>
                <w:highlight w:val="none"/>
              </w:rPr>
              <w:t>上传。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签字或盖章</w:t>
            </w:r>
          </w:p>
          <w:p>
            <w:pPr>
              <w:pStyle w:val="54"/>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24"/>
                <w:rFonts w:hint="eastAsia" w:ascii="宋体" w:hAnsi="宋体" w:eastAsia="宋体" w:cs="宋体"/>
                <w:b w:val="0"/>
                <w:bCs w:val="0"/>
                <w:color w:val="000000"/>
                <w:sz w:val="24"/>
                <w:szCs w:val="24"/>
                <w:highlight w:val="none"/>
                <w:lang w:val="en-US" w:eastAsia="zh-CN" w:bidi="zh-CN"/>
              </w:rPr>
            </w:pPr>
            <w:r>
              <w:rPr>
                <w:rFonts w:hint="eastAsia" w:ascii="宋体" w:hAnsi="宋体" w:eastAsia="宋体" w:cs="宋体"/>
                <w:sz w:val="24"/>
                <w:highlight w:val="none"/>
              </w:rPr>
              <w:t>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54"/>
              <w:pageBreakBefore w:val="0"/>
              <w:overflowPunct/>
              <w:bidi w:val="0"/>
              <w:adjustRightInd w:val="0"/>
              <w:snapToGrid w:val="0"/>
              <w:spacing w:line="480" w:lineRule="exact"/>
              <w:ind w:left="208" w:leftChars="99"/>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法定代表人或法人代表委托人签字或盖章</w:t>
            </w:r>
            <w:r>
              <w:rPr>
                <w:rFonts w:hint="eastAsia" w:ascii="宋体" w:hAnsi="宋体" w:eastAsia="宋体" w:cs="宋体"/>
                <w:color w:val="auto"/>
                <w:sz w:val="24"/>
                <w:highlight w:val="none"/>
                <w:lang w:eastAsia="zh-CN"/>
              </w:rPr>
              <w:t>并加盖</w:t>
            </w:r>
            <w:r>
              <w:rPr>
                <w:rFonts w:hint="eastAsia" w:ascii="宋体" w:hAnsi="宋体" w:eastAsia="宋体" w:cs="宋体"/>
                <w:color w:val="auto"/>
                <w:sz w:val="24"/>
                <w:highlight w:val="none"/>
              </w:rPr>
              <w:t>单位公章。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ascii="宋体" w:hAnsi="宋体"/>
                <w:color w:val="000000"/>
                <w:sz w:val="24"/>
                <w:highlight w:val="none"/>
              </w:rPr>
              <w:t>是否退</w:t>
            </w:r>
            <w:r>
              <w:rPr>
                <w:rFonts w:hint="eastAsia" w:ascii="宋体" w:hAnsi="宋体"/>
                <w:color w:val="000000"/>
                <w:sz w:val="24"/>
                <w:highlight w:val="none"/>
              </w:rPr>
              <w:t>还询价响应文件</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autoSpaceDE/>
              <w:autoSpaceDN/>
              <w:bidi w:val="0"/>
              <w:adjustRightInd/>
              <w:spacing w:after="0" w:line="480" w:lineRule="exact"/>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■否    </w:t>
            </w:r>
            <w:r>
              <w:rPr>
                <w:rFonts w:ascii="宋体" w:hAnsi="宋体"/>
                <w:color w:val="000000"/>
                <w:sz w:val="24"/>
                <w:szCs w:val="24"/>
                <w:highlight w:val="none"/>
              </w:rPr>
              <w:t>□</w:t>
            </w:r>
            <w:r>
              <w:rPr>
                <w:rFonts w:hint="eastAsia" w:ascii="宋体" w:hAnsi="宋体"/>
                <w:color w:val="000000"/>
                <w:sz w:val="24"/>
                <w:szCs w:val="24"/>
                <w:highlight w:val="none"/>
              </w:rPr>
              <w:t>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6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bidi w:val="0"/>
              <w:adjustRightInd w:val="0"/>
              <w:spacing w:line="480" w:lineRule="exact"/>
              <w:jc w:val="center"/>
              <w:rPr>
                <w:rFonts w:hint="eastAsia" w:ascii="宋体" w:hAnsi="宋体"/>
                <w:color w:val="000000"/>
                <w:sz w:val="24"/>
                <w:szCs w:val="24"/>
                <w:highlight w:val="none"/>
              </w:rPr>
            </w:pPr>
            <w:r>
              <w:rPr>
                <w:b/>
                <w:sz w:val="24"/>
                <w:highlight w:val="none"/>
              </w:rPr>
              <w:t>特别说明</w:t>
            </w:r>
          </w:p>
        </w:tc>
        <w:tc>
          <w:tcPr>
            <w:tcW w:w="7463" w:type="dxa"/>
            <w:tcBorders>
              <w:top w:val="single" w:color="auto" w:sz="4" w:space="0"/>
              <w:left w:val="single" w:color="auto" w:sz="4" w:space="0"/>
              <w:bottom w:val="single" w:color="auto" w:sz="4" w:space="0"/>
              <w:right w:val="single" w:color="auto" w:sz="4" w:space="0"/>
            </w:tcBorders>
            <w:noWrap w:val="0"/>
            <w:vAlign w:val="bottom"/>
          </w:tcPr>
          <w:p>
            <w:pPr>
              <w:pageBreakBefore w:val="0"/>
              <w:overflowPunct/>
              <w:bidi w:val="0"/>
              <w:snapToGrid w:val="0"/>
              <w:spacing w:line="480" w:lineRule="exact"/>
              <w:rPr>
                <w:b/>
                <w:sz w:val="24"/>
                <w:highlight w:val="none"/>
              </w:rPr>
            </w:pPr>
            <w:r>
              <w:rPr>
                <w:b/>
                <w:sz w:val="24"/>
                <w:highlight w:val="none"/>
              </w:rPr>
              <w:t>1.采购人若发现成交或中标候选供应商在投标过程中提供虚假证明文件，故意隐瞒公司不良信誉和财务状况，以及其他可能对合同圆满履行造成风险的因素等，则按规定取消其成交资格，监管部门依法进行处理。</w:t>
            </w:r>
          </w:p>
          <w:p>
            <w:pPr>
              <w:pageBreakBefore w:val="0"/>
              <w:overflowPunct/>
              <w:bidi w:val="0"/>
              <w:snapToGrid w:val="0"/>
              <w:spacing w:line="480" w:lineRule="exact"/>
              <w:rPr>
                <w:b/>
                <w:sz w:val="24"/>
                <w:highlight w:val="none"/>
              </w:rPr>
            </w:pPr>
            <w:r>
              <w:rPr>
                <w:b/>
                <w:sz w:val="24"/>
                <w:highlight w:val="none"/>
              </w:rPr>
              <w:t>2.其它：</w:t>
            </w:r>
          </w:p>
          <w:p>
            <w:pPr>
              <w:pageBreakBefore w:val="0"/>
              <w:overflowPunct/>
              <w:bidi w:val="0"/>
              <w:snapToGrid w:val="0"/>
              <w:spacing w:line="480" w:lineRule="exact"/>
              <w:rPr>
                <w:b/>
                <w:sz w:val="24"/>
                <w:highlight w:val="none"/>
              </w:rPr>
            </w:pPr>
            <w:r>
              <w:rPr>
                <w:b/>
                <w:sz w:val="24"/>
                <w:highlight w:val="none"/>
              </w:rPr>
              <w:t>（1）投标企业严格遵守国家的法律法规及招标纪律，无违法违纪及商业贿赂行为。</w:t>
            </w:r>
          </w:p>
          <w:p>
            <w:pPr>
              <w:pageBreakBefore w:val="0"/>
              <w:overflowPunct/>
              <w:bidi w:val="0"/>
              <w:snapToGrid w:val="0"/>
              <w:spacing w:line="480" w:lineRule="exact"/>
              <w:rPr>
                <w:b/>
                <w:sz w:val="24"/>
                <w:highlight w:val="none"/>
              </w:rPr>
            </w:pPr>
            <w:r>
              <w:rPr>
                <w:b/>
                <w:sz w:val="24"/>
                <w:highlight w:val="none"/>
              </w:rPr>
              <w:t>（2）不管投标结果如何，供应商均应自行承担投标所需一切费用。</w:t>
            </w:r>
          </w:p>
          <w:p>
            <w:pPr>
              <w:pageBreakBefore w:val="0"/>
              <w:overflowPunct/>
              <w:bidi w:val="0"/>
              <w:snapToGrid w:val="0"/>
              <w:spacing w:line="480" w:lineRule="exact"/>
              <w:rPr>
                <w:rFonts w:hint="eastAsia" w:ascii="宋体" w:hAnsi="宋体" w:cs="宋体"/>
                <w:color w:val="000000"/>
                <w:kern w:val="0"/>
                <w:sz w:val="24"/>
                <w:szCs w:val="24"/>
                <w:highlight w:val="none"/>
              </w:rPr>
            </w:pPr>
            <w:r>
              <w:rPr>
                <w:b/>
                <w:sz w:val="24"/>
                <w:highlight w:val="none"/>
              </w:rPr>
              <w:t>（3）供应商应以书面形式保证中标后由本公司组织实施，不得以任何理由将项目转包给其他机构。</w:t>
            </w:r>
          </w:p>
        </w:tc>
      </w:tr>
    </w:tbl>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0" w:name="_Toc18680"/>
    </w:p>
    <w:p>
      <w:pPr>
        <w:pageBreakBefore w:val="0"/>
        <w:tabs>
          <w:tab w:val="left" w:pos="4980"/>
          <w:tab w:val="right" w:pos="8312"/>
        </w:tabs>
        <w:overflowPunct/>
        <w:bidi w:val="0"/>
        <w:spacing w:line="480" w:lineRule="exact"/>
        <w:jc w:val="center"/>
        <w:rPr>
          <w:rFonts w:ascii="Arial"/>
          <w:caps w:val="0"/>
          <w:spacing w:val="-20"/>
          <w:w w:val="100"/>
          <w:position w:val="0"/>
          <w:sz w:val="21"/>
        </w:rPr>
      </w:pPr>
      <w:r>
        <w:rPr>
          <w:rFonts w:hint="eastAsia" w:ascii="宋体" w:hAnsi="宋体" w:eastAsia="宋体" w:cs="Times New Roman"/>
          <w:b/>
          <w:bCs w:val="0"/>
          <w:color w:val="000000"/>
          <w:sz w:val="32"/>
          <w:szCs w:val="32"/>
          <w:highlight w:val="none"/>
          <w:lang w:val="en-US" w:eastAsia="zh-CN"/>
        </w:rPr>
        <w:t>第二章  竞价须知</w:t>
      </w:r>
      <w:bookmarkEnd w:id="20"/>
    </w:p>
    <w:p>
      <w:pPr>
        <w:pageBreakBefore w:val="0"/>
        <w:overflowPunct/>
        <w:bidi w:val="0"/>
        <w:spacing w:before="100" w:line="480" w:lineRule="exact"/>
        <w:jc w:val="center"/>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eastAsia="zh-CN"/>
        </w:rPr>
        <w:t>(参</w:t>
      </w:r>
      <w:r>
        <w:rPr>
          <w:rFonts w:hint="eastAsia" w:ascii="宋体" w:hAnsi="宋体" w:eastAsia="宋体" w:cs="宋体"/>
          <w:snapToGrid w:val="0"/>
          <w:color w:val="auto"/>
          <w:kern w:val="0"/>
          <w:sz w:val="24"/>
          <w:szCs w:val="21"/>
          <w:highlight w:val="none"/>
        </w:rPr>
        <w:t>加</w:t>
      </w:r>
      <w:r>
        <w:rPr>
          <w:rFonts w:hint="eastAsia" w:ascii="宋体" w:hAnsi="宋体" w:eastAsia="宋体" w:cs="宋体"/>
          <w:snapToGrid w:val="0"/>
          <w:color w:val="auto"/>
          <w:kern w:val="0"/>
          <w:sz w:val="24"/>
          <w:szCs w:val="21"/>
          <w:highlight w:val="none"/>
          <w:lang w:eastAsia="zh-CN"/>
        </w:rPr>
        <w:t>在线竞价</w:t>
      </w:r>
      <w:r>
        <w:rPr>
          <w:rFonts w:hint="eastAsia" w:ascii="宋体" w:hAnsi="宋体" w:eastAsia="宋体" w:cs="宋体"/>
          <w:snapToGrid w:val="0"/>
          <w:color w:val="auto"/>
          <w:kern w:val="0"/>
          <w:sz w:val="24"/>
          <w:szCs w:val="21"/>
          <w:highlight w:val="none"/>
        </w:rPr>
        <w:t>的供应商以下简称“</w:t>
      </w:r>
      <w:r>
        <w:rPr>
          <w:rFonts w:hint="eastAsia" w:ascii="宋体" w:hAnsi="宋体" w:eastAsia="宋体" w:cs="宋体"/>
          <w:snapToGrid w:val="0"/>
          <w:color w:val="auto"/>
          <w:kern w:val="0"/>
          <w:sz w:val="24"/>
          <w:szCs w:val="21"/>
          <w:highlight w:val="none"/>
          <w:lang w:val="en-US" w:eastAsia="zh-CN"/>
        </w:rPr>
        <w:t>潜在</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供应商”)</w:t>
      </w:r>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1" w:name="_Toc4937"/>
      <w:r>
        <w:rPr>
          <w:rFonts w:hint="eastAsia" w:ascii="宋体" w:hAnsi="宋体" w:eastAsia="宋体" w:cs="Times New Roman"/>
          <w:b/>
          <w:bCs w:val="0"/>
          <w:color w:val="000000"/>
          <w:sz w:val="32"/>
          <w:szCs w:val="32"/>
          <w:highlight w:val="none"/>
          <w:lang w:val="en-US" w:eastAsia="zh-CN"/>
        </w:rPr>
        <w:t>一、总则</w:t>
      </w:r>
      <w:bookmarkEnd w:id="21"/>
    </w:p>
    <w:p>
      <w:pPr>
        <w:pageBreakBefore w:val="0"/>
        <w:overflowPunct/>
        <w:bidi w:val="0"/>
        <w:spacing w:before="100" w:line="480" w:lineRule="exact"/>
        <w:jc w:val="left"/>
        <w:rPr>
          <w:rFonts w:hint="eastAsia" w:ascii="宋体" w:hAnsi="宋体" w:eastAsia="宋体" w:cs="宋体"/>
          <w:b/>
          <w:bCs/>
          <w:snapToGrid w:val="0"/>
          <w:color w:val="auto"/>
          <w:kern w:val="0"/>
          <w:sz w:val="24"/>
          <w:szCs w:val="21"/>
          <w:highlight w:val="none"/>
        </w:rPr>
      </w:pPr>
      <w:r>
        <w:rPr>
          <w:rFonts w:hint="eastAsia" w:ascii="宋体" w:hAnsi="宋体" w:eastAsia="宋体" w:cs="宋体"/>
          <w:b/>
          <w:bCs/>
          <w:snapToGrid w:val="0"/>
          <w:color w:val="auto"/>
          <w:kern w:val="0"/>
          <w:sz w:val="24"/>
          <w:szCs w:val="21"/>
          <w:highlight w:val="none"/>
        </w:rPr>
        <w:t>1、适用范围</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 xml:space="preserve">1.1 </w:t>
      </w:r>
      <w:r>
        <w:rPr>
          <w:rFonts w:hint="eastAsia" w:ascii="宋体" w:hAnsi="宋体" w:eastAsia="宋体" w:cs="宋体"/>
          <w:snapToGrid w:val="0"/>
          <w:color w:val="auto"/>
          <w:kern w:val="0"/>
          <w:sz w:val="24"/>
          <w:szCs w:val="21"/>
          <w:highlight w:val="none"/>
          <w:lang w:eastAsia="zh-CN"/>
        </w:rPr>
        <w:t>在线竞价</w:t>
      </w:r>
      <w:r>
        <w:rPr>
          <w:rFonts w:hint="eastAsia" w:ascii="宋体" w:hAnsi="宋体" w:eastAsia="宋体" w:cs="宋体"/>
          <w:snapToGrid w:val="0"/>
          <w:color w:val="auto"/>
          <w:kern w:val="0"/>
          <w:sz w:val="24"/>
          <w:szCs w:val="21"/>
          <w:highlight w:val="none"/>
        </w:rPr>
        <w:t>文件(以下简称</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文件)仅适用此项目。</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1.2 本</w:t>
      </w:r>
      <w:r>
        <w:rPr>
          <w:rFonts w:hint="eastAsia" w:ascii="宋体" w:hAnsi="宋体" w:eastAsia="宋体" w:cs="宋体"/>
          <w:snapToGrid w:val="0"/>
          <w:color w:val="auto"/>
          <w:kern w:val="0"/>
          <w:sz w:val="24"/>
          <w:szCs w:val="21"/>
          <w:highlight w:val="none"/>
          <w:lang w:val="en-US" w:eastAsia="zh-CN"/>
        </w:rPr>
        <w:t>标的</w:t>
      </w:r>
      <w:r>
        <w:rPr>
          <w:rFonts w:hint="eastAsia" w:ascii="宋体" w:hAnsi="宋体" w:eastAsia="宋体" w:cs="宋体"/>
          <w:snapToGrid w:val="0"/>
          <w:color w:val="auto"/>
          <w:kern w:val="0"/>
          <w:sz w:val="24"/>
          <w:szCs w:val="21"/>
          <w:highlight w:val="none"/>
        </w:rPr>
        <w:t>整体作为一包，确定一家成交供应商。</w:t>
      </w:r>
    </w:p>
    <w:p>
      <w:pPr>
        <w:pageBreakBefore w:val="0"/>
        <w:overflowPunct/>
        <w:bidi w:val="0"/>
        <w:spacing w:before="100" w:line="480" w:lineRule="exact"/>
        <w:jc w:val="left"/>
        <w:rPr>
          <w:rFonts w:hint="eastAsia" w:ascii="宋体" w:hAnsi="宋体" w:eastAsia="宋体" w:cs="宋体"/>
          <w:b/>
          <w:bCs/>
          <w:i w:val="0"/>
          <w:iCs w:val="0"/>
          <w:snapToGrid w:val="0"/>
          <w:color w:val="auto"/>
          <w:kern w:val="0"/>
          <w:sz w:val="24"/>
          <w:szCs w:val="21"/>
          <w:highlight w:val="none"/>
        </w:rPr>
      </w:pPr>
      <w:r>
        <w:rPr>
          <w:rFonts w:hint="eastAsia" w:ascii="宋体" w:hAnsi="宋体" w:eastAsia="宋体" w:cs="宋体"/>
          <w:b/>
          <w:bCs/>
          <w:i w:val="0"/>
          <w:iCs w:val="0"/>
          <w:snapToGrid w:val="0"/>
          <w:color w:val="auto"/>
          <w:kern w:val="0"/>
          <w:sz w:val="24"/>
          <w:szCs w:val="21"/>
          <w:highlight w:val="none"/>
          <w:lang w:val="en-US" w:eastAsia="zh-CN"/>
        </w:rPr>
        <w:t>2</w:t>
      </w:r>
      <w:r>
        <w:rPr>
          <w:rFonts w:hint="eastAsia" w:ascii="宋体" w:hAnsi="宋体" w:eastAsia="宋体" w:cs="宋体"/>
          <w:b/>
          <w:bCs/>
          <w:i w:val="0"/>
          <w:iCs w:val="0"/>
          <w:snapToGrid w:val="0"/>
          <w:color w:val="auto"/>
          <w:kern w:val="0"/>
          <w:sz w:val="24"/>
          <w:szCs w:val="21"/>
          <w:highlight w:val="none"/>
        </w:rPr>
        <w:t>、参加</w:t>
      </w:r>
      <w:r>
        <w:rPr>
          <w:rFonts w:hint="eastAsia" w:ascii="宋体" w:hAnsi="宋体" w:eastAsia="宋体" w:cs="宋体"/>
          <w:b/>
          <w:bCs/>
          <w:i w:val="0"/>
          <w:iCs w:val="0"/>
          <w:snapToGrid w:val="0"/>
          <w:color w:val="auto"/>
          <w:kern w:val="0"/>
          <w:sz w:val="24"/>
          <w:szCs w:val="21"/>
          <w:highlight w:val="none"/>
          <w:lang w:eastAsia="zh-CN"/>
        </w:rPr>
        <w:t>竞价</w:t>
      </w:r>
      <w:r>
        <w:rPr>
          <w:rFonts w:hint="eastAsia" w:ascii="宋体" w:hAnsi="宋体" w:eastAsia="宋体" w:cs="宋体"/>
          <w:b/>
          <w:bCs/>
          <w:i w:val="0"/>
          <w:iCs w:val="0"/>
          <w:snapToGrid w:val="0"/>
          <w:color w:val="auto"/>
          <w:kern w:val="0"/>
          <w:sz w:val="24"/>
          <w:szCs w:val="21"/>
          <w:highlight w:val="none"/>
        </w:rPr>
        <w:t>费用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rPr>
        <w:t>.1</w:t>
      </w:r>
      <w:r>
        <w:rPr>
          <w:rFonts w:hint="eastAsia" w:ascii="宋体" w:hAnsi="宋体" w:eastAsia="宋体" w:cs="宋体"/>
          <w:snapToGrid w:val="0"/>
          <w:color w:val="auto"/>
          <w:kern w:val="0"/>
          <w:sz w:val="24"/>
          <w:szCs w:val="21"/>
          <w:highlight w:val="none"/>
          <w:lang w:val="en-US" w:eastAsia="zh-CN"/>
        </w:rPr>
        <w:t xml:space="preserve"> </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供应商应自行承担所有与参加</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有关的费用</w:t>
      </w:r>
      <w:r>
        <w:rPr>
          <w:rFonts w:hint="eastAsia" w:ascii="宋体" w:hAnsi="宋体" w:eastAsia="宋体" w:cs="宋体"/>
          <w:snapToGrid w:val="0"/>
          <w:color w:val="auto"/>
          <w:kern w:val="0"/>
          <w:sz w:val="24"/>
          <w:szCs w:val="21"/>
          <w:highlight w:val="none"/>
          <w:lang w:eastAsia="zh-CN"/>
        </w:rPr>
        <w:t>，</w:t>
      </w:r>
      <w:r>
        <w:rPr>
          <w:rFonts w:hint="eastAsia" w:ascii="宋体" w:hAnsi="宋体" w:eastAsia="宋体" w:cs="宋体"/>
          <w:snapToGrid w:val="0"/>
          <w:color w:val="auto"/>
          <w:kern w:val="0"/>
          <w:sz w:val="24"/>
          <w:szCs w:val="21"/>
          <w:highlight w:val="none"/>
        </w:rPr>
        <w:t>不论最终的成交结果如何，</w:t>
      </w:r>
      <w:r>
        <w:rPr>
          <w:rFonts w:hint="eastAsia" w:ascii="宋体" w:hAnsi="宋体" w:eastAsia="宋体" w:cs="宋体"/>
          <w:snapToGrid w:val="0"/>
          <w:color w:val="auto"/>
          <w:kern w:val="0"/>
          <w:sz w:val="24"/>
          <w:szCs w:val="21"/>
          <w:highlight w:val="none"/>
          <w:lang w:val="en-US" w:eastAsia="zh-CN"/>
        </w:rPr>
        <w:t>昌吉回族自治州公安局</w:t>
      </w:r>
      <w:r>
        <w:rPr>
          <w:rFonts w:hint="eastAsia" w:ascii="宋体" w:hAnsi="宋体" w:eastAsia="宋体" w:cs="宋体"/>
          <w:snapToGrid w:val="0"/>
          <w:color w:val="auto"/>
          <w:kern w:val="0"/>
          <w:sz w:val="24"/>
          <w:szCs w:val="21"/>
          <w:highlight w:val="none"/>
        </w:rPr>
        <w:t>在任何情况下均无义务和责任承担</w:t>
      </w:r>
      <w:r>
        <w:rPr>
          <w:rFonts w:hint="eastAsia" w:ascii="宋体" w:hAnsi="宋体" w:eastAsia="宋体" w:cs="宋体"/>
          <w:snapToGrid w:val="0"/>
          <w:color w:val="auto"/>
          <w:kern w:val="0"/>
          <w:sz w:val="24"/>
          <w:szCs w:val="21"/>
          <w:highlight w:val="none"/>
          <w:lang w:val="en-US" w:eastAsia="zh-CN"/>
        </w:rPr>
        <w:t>任何</w:t>
      </w:r>
      <w:r>
        <w:rPr>
          <w:rFonts w:hint="eastAsia" w:ascii="宋体" w:hAnsi="宋体" w:eastAsia="宋体" w:cs="宋体"/>
          <w:snapToGrid w:val="0"/>
          <w:color w:val="auto"/>
          <w:kern w:val="0"/>
          <w:sz w:val="24"/>
          <w:szCs w:val="21"/>
          <w:highlight w:val="none"/>
        </w:rPr>
        <w:t>费用。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rPr>
        <w:t>.2 本次</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采购人不收取标书工本费。</w:t>
      </w:r>
    </w:p>
    <w:p>
      <w:pPr>
        <w:pageBreakBefore w:val="0"/>
        <w:overflowPunct/>
        <w:bidi w:val="0"/>
        <w:spacing w:before="100" w:line="480" w:lineRule="exact"/>
        <w:jc w:val="left"/>
        <w:rPr>
          <w:rFonts w:hint="eastAsia" w:ascii="宋体" w:hAnsi="宋体" w:eastAsia="宋体" w:cs="宋体"/>
          <w:b/>
          <w:bCs/>
          <w:snapToGrid w:val="0"/>
          <w:color w:val="auto"/>
          <w:kern w:val="0"/>
          <w:sz w:val="24"/>
          <w:szCs w:val="21"/>
          <w:highlight w:val="none"/>
        </w:rPr>
      </w:pPr>
      <w:r>
        <w:rPr>
          <w:rFonts w:hint="eastAsia" w:ascii="宋体" w:hAnsi="宋体" w:eastAsia="宋体" w:cs="宋体"/>
          <w:b/>
          <w:bCs/>
          <w:snapToGrid w:val="0"/>
          <w:color w:val="auto"/>
          <w:kern w:val="0"/>
          <w:sz w:val="24"/>
          <w:szCs w:val="21"/>
          <w:highlight w:val="none"/>
          <w:lang w:val="en-US" w:eastAsia="zh-CN"/>
        </w:rPr>
        <w:t>3</w:t>
      </w:r>
      <w:r>
        <w:rPr>
          <w:rFonts w:hint="eastAsia" w:ascii="宋体" w:hAnsi="宋体" w:eastAsia="宋体" w:cs="宋体"/>
          <w:b/>
          <w:bCs/>
          <w:snapToGrid w:val="0"/>
          <w:color w:val="auto"/>
          <w:kern w:val="0"/>
          <w:sz w:val="24"/>
          <w:szCs w:val="21"/>
          <w:highlight w:val="none"/>
        </w:rPr>
        <w:t>、</w:t>
      </w:r>
      <w:r>
        <w:rPr>
          <w:rFonts w:hint="eastAsia" w:ascii="宋体" w:hAnsi="宋体" w:eastAsia="宋体" w:cs="宋体"/>
          <w:b/>
          <w:bCs/>
          <w:snapToGrid w:val="0"/>
          <w:color w:val="auto"/>
          <w:kern w:val="0"/>
          <w:sz w:val="24"/>
          <w:szCs w:val="21"/>
          <w:highlight w:val="none"/>
          <w:lang w:eastAsia="zh-CN"/>
        </w:rPr>
        <w:t>竞价</w:t>
      </w:r>
      <w:r>
        <w:rPr>
          <w:rFonts w:hint="eastAsia" w:ascii="宋体" w:hAnsi="宋体" w:eastAsia="宋体" w:cs="宋体"/>
          <w:b/>
          <w:bCs/>
          <w:snapToGrid w:val="0"/>
          <w:color w:val="auto"/>
          <w:kern w:val="0"/>
          <w:sz w:val="24"/>
          <w:szCs w:val="21"/>
          <w:highlight w:val="none"/>
        </w:rPr>
        <w:t>文件的约束力</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供应商一旦下载本电子竞价文件并上传竞价</w:t>
      </w:r>
      <w:r>
        <w:rPr>
          <w:rFonts w:hint="eastAsia" w:ascii="宋体" w:hAnsi="宋体" w:eastAsia="宋体" w:cs="宋体"/>
          <w:snapToGrid w:val="0"/>
          <w:color w:val="auto"/>
          <w:kern w:val="0"/>
          <w:sz w:val="24"/>
          <w:szCs w:val="21"/>
          <w:highlight w:val="none"/>
          <w:lang w:val="en-US" w:eastAsia="zh-CN"/>
        </w:rPr>
        <w:t>响应</w:t>
      </w:r>
      <w:r>
        <w:rPr>
          <w:rFonts w:hint="eastAsia" w:ascii="宋体" w:hAnsi="宋体" w:eastAsia="宋体" w:cs="宋体"/>
          <w:snapToGrid w:val="0"/>
          <w:color w:val="auto"/>
          <w:kern w:val="0"/>
          <w:sz w:val="24"/>
          <w:szCs w:val="21"/>
          <w:highlight w:val="none"/>
          <w:lang w:eastAsia="zh-CN"/>
        </w:rPr>
        <w:t>文件决定参加竞价，即被认为接受了本竞价文件的规定和约束，并且视为自在线竞价公告期限届满之日起已经知道或应当知道自身权益是否受到了损害。</w:t>
      </w:r>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2" w:name="_Toc16453"/>
      <w:r>
        <w:rPr>
          <w:rFonts w:hint="eastAsia" w:ascii="宋体" w:hAnsi="宋体" w:eastAsia="宋体" w:cs="Times New Roman"/>
          <w:b/>
          <w:bCs w:val="0"/>
          <w:color w:val="000000"/>
          <w:sz w:val="32"/>
          <w:szCs w:val="32"/>
          <w:highlight w:val="none"/>
          <w:lang w:val="en-US" w:eastAsia="zh-CN"/>
        </w:rPr>
        <w:t>二、竞价响应文件的编制</w:t>
      </w:r>
      <w:bookmarkEnd w:id="22"/>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1、竞价响应文件签署</w:t>
      </w:r>
    </w:p>
    <w:p>
      <w:pPr>
        <w:keepNext w:val="0"/>
        <w:keepLines w:val="0"/>
        <w:pageBreakBefore w:val="0"/>
        <w:widowControl/>
        <w:kinsoku w:val="0"/>
        <w:wordWrap/>
        <w:overflowPunct/>
        <w:topLinePunct w:val="0"/>
        <w:autoSpaceDE w:val="0"/>
        <w:autoSpaceDN w:val="0"/>
        <w:bidi w:val="0"/>
        <w:adjustRightInd w:val="0"/>
        <w:snapToGrid w:val="0"/>
        <w:spacing w:before="100" w:line="480" w:lineRule="exact"/>
        <w:ind w:firstLine="480" w:firstLineChars="200"/>
        <w:jc w:val="left"/>
        <w:textAlignment w:val="baseline"/>
        <w:rPr>
          <w:rFonts w:hint="eastAsia" w:ascii="宋体" w:hAnsi="宋体" w:eastAsia="宋体" w:cs="宋体"/>
          <w:snapToGrid w:val="0"/>
          <w:color w:val="0000FF"/>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1.1</w:t>
      </w:r>
      <w:r>
        <w:rPr>
          <w:rFonts w:hint="eastAsia" w:ascii="宋体" w:hAnsi="宋体" w:eastAsia="宋体" w:cs="宋体"/>
          <w:snapToGrid w:val="0"/>
          <w:color w:val="0000FF"/>
          <w:kern w:val="0"/>
          <w:sz w:val="24"/>
          <w:szCs w:val="21"/>
          <w:highlight w:val="none"/>
          <w:lang w:val="en-US" w:eastAsia="zh-CN"/>
        </w:rPr>
        <w:t xml:space="preserve"> </w:t>
      </w:r>
      <w:r>
        <w:rPr>
          <w:rFonts w:hint="eastAsia" w:ascii="宋体" w:hAnsi="宋体" w:eastAsia="宋体" w:cs="宋体"/>
          <w:snapToGrid w:val="0"/>
          <w:color w:val="0000FF"/>
          <w:kern w:val="0"/>
          <w:sz w:val="24"/>
          <w:szCs w:val="21"/>
          <w:highlight w:val="none"/>
          <w:lang w:eastAsia="zh-CN"/>
        </w:rPr>
        <w:t>参加竞价供应商应严格按照在线竞价</w:t>
      </w:r>
      <w:r>
        <w:rPr>
          <w:rFonts w:hint="eastAsia" w:ascii="宋体" w:hAnsi="宋体" w:eastAsia="宋体" w:cs="宋体"/>
          <w:snapToGrid w:val="0"/>
          <w:color w:val="0000FF"/>
          <w:kern w:val="0"/>
          <w:sz w:val="24"/>
          <w:szCs w:val="21"/>
          <w:highlight w:val="none"/>
          <w:lang w:val="en-US" w:eastAsia="zh-CN"/>
        </w:rPr>
        <w:t>文件</w:t>
      </w:r>
      <w:r>
        <w:rPr>
          <w:rFonts w:hint="eastAsia" w:ascii="宋体" w:hAnsi="宋体" w:eastAsia="宋体" w:cs="宋体"/>
          <w:snapToGrid w:val="0"/>
          <w:color w:val="0000FF"/>
          <w:kern w:val="0"/>
          <w:sz w:val="24"/>
          <w:szCs w:val="21"/>
          <w:highlight w:val="none"/>
          <w:lang w:eastAsia="zh-CN"/>
        </w:rPr>
        <w:t>要求准备竞价响应文件(以下简称响应文件)，</w:t>
      </w:r>
      <w:r>
        <w:rPr>
          <w:rFonts w:hint="eastAsia" w:ascii="宋体" w:hAnsi="宋体" w:eastAsia="宋体" w:cs="宋体"/>
          <w:snapToGrid w:val="0"/>
          <w:color w:val="0000FF"/>
          <w:kern w:val="0"/>
          <w:sz w:val="24"/>
          <w:szCs w:val="21"/>
          <w:highlight w:val="none"/>
          <w:lang w:val="en-US" w:eastAsia="zh-CN"/>
        </w:rPr>
        <w:t>(竞价)响应</w:t>
      </w:r>
      <w:r>
        <w:rPr>
          <w:rFonts w:hint="eastAsia" w:ascii="宋体" w:hAnsi="宋体" w:eastAsia="宋体" w:cs="宋体"/>
          <w:snapToGrid w:val="0"/>
          <w:color w:val="0000FF"/>
          <w:kern w:val="0"/>
          <w:sz w:val="24"/>
          <w:szCs w:val="21"/>
          <w:highlight w:val="none"/>
          <w:lang w:eastAsia="zh-CN"/>
        </w:rPr>
        <w:t>文件</w:t>
      </w:r>
      <w:r>
        <w:rPr>
          <w:rFonts w:hint="eastAsia" w:ascii="宋体" w:hAnsi="宋体" w:eastAsia="宋体" w:cs="宋体"/>
          <w:snapToGrid w:val="0"/>
          <w:color w:val="0000FF"/>
          <w:kern w:val="0"/>
          <w:sz w:val="24"/>
          <w:szCs w:val="21"/>
          <w:highlight w:val="none"/>
          <w:lang w:val="en-US" w:eastAsia="zh-CN"/>
        </w:rPr>
        <w:t>(PDF格式)</w:t>
      </w:r>
      <w:r>
        <w:rPr>
          <w:rFonts w:hint="eastAsia" w:ascii="宋体" w:hAnsi="宋体" w:eastAsia="宋体" w:cs="宋体"/>
          <w:snapToGrid w:val="0"/>
          <w:color w:val="0000FF"/>
          <w:kern w:val="0"/>
          <w:sz w:val="24"/>
          <w:szCs w:val="21"/>
          <w:highlight w:val="none"/>
          <w:lang w:eastAsia="zh-CN"/>
        </w:rPr>
        <w:t>提交扫描件</w:t>
      </w:r>
      <w:r>
        <w:rPr>
          <w:rFonts w:hint="eastAsia" w:ascii="宋体" w:hAnsi="宋体" w:eastAsia="宋体" w:cs="宋体"/>
          <w:snapToGrid w:val="0"/>
          <w:color w:val="0000FF"/>
          <w:kern w:val="0"/>
          <w:sz w:val="24"/>
          <w:szCs w:val="21"/>
          <w:highlight w:val="none"/>
          <w:lang w:val="en-US" w:eastAsia="zh-CN"/>
        </w:rPr>
        <w:t>上传至响应附件</w:t>
      </w:r>
      <w:r>
        <w:rPr>
          <w:rFonts w:hint="eastAsia" w:ascii="宋体" w:hAnsi="宋体" w:eastAsia="宋体" w:cs="宋体"/>
          <w:snapToGrid w:val="0"/>
          <w:color w:val="0000FF"/>
          <w:kern w:val="0"/>
          <w:sz w:val="24"/>
          <w:szCs w:val="21"/>
          <w:highlight w:val="none"/>
          <w:lang w:eastAsia="zh-CN"/>
        </w:rPr>
        <w:t>，电子文件中的材料需使用清晰可辨认的字体，响应文件须经法定代表人或授权代表签字或签章和加盖竞价供应商公章</w:t>
      </w:r>
      <w:r>
        <w:rPr>
          <w:rFonts w:hint="eastAsia" w:ascii="宋体" w:hAnsi="宋体" w:eastAsia="宋体" w:cs="宋体"/>
          <w:snapToGrid w:val="0"/>
          <w:color w:val="0000FF"/>
          <w:kern w:val="0"/>
          <w:sz w:val="24"/>
          <w:szCs w:val="21"/>
          <w:highlight w:val="none"/>
          <w:lang w:val="en-US" w:eastAsia="zh-CN"/>
        </w:rPr>
        <w:t>(每页盖章或骑缝章)</w:t>
      </w:r>
      <w:r>
        <w:rPr>
          <w:rFonts w:hint="eastAsia" w:ascii="宋体" w:hAnsi="宋体" w:eastAsia="宋体" w:cs="宋体"/>
          <w:snapToGrid w:val="0"/>
          <w:color w:val="0000FF"/>
          <w:kern w:val="0"/>
          <w:sz w:val="24"/>
          <w:szCs w:val="21"/>
          <w:highlight w:val="none"/>
          <w:lang w:eastAsia="zh-CN"/>
        </w:rPr>
        <w:t>。竞价文件所表述(指定)的公章是指刻有供应商法定名称的印章(包括电子签章)，不包括合同、财务、税务、发票等形式的业务专用章。</w:t>
      </w:r>
    </w:p>
    <w:p>
      <w:pPr>
        <w:keepNext w:val="0"/>
        <w:keepLines w:val="0"/>
        <w:pageBreakBefore w:val="0"/>
        <w:widowControl/>
        <w:kinsoku w:val="0"/>
        <w:wordWrap/>
        <w:overflowPunct/>
        <w:topLinePunct w:val="0"/>
        <w:autoSpaceDE w:val="0"/>
        <w:autoSpaceDN w:val="0"/>
        <w:bidi w:val="0"/>
        <w:adjustRightInd w:val="0"/>
        <w:snapToGrid w:val="0"/>
        <w:spacing w:before="100" w:line="480" w:lineRule="exact"/>
        <w:ind w:firstLine="480" w:firstLineChars="200"/>
        <w:jc w:val="left"/>
        <w:textAlignment w:val="baseline"/>
        <w:rPr>
          <w:rFonts w:hint="eastAsia" w:ascii="宋体" w:hAnsi="宋体" w:eastAsia="宋体" w:cs="宋体"/>
          <w:snapToGrid w:val="0"/>
          <w:color w:val="0000FF"/>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1.2 除竞价供应商对错处做必要修改外，竞价响应文件不得行间插字、涂改或增删。如有修改错漏处必须由响应文件签署人签字或盖章。</w:t>
      </w:r>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2、响应文件编制要求</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2.1 竞价供应商提交的响应文件以及竞价供应商与采购人就有关竞价的所有来往函电均应使用简体中文。竞价文件中既有中文也有外文的，以中文意义为准。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2.2 除技术性能另有规定外，响应文件所使用的度量衡单位，均须采用国家法定计量单位。</w:t>
      </w:r>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3、参加竞价供应商资格的文件证明</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3.1 竞价供应商应提交证明其有资格参加竞价和成交后有能力独立履行合同的证明材料，并作为其响应文件的一部分。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3.</w:t>
      </w: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lang w:eastAsia="zh-CN"/>
        </w:rPr>
        <w:t xml:space="preserve"> 竞价供应商应填写并提交电子竞价文件中填写竞价文件要求提交的“资信证明相关材料”。                            </w:t>
      </w:r>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4、供货一览表和竞价响应报价表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4.1 参加竞价的供应商应按照竞价文件规定格式填报供货一览表、竞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4.2 标的物详见项目需求。</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4.3 有关费用处理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本次采购竞价供应商的总报价应包括为完成本项目发生的所有费用，本竞价文件中另有规定的除外。</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4.4 其它费用处理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竞价文件未列明，而竞价供应商认为必需的费用也需列入报价。</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4.5 报价采用的货币</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响应文件中的单价和总价，无特殊规定的采用人民币报价，以元为单位标注。竞价文件中另有规定的按规定执行。</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bookmarkStart w:id="23" w:name="_Toc10486"/>
      <w:r>
        <w:rPr>
          <w:rFonts w:hint="eastAsia" w:ascii="宋体" w:hAnsi="宋体" w:eastAsia="宋体" w:cs="宋体"/>
          <w:snapToGrid w:val="0"/>
          <w:color w:val="auto"/>
          <w:kern w:val="0"/>
          <w:sz w:val="24"/>
          <w:szCs w:val="21"/>
          <w:highlight w:val="none"/>
          <w:lang w:eastAsia="zh-CN"/>
        </w:rPr>
        <w:t>4.6 竞价响应报价表上的价格应按竞价文件规定填写。</w:t>
      </w:r>
      <w:bookmarkEnd w:id="23"/>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三、竞价结果评审</w:t>
      </w:r>
    </w:p>
    <w:tbl>
      <w:tblPr>
        <w:tblStyle w:val="22"/>
        <w:tblW w:w="9800"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678"/>
        <w:gridCol w:w="2501"/>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审查</w:t>
            </w:r>
          </w:p>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因素</w:t>
            </w: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资</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格</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查</w:t>
            </w: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5"/>
                <w:szCs w:val="25"/>
                <w:u w:val="none" w:color="auto"/>
              </w:rPr>
              <w:t>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pageBreakBefore w:val="0"/>
              <w:widowControl w:val="0"/>
              <w:overflowPunct/>
              <w:bidi w:val="0"/>
              <w:spacing w:before="83" w:line="480" w:lineRule="exact"/>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5"/>
                <w:szCs w:val="25"/>
                <w:u w:val="none" w:color="auto"/>
              </w:rPr>
              <w:t xml:space="preserve">参加政府采购活动前 </w:t>
            </w:r>
            <w:r>
              <w:rPr>
                <w:rFonts w:ascii="仿宋" w:hAnsi="仿宋" w:eastAsia="仿宋" w:cs="仿宋"/>
                <w:i w:val="0"/>
                <w:iCs w:val="0"/>
                <w:caps w:val="0"/>
                <w:spacing w:val="-20"/>
                <w:w w:val="100"/>
                <w:position w:val="0"/>
                <w:sz w:val="25"/>
                <w:szCs w:val="25"/>
                <w:u w:val="none" w:color="auto"/>
              </w:rPr>
              <w:t xml:space="preserve">3 </w:t>
            </w:r>
            <w:r>
              <w:rPr>
                <w:rFonts w:ascii="宋体" w:hAnsi="宋体" w:eastAsia="宋体" w:cs="宋体"/>
                <w:i w:val="0"/>
                <w:iCs w:val="0"/>
                <w:caps w:val="0"/>
                <w:spacing w:val="-20"/>
                <w:w w:val="100"/>
                <w:position w:val="0"/>
                <w:sz w:val="25"/>
                <w:szCs w:val="25"/>
                <w:u w:val="none" w:color="auto"/>
              </w:rPr>
              <w:t>年内在经营活动中没有重大违法记录的书面声明(格式见后)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2"/>
                <w:szCs w:val="22"/>
                <w:u w:val="none" w:color="auto"/>
              </w:rPr>
              <w:t>法人授权书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default" w:ascii="宋体" w:hAnsi="宋体" w:eastAsia="宋体" w:cs="宋体"/>
                <w:i w:val="0"/>
                <w:iCs w:val="0"/>
                <w:color w:val="auto"/>
                <w:sz w:val="24"/>
                <w:szCs w:val="24"/>
                <w:highlight w:val="none"/>
                <w:u w:val="none" w:color="auto"/>
                <w:lang w:val="en-US" w:eastAsia="zh-CN"/>
              </w:rPr>
            </w:pPr>
            <w:r>
              <w:rPr>
                <w:rFonts w:hint="eastAsia" w:ascii="宋体" w:hAnsi="宋体" w:eastAsia="宋体" w:cs="宋体"/>
                <w:i w:val="0"/>
                <w:iCs w:val="0"/>
                <w:caps w:val="0"/>
                <w:spacing w:val="-20"/>
                <w:w w:val="100"/>
                <w:position w:val="0"/>
                <w:sz w:val="25"/>
                <w:szCs w:val="25"/>
                <w:u w:val="none" w:color="auto"/>
                <w:lang w:eastAsia="zh-CN"/>
              </w:rPr>
              <w:t>竞价</w:t>
            </w:r>
            <w:r>
              <w:rPr>
                <w:rFonts w:ascii="宋体" w:hAnsi="宋体" w:eastAsia="宋体" w:cs="宋体"/>
                <w:i w:val="0"/>
                <w:iCs w:val="0"/>
                <w:caps w:val="0"/>
                <w:spacing w:val="-20"/>
                <w:w w:val="100"/>
                <w:position w:val="0"/>
                <w:sz w:val="25"/>
                <w:szCs w:val="25"/>
                <w:u w:val="none" w:color="auto"/>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default" w:ascii="宋体" w:hAnsi="宋体" w:eastAsia="宋体" w:cs="宋体"/>
                <w:i w:val="0"/>
                <w:iCs w:val="0"/>
                <w:caps w:val="0"/>
                <w:spacing w:val="-20"/>
                <w:w w:val="100"/>
                <w:position w:val="0"/>
                <w:sz w:val="25"/>
                <w:szCs w:val="25"/>
                <w:u w:val="none" w:color="auto"/>
                <w:lang w:val="en-US" w:eastAsia="zh-CN"/>
              </w:rPr>
            </w:pPr>
            <w:r>
              <w:rPr>
                <w:rFonts w:hint="eastAsia" w:ascii="宋体" w:hAnsi="宋体" w:eastAsia="宋体" w:cs="宋体"/>
                <w:i w:val="0"/>
                <w:iCs w:val="0"/>
                <w:caps w:val="0"/>
                <w:spacing w:val="-20"/>
                <w:w w:val="100"/>
                <w:position w:val="0"/>
                <w:sz w:val="22"/>
                <w:szCs w:val="22"/>
                <w:u w:val="none" w:color="auto"/>
                <w:lang w:val="en-US" w:eastAsia="zh-CN"/>
              </w:rPr>
              <w:t>供应商未被列入“信用中国”网站( www.creditchina.gov.cn)和中国政府采购网(www.ccgp.gov.cn)渠道信用记录失信被执行人、重大税收违法案件当事人名单以及政府采购严重违法失信行为记录名单。</w:t>
            </w:r>
            <w:r>
              <w:rPr>
                <w:rFonts w:hint="eastAsia" w:ascii="宋体" w:hAnsi="宋体" w:eastAsia="宋体" w:cs="宋体"/>
                <w:i w:val="0"/>
                <w:iCs w:val="0"/>
                <w:caps w:val="0"/>
                <w:spacing w:val="-20"/>
                <w:w w:val="100"/>
                <w:position w:val="0"/>
                <w:sz w:val="25"/>
                <w:szCs w:val="25"/>
                <w:u w:val="none" w:color="auto"/>
                <w:lang w:val="en-US" w:eastAsia="zh-CN"/>
              </w:rPr>
              <w:t>(三个截图)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798"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审查结果：通过：√ 不通过：×</w:t>
            </w:r>
          </w:p>
        </w:tc>
        <w:tc>
          <w:tcPr>
            <w:tcW w:w="2501" w:type="dxa"/>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通过</w:t>
            </w:r>
          </w:p>
        </w:tc>
        <w:tc>
          <w:tcPr>
            <w:tcW w:w="2501" w:type="dxa"/>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00"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bookmarkStart w:id="24" w:name="_Toc15777"/>
            <w:bookmarkStart w:id="25" w:name="_Toc134550679"/>
            <w:r>
              <w:rPr>
                <w:rFonts w:hint="eastAsia" w:ascii="宋体" w:hAnsi="宋体" w:eastAsia="宋体" w:cs="宋体"/>
                <w:b/>
                <w:bCs/>
                <w:color w:val="auto"/>
                <w:sz w:val="24"/>
                <w:szCs w:val="24"/>
                <w:highlight w:val="none"/>
                <w:lang w:val="en-US" w:eastAsia="zh-CN"/>
              </w:rPr>
              <w:t>审核人签字:</w:t>
            </w:r>
          </w:p>
        </w:tc>
      </w:tr>
    </w:tbl>
    <w:p>
      <w:pPr>
        <w:pageBreakBefore w:val="0"/>
        <w:overflowPunct/>
        <w:bidi w:val="0"/>
        <w:spacing w:line="480" w:lineRule="exact"/>
        <w:ind w:right="-60"/>
        <w:outlineLvl w:val="0"/>
        <w:rPr>
          <w:rFonts w:hint="eastAsia" w:ascii="宋体" w:hAnsi="宋体"/>
          <w:b/>
          <w:bCs/>
          <w:sz w:val="24"/>
          <w:szCs w:val="24"/>
        </w:rPr>
      </w:pPr>
      <w:r>
        <w:rPr>
          <w:rFonts w:hint="eastAsia" w:ascii="宋体" w:hAnsi="宋体"/>
          <w:b/>
          <w:sz w:val="24"/>
          <w:szCs w:val="24"/>
        </w:rPr>
        <w:t>备注：</w:t>
      </w:r>
      <w:r>
        <w:rPr>
          <w:rFonts w:hint="eastAsia" w:ascii="宋体" w:hAnsi="宋体"/>
          <w:b/>
          <w:bCs/>
          <w:sz w:val="24"/>
          <w:szCs w:val="24"/>
        </w:rPr>
        <w:t>响应文件有一项未通过上述资格审查标准的，采购方将认定整个响应文件不响应询价文件而予以废标。</w:t>
      </w:r>
      <w:bookmarkEnd w:id="24"/>
      <w:bookmarkEnd w:id="25"/>
    </w:p>
    <w:p>
      <w:pPr>
        <w:pageBreakBefore w:val="0"/>
        <w:overflowPunct/>
        <w:bidi w:val="0"/>
        <w:spacing w:line="480" w:lineRule="exact"/>
        <w:ind w:right="-60"/>
        <w:jc w:val="center"/>
        <w:outlineLvl w:val="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实质性响应审查</w:t>
      </w:r>
    </w:p>
    <w:tbl>
      <w:tblPr>
        <w:tblStyle w:val="2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1"/>
        <w:gridCol w:w="3006"/>
        <w:gridCol w:w="1927"/>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评</w:t>
            </w:r>
            <w:r>
              <w:rPr>
                <w:rFonts w:hint="eastAsia" w:ascii="宋体" w:hAnsi="宋体" w:eastAsia="宋体" w:cs="宋体"/>
                <w:b/>
                <w:color w:val="auto"/>
                <w:sz w:val="24"/>
                <w:szCs w:val="24"/>
                <w:highlight w:val="none"/>
                <w:lang w:val="en-US" w:eastAsia="zh-CN"/>
              </w:rPr>
              <w:t>审</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因素</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审查点</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审</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查</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标</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准</w:t>
            </w:r>
          </w:p>
        </w:tc>
        <w:tc>
          <w:tcPr>
            <w:tcW w:w="14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符合情况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cs="宋体"/>
                <w:b/>
                <w:color w:val="auto"/>
                <w:sz w:val="24"/>
                <w:szCs w:val="24"/>
                <w:highlight w:val="none"/>
              </w:rPr>
              <w:t xml:space="preserve">符合性审查 </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文件规定的内容、格式填写；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文件要求在规定区域加盖单位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章和法定代表人章或签字；</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其报价未超过采购预算金额，且只有一个有效报价，不得提交选择性报价</w:t>
            </w:r>
            <w:r>
              <w:rPr>
                <w:rFonts w:hint="eastAsia" w:ascii="宋体" w:hAnsi="宋体" w:eastAsia="宋体" w:cs="宋体"/>
                <w:color w:val="auto"/>
                <w:sz w:val="24"/>
                <w:szCs w:val="24"/>
                <w:highlight w:val="none"/>
                <w:lang w:eastAsia="zh-CN"/>
              </w:rPr>
              <w:t>，不得恶意低价竞争</w:t>
            </w:r>
            <w:r>
              <w:rPr>
                <w:rFonts w:hint="eastAsia" w:ascii="宋体" w:hAnsi="宋体" w:eastAsia="宋体" w:cs="宋体"/>
                <w:color w:val="auto"/>
                <w:sz w:val="24"/>
                <w:szCs w:val="24"/>
                <w:highlight w:val="none"/>
              </w:rPr>
              <w: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交货期、质保期</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文件其他实质性条款满足情况</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文件中已明确的其他实质性条款。</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商务条款偏离表</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是否完全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lang w:eastAsia="zh-CN"/>
              </w:rPr>
              <w:t>文件</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技术参数</w:t>
            </w:r>
            <w:r>
              <w:rPr>
                <w:rFonts w:hint="eastAsia" w:ascii="宋体" w:hAnsi="宋体" w:eastAsia="宋体" w:cs="宋体"/>
                <w:color w:val="auto"/>
                <w:sz w:val="24"/>
                <w:szCs w:val="24"/>
                <w:highlight w:val="none"/>
                <w:lang w:val="en-US" w:eastAsia="zh-CN"/>
              </w:rPr>
              <w:t>偏离表</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响应文件载明的设备规格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采购需求里各产品</w:t>
            </w:r>
            <w:r>
              <w:rPr>
                <w:rFonts w:hint="eastAsia" w:ascii="宋体" w:hAnsi="宋体" w:cs="宋体"/>
                <w:color w:val="auto"/>
                <w:sz w:val="24"/>
                <w:szCs w:val="24"/>
                <w:highlight w:val="none"/>
                <w:lang w:eastAsia="zh-CN"/>
              </w:rPr>
              <w:t>技术指标</w:t>
            </w:r>
            <w:r>
              <w:rPr>
                <w:rFonts w:hint="eastAsia" w:ascii="宋体" w:hAnsi="宋体" w:eastAsia="宋体" w:cs="宋体"/>
                <w:color w:val="auto"/>
                <w:sz w:val="24"/>
                <w:szCs w:val="24"/>
                <w:highlight w:val="none"/>
                <w:lang w:eastAsia="zh-CN"/>
              </w:rPr>
              <w:t>要求符合</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lang w:eastAsia="zh-CN"/>
              </w:rPr>
              <w:t>价文件要求；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要求提供证明材料的需附证明响应材料</w:t>
            </w:r>
            <w:r>
              <w:rPr>
                <w:rFonts w:hint="eastAsia" w:ascii="宋体" w:hAnsi="宋体" w:eastAsia="宋体" w:cs="宋体"/>
                <w:color w:val="auto"/>
                <w:sz w:val="24"/>
                <w:szCs w:val="24"/>
                <w:highlight w:val="none"/>
                <w:lang w:val="en-US" w:eastAsia="zh-CN"/>
              </w:rPr>
              <w: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竞价采购文件中服务其他要求须提供的资料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4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结论：是否</w:t>
            </w:r>
            <w:r>
              <w:rPr>
                <w:rFonts w:hint="eastAsia" w:ascii="宋体" w:hAnsi="宋体" w:eastAsia="宋体" w:cs="宋体"/>
                <w:b/>
                <w:bCs/>
                <w:color w:val="auto"/>
                <w:sz w:val="24"/>
                <w:szCs w:val="24"/>
                <w:highlight w:val="none"/>
                <w:lang w:val="en-US" w:eastAsia="zh-CN"/>
              </w:rPr>
              <w:t>符合</w:t>
            </w:r>
          </w:p>
        </w:tc>
        <w:tc>
          <w:tcPr>
            <w:tcW w:w="3006"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left"/>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符合 √</w:t>
            </w:r>
          </w:p>
        </w:tc>
        <w:tc>
          <w:tcPr>
            <w:tcW w:w="33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7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询价小组签名：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7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如果询价响应文件中有一项未通过上述审查标准，询价小组会将认定整个询价响应文件不响应询价文件而予以废标，并且不允许供应商通过修改或撤销其不符合要求的差异或保留，使之成为具有响应性的投标。</w:t>
            </w:r>
          </w:p>
        </w:tc>
      </w:tr>
    </w:tbl>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6" w:name="_Toc32063"/>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四、合同签订相关事项</w:t>
      </w:r>
      <w:bookmarkEnd w:id="26"/>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1、签订合同</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成交供应商确定后，采购人将向成交供应商发出成交通知书。成交供应商应按成交通知书规定的时间、地点,按照采购文件确定的事项与采购人签订政府采购合同，且不得迟于成交通知书发出之日起三十日内，由此给采购人造成损失的，成交供应商还应承担赔偿责任。</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采购文件、成交供应商的竞价响应文件及竞价采购过程中有关澄清、承诺文件均应作为合同附件。</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p>
    <w:p>
      <w:pPr>
        <w:pStyle w:val="28"/>
        <w:pageBreakBefore w:val="0"/>
        <w:overflowPunct/>
        <w:bidi w:val="0"/>
        <w:spacing w:line="480" w:lineRule="exact"/>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bookmarkStart w:id="27" w:name="_Toc21575"/>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Style w:val="2"/>
        <w:rPr>
          <w:rFonts w:hint="eastAsia" w:ascii="宋体" w:hAnsi="宋体" w:eastAsia="宋体" w:cs="Times New Roman"/>
          <w:b/>
          <w:bCs w:val="0"/>
          <w:color w:val="000000"/>
          <w:sz w:val="32"/>
          <w:szCs w:val="32"/>
          <w:highlight w:val="none"/>
          <w:lang w:val="en-US" w:eastAsia="zh-CN"/>
        </w:rPr>
      </w:pPr>
    </w:p>
    <w:p>
      <w:pPr>
        <w:rPr>
          <w:rFonts w:hint="eastAsia" w:ascii="宋体" w:hAnsi="宋体" w:eastAsia="宋体" w:cs="Times New Roman"/>
          <w:b/>
          <w:bCs w:val="0"/>
          <w:color w:val="000000"/>
          <w:sz w:val="32"/>
          <w:szCs w:val="32"/>
          <w:highlight w:val="none"/>
          <w:lang w:val="en-US" w:eastAsia="zh-CN"/>
        </w:rPr>
      </w:pPr>
    </w:p>
    <w:p>
      <w:pPr>
        <w:pStyle w:val="2"/>
        <w:rPr>
          <w:rFonts w:hint="eastAsia" w:ascii="宋体" w:hAnsi="宋体" w:eastAsia="宋体" w:cs="Times New Roman"/>
          <w:b/>
          <w:bCs w:val="0"/>
          <w:color w:val="000000"/>
          <w:sz w:val="32"/>
          <w:szCs w:val="32"/>
          <w:highlight w:val="none"/>
          <w:lang w:val="en-US" w:eastAsia="zh-CN"/>
        </w:rPr>
      </w:pPr>
    </w:p>
    <w:p>
      <w:pPr>
        <w:rPr>
          <w:rFonts w:hint="eastAsia" w:ascii="宋体" w:hAnsi="宋体" w:eastAsia="宋体" w:cs="Times New Roman"/>
          <w:b/>
          <w:bCs w:val="0"/>
          <w:color w:val="000000"/>
          <w:sz w:val="32"/>
          <w:szCs w:val="32"/>
          <w:highlight w:val="none"/>
          <w:lang w:val="en-US" w:eastAsia="zh-CN"/>
        </w:rPr>
      </w:pPr>
    </w:p>
    <w:p>
      <w:pPr>
        <w:pStyle w:val="2"/>
        <w:rPr>
          <w:rFonts w:hint="eastAsia" w:ascii="宋体" w:hAnsi="宋体" w:eastAsia="宋体" w:cs="Times New Roman"/>
          <w:b/>
          <w:bCs w:val="0"/>
          <w:color w:val="000000"/>
          <w:sz w:val="32"/>
          <w:szCs w:val="32"/>
          <w:highlight w:val="none"/>
          <w:lang w:val="en-US" w:eastAsia="zh-CN"/>
        </w:rPr>
      </w:pPr>
    </w:p>
    <w:p>
      <w:pPr>
        <w:rPr>
          <w:rFonts w:hint="eastAsia" w:ascii="宋体" w:hAnsi="宋体" w:eastAsia="宋体" w:cs="Times New Roman"/>
          <w:b/>
          <w:bCs w:val="0"/>
          <w:color w:val="000000"/>
          <w:sz w:val="32"/>
          <w:szCs w:val="32"/>
          <w:highlight w:val="none"/>
          <w:lang w:val="en-US" w:eastAsia="zh-CN"/>
        </w:rPr>
      </w:pPr>
    </w:p>
    <w:p>
      <w:pPr>
        <w:pStyle w:val="2"/>
        <w:rPr>
          <w:rFonts w:hint="eastAsia" w:ascii="宋体" w:hAnsi="宋体" w:eastAsia="宋体" w:cs="Times New Roman"/>
          <w:b/>
          <w:bCs w:val="0"/>
          <w:color w:val="000000"/>
          <w:sz w:val="32"/>
          <w:szCs w:val="32"/>
          <w:highlight w:val="none"/>
          <w:lang w:val="en-US" w:eastAsia="zh-CN"/>
        </w:rPr>
      </w:pPr>
    </w:p>
    <w:p>
      <w:pPr>
        <w:rPr>
          <w:rFonts w:hint="eastAsia" w:ascii="宋体" w:hAnsi="宋体" w:eastAsia="宋体" w:cs="Times New Roman"/>
          <w:b/>
          <w:bCs w:val="0"/>
          <w:color w:val="000000"/>
          <w:sz w:val="32"/>
          <w:szCs w:val="32"/>
          <w:highlight w:val="none"/>
          <w:lang w:val="en-US" w:eastAsia="zh-CN"/>
        </w:rPr>
      </w:pPr>
    </w:p>
    <w:p>
      <w:pPr>
        <w:pStyle w:val="2"/>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0"/>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第三章 合同条款及格式</w:t>
      </w:r>
      <w:bookmarkEnd w:id="27"/>
    </w:p>
    <w:p>
      <w:pPr>
        <w:pageBreakBefore w:val="0"/>
        <w:wordWrap w:val="0"/>
        <w:overflowPunct/>
        <w:bidi w:val="0"/>
        <w:adjustRightInd w:val="0"/>
        <w:snapToGrid w:val="0"/>
        <w:spacing w:line="480" w:lineRule="exact"/>
        <w:jc w:val="right"/>
        <w:rPr>
          <w:rFonts w:hint="default" w:ascii="Times New Roman" w:hAnsi="Times New Roman" w:eastAsia="宋体" w:cs="Times New Roman"/>
          <w:caps w:val="0"/>
          <w:spacing w:val="-20"/>
          <w:w w:val="100"/>
          <w:position w:val="0"/>
          <w:sz w:val="20"/>
          <w:szCs w:val="20"/>
          <w:lang w:val="en-US" w:eastAsia="zh-CN"/>
        </w:rPr>
      </w:pPr>
      <w:r>
        <w:rPr>
          <w:rFonts w:hint="eastAsia" w:ascii="宋体" w:hAnsi="宋体" w:eastAsia="宋体"/>
          <w:b/>
          <w:caps w:val="0"/>
          <w:spacing w:val="-20"/>
          <w:w w:val="100"/>
          <w:position w:val="0"/>
          <w:sz w:val="20"/>
          <w:szCs w:val="20"/>
          <w:lang w:val="en-US" w:eastAsia="zh-CN"/>
        </w:rPr>
        <w:t>项目</w:t>
      </w:r>
      <w:r>
        <w:rPr>
          <w:rFonts w:ascii="宋体" w:hAnsi="宋体" w:eastAsia="宋体"/>
          <w:b/>
          <w:caps w:val="0"/>
          <w:spacing w:val="-20"/>
          <w:w w:val="100"/>
          <w:position w:val="0"/>
          <w:sz w:val="20"/>
          <w:szCs w:val="20"/>
        </w:rPr>
        <w:t>编号：</w:t>
      </w:r>
      <w:r>
        <w:rPr>
          <w:rFonts w:hint="eastAsia" w:ascii="宋体" w:hAnsi="宋体" w:eastAsia="宋体"/>
          <w:b/>
          <w:caps w:val="0"/>
          <w:spacing w:val="-20"/>
          <w:w w:val="100"/>
          <w:position w:val="0"/>
          <w:sz w:val="20"/>
          <w:szCs w:val="20"/>
          <w:u w:val="single"/>
          <w:lang w:val="en-US" w:eastAsia="zh-CN"/>
        </w:rPr>
        <w:t xml:space="preserve">                </w:t>
      </w:r>
    </w:p>
    <w:p>
      <w:pPr>
        <w:pageBreakBefore w:val="0"/>
        <w:overflowPunct/>
        <w:bidi w:val="0"/>
        <w:adjustRightInd w:val="0"/>
        <w:snapToGrid w:val="0"/>
        <w:spacing w:line="480" w:lineRule="exact"/>
        <w:jc w:val="left"/>
        <w:rPr>
          <w:rFonts w:ascii="宋体" w:hAnsi="宋体" w:eastAsia="宋体"/>
          <w:caps w:val="0"/>
          <w:spacing w:val="-20"/>
          <w:w w:val="100"/>
          <w:position w:val="0"/>
          <w:sz w:val="20"/>
          <w:szCs w:val="20"/>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b/>
          <w:caps w:val="0"/>
          <w:spacing w:val="-20"/>
          <w:w w:val="100"/>
          <w:position w:val="0"/>
          <w:sz w:val="52"/>
          <w:szCs w:val="36"/>
          <w:lang w:val="en-US" w:eastAsia="zh-CN"/>
        </w:rPr>
      </w:pPr>
      <w:r>
        <w:rPr>
          <w:rFonts w:hint="eastAsia" w:ascii="宋体" w:hAnsi="宋体" w:eastAsia="宋体"/>
          <w:b/>
          <w:caps w:val="0"/>
          <w:spacing w:val="-20"/>
          <w:w w:val="100"/>
          <w:position w:val="0"/>
          <w:sz w:val="52"/>
          <w:szCs w:val="36"/>
          <w:lang w:val="en-US" w:eastAsia="zh-CN"/>
        </w:rPr>
        <w:t>昌吉</w:t>
      </w:r>
      <w:r>
        <w:rPr>
          <w:rFonts w:hint="eastAsia" w:ascii="宋体" w:hAnsi="宋体"/>
          <w:b/>
          <w:caps w:val="0"/>
          <w:spacing w:val="-20"/>
          <w:w w:val="100"/>
          <w:position w:val="0"/>
          <w:sz w:val="52"/>
          <w:szCs w:val="36"/>
          <w:lang w:val="en-US" w:eastAsia="zh-CN"/>
        </w:rPr>
        <w:t>回族自治</w:t>
      </w:r>
      <w:r>
        <w:rPr>
          <w:rFonts w:hint="eastAsia" w:ascii="宋体" w:hAnsi="宋体" w:eastAsia="宋体"/>
          <w:b/>
          <w:caps w:val="0"/>
          <w:spacing w:val="-20"/>
          <w:w w:val="100"/>
          <w:position w:val="0"/>
          <w:sz w:val="52"/>
          <w:szCs w:val="36"/>
          <w:lang w:val="en-US" w:eastAsia="zh-CN"/>
        </w:rPr>
        <w:t>州公安局</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eastAsia="宋体"/>
          <w:b/>
          <w:caps w:val="0"/>
          <w:spacing w:val="-20"/>
          <w:w w:val="100"/>
          <w:position w:val="0"/>
          <w:sz w:val="52"/>
          <w:szCs w:val="36"/>
          <w:lang w:val="en-US" w:eastAsia="zh-CN"/>
        </w:rPr>
      </w:pPr>
      <w:r>
        <w:rPr>
          <w:rFonts w:hint="eastAsia" w:ascii="宋体" w:hAnsi="宋体" w:eastAsia="宋体"/>
          <w:b/>
          <w:caps w:val="0"/>
          <w:spacing w:val="-20"/>
          <w:w w:val="100"/>
          <w:position w:val="0"/>
          <w:sz w:val="52"/>
          <w:szCs w:val="36"/>
          <w:lang w:val="en-US" w:eastAsia="zh-CN"/>
        </w:rPr>
        <w:t>政府采购合同</w:t>
      </w:r>
    </w:p>
    <w:p>
      <w:pPr>
        <w:pageBreakBefore w:val="0"/>
        <w:overflowPunct/>
        <w:bidi w:val="0"/>
        <w:adjustRightInd w:val="0"/>
        <w:snapToGrid w:val="0"/>
        <w:spacing w:line="480" w:lineRule="exact"/>
        <w:jc w:val="left"/>
        <w:rPr>
          <w:rFonts w:ascii="宋体" w:hAnsi="宋体" w:eastAsia="宋体"/>
          <w:caps w:val="0"/>
          <w:spacing w:val="-20"/>
          <w:w w:val="100"/>
          <w:position w:val="0"/>
          <w:sz w:val="20"/>
          <w:szCs w:val="20"/>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b/>
          <w:caps w:val="0"/>
          <w:spacing w:val="-20"/>
          <w:w w:val="100"/>
          <w:position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2862" w:firstLineChars="1100"/>
        <w:jc w:val="left"/>
        <w:textAlignment w:val="auto"/>
        <w:rPr>
          <w:rFonts w:hint="default" w:ascii="宋体" w:hAnsi="宋体" w:eastAsia="宋体"/>
          <w:b/>
          <w:bCs w:val="0"/>
          <w:caps w:val="0"/>
          <w:spacing w:val="-20"/>
          <w:w w:val="100"/>
          <w:position w:val="0"/>
          <w:sz w:val="30"/>
          <w:szCs w:val="30"/>
          <w:lang w:val="en-US" w:eastAsia="zh-CN"/>
        </w:rPr>
      </w:pPr>
      <w:r>
        <w:rPr>
          <w:rFonts w:hint="eastAsia" w:ascii="宋体" w:hAnsi="宋体"/>
          <w:b/>
          <w:caps w:val="0"/>
          <w:spacing w:val="-20"/>
          <w:w w:val="100"/>
          <w:position w:val="0"/>
          <w:sz w:val="30"/>
          <w:szCs w:val="30"/>
          <w:lang w:val="en-US" w:eastAsia="zh-CN"/>
        </w:rPr>
        <w:t>项目名称：</w:t>
      </w:r>
      <w:r>
        <w:rPr>
          <w:rFonts w:hint="eastAsia" w:ascii="宋体" w:hAnsi="宋体"/>
          <w:b/>
          <w:caps w:val="0"/>
          <w:spacing w:val="-20"/>
          <w:w w:val="100"/>
          <w:position w:val="0"/>
          <w:sz w:val="30"/>
          <w:szCs w:val="30"/>
          <w:u w:val="single"/>
          <w:lang w:val="en-US" w:eastAsia="zh-CN"/>
        </w:rPr>
        <w:t xml:space="preserve"> </w:t>
      </w:r>
      <w:r>
        <w:rPr>
          <w:rFonts w:hint="eastAsia" w:ascii="宋体" w:hAnsi="宋体"/>
          <w:b/>
          <w:bCs w:val="0"/>
          <w:caps w:val="0"/>
          <w:spacing w:val="-20"/>
          <w:w w:val="100"/>
          <w:position w:val="0"/>
          <w:sz w:val="30"/>
          <w:szCs w:val="30"/>
          <w:u w:val="single"/>
          <w:lang w:val="en-US" w:eastAsia="zh-CN"/>
        </w:rPr>
        <w:t xml:space="preserve">              </w:t>
      </w:r>
    </w:p>
    <w:p>
      <w:pPr>
        <w:pStyle w:val="28"/>
        <w:keepNext w:val="0"/>
        <w:keepLines w:val="0"/>
        <w:pageBreakBefore w:val="0"/>
        <w:widowControl w:val="0"/>
        <w:kinsoku/>
        <w:wordWrap/>
        <w:overflowPunct/>
        <w:topLinePunct w:val="0"/>
        <w:autoSpaceDE/>
        <w:autoSpaceDN/>
        <w:bidi w:val="0"/>
        <w:spacing w:line="480" w:lineRule="exact"/>
        <w:ind w:firstLine="2862" w:firstLineChars="11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r>
        <w:rPr>
          <w:rFonts w:hint="eastAsia" w:ascii="宋体" w:hAnsi="宋体" w:cs="Times New Roman"/>
          <w:b/>
          <w:bCs w:val="0"/>
          <w:caps w:val="0"/>
          <w:spacing w:val="-20"/>
          <w:w w:val="100"/>
          <w:kern w:val="2"/>
          <w:position w:val="0"/>
          <w:sz w:val="30"/>
          <w:szCs w:val="30"/>
          <w:lang w:val="en-US" w:eastAsia="zh-CN" w:bidi="ar-SA"/>
        </w:rPr>
        <w:t>标    项：</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Style w:val="28"/>
        <w:keepNext w:val="0"/>
        <w:keepLines w:val="0"/>
        <w:pageBreakBefore w:val="0"/>
        <w:widowControl w:val="0"/>
        <w:kinsoku/>
        <w:wordWrap/>
        <w:overflowPunct/>
        <w:topLinePunct w:val="0"/>
        <w:autoSpaceDE/>
        <w:autoSpaceDN/>
        <w:bidi w:val="0"/>
        <w:spacing w:line="480" w:lineRule="exact"/>
        <w:ind w:firstLine="2862" w:firstLineChars="11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r>
        <w:rPr>
          <w:rFonts w:hint="eastAsia" w:ascii="宋体" w:hAnsi="宋体" w:cs="Times New Roman"/>
          <w:b/>
          <w:bCs w:val="0"/>
          <w:caps w:val="0"/>
          <w:spacing w:val="-20"/>
          <w:w w:val="100"/>
          <w:kern w:val="2"/>
          <w:position w:val="0"/>
          <w:sz w:val="30"/>
          <w:szCs w:val="30"/>
          <w:u w:val="none"/>
          <w:lang w:val="en-US" w:eastAsia="zh-CN" w:bidi="ar-SA"/>
        </w:rPr>
        <w:t>标    的：</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ageBreakBefore w:val="0"/>
        <w:overflowPunct/>
        <w:bidi w:val="0"/>
        <w:adjustRightInd w:val="0"/>
        <w:snapToGrid w:val="0"/>
        <w:spacing w:line="480" w:lineRule="exact"/>
        <w:jc w:val="left"/>
        <w:rPr>
          <w:rFonts w:ascii="宋体" w:hAnsi="宋体" w:eastAsia="宋体"/>
          <w:b/>
          <w:bCs w:val="0"/>
          <w:caps w:val="0"/>
          <w:spacing w:val="-20"/>
          <w:w w:val="100"/>
          <w:position w:val="0"/>
          <w:sz w:val="30"/>
          <w:szCs w:val="30"/>
        </w:rPr>
      </w:pPr>
    </w:p>
    <w:p>
      <w:pPr>
        <w:pageBreakBefore w:val="0"/>
        <w:overflowPunct/>
        <w:bidi w:val="0"/>
        <w:adjustRightInd w:val="0"/>
        <w:snapToGrid w:val="0"/>
        <w:spacing w:line="480" w:lineRule="exact"/>
        <w:jc w:val="left"/>
        <w:rPr>
          <w:rFonts w:ascii="宋体" w:hAnsi="宋体" w:eastAsia="宋体"/>
          <w:b/>
          <w:bCs w:val="0"/>
          <w:caps w:val="0"/>
          <w:spacing w:val="-20"/>
          <w:w w:val="100"/>
          <w:position w:val="0"/>
          <w:sz w:val="30"/>
          <w:szCs w:val="30"/>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Style w:val="2"/>
        <w:rPr>
          <w:rFonts w:ascii="宋体" w:hAnsi="宋体" w:eastAsia="宋体"/>
          <w:b/>
          <w:caps w:val="0"/>
          <w:spacing w:val="-20"/>
          <w:w w:val="100"/>
          <w:position w:val="0"/>
          <w:sz w:val="36"/>
          <w:szCs w:val="36"/>
        </w:rPr>
      </w:pPr>
    </w:p>
    <w:p>
      <w:pPr>
        <w:rPr>
          <w:rFonts w:ascii="宋体" w:hAnsi="宋体" w:eastAsia="宋体"/>
          <w:b/>
          <w:caps w:val="0"/>
          <w:spacing w:val="-20"/>
          <w:w w:val="100"/>
          <w:position w:val="0"/>
          <w:sz w:val="36"/>
          <w:szCs w:val="36"/>
        </w:rPr>
      </w:pPr>
    </w:p>
    <w:p>
      <w:pPr>
        <w:pStyle w:val="2"/>
        <w:rPr>
          <w:rFonts w:ascii="宋体" w:hAnsi="宋体" w:eastAsia="宋体"/>
          <w:b/>
          <w:caps w:val="0"/>
          <w:spacing w:val="-20"/>
          <w:w w:val="100"/>
          <w:position w:val="0"/>
          <w:sz w:val="36"/>
          <w:szCs w:val="36"/>
        </w:rPr>
      </w:pPr>
    </w:p>
    <w:p>
      <w:pPr>
        <w:rPr>
          <w:rFonts w:ascii="宋体" w:hAnsi="宋体" w:eastAsia="宋体"/>
          <w:b/>
          <w:caps w:val="0"/>
          <w:spacing w:val="-20"/>
          <w:w w:val="100"/>
          <w:position w:val="0"/>
          <w:sz w:val="36"/>
          <w:szCs w:val="36"/>
        </w:rPr>
      </w:pPr>
    </w:p>
    <w:p>
      <w:pPr>
        <w:pStyle w:val="2"/>
      </w:pPr>
    </w:p>
    <w:p>
      <w:pPr>
        <w:pageBreakBefore w:val="0"/>
        <w:overflowPunct/>
        <w:bidi w:val="0"/>
        <w:adjustRightInd w:val="0"/>
        <w:snapToGrid w:val="0"/>
        <w:spacing w:line="480" w:lineRule="exact"/>
        <w:ind w:firstLine="2170" w:firstLineChars="900"/>
        <w:jc w:val="both"/>
        <w:rPr>
          <w:rFonts w:hint="default" w:ascii="宋体" w:hAnsi="宋体" w:eastAsia="宋体"/>
          <w:b/>
          <w:caps w:val="0"/>
          <w:spacing w:val="-20"/>
          <w:w w:val="100"/>
          <w:position w:val="0"/>
          <w:sz w:val="28"/>
          <w:szCs w:val="36"/>
          <w:lang w:val="en-US"/>
        </w:rPr>
      </w:pPr>
      <w:r>
        <w:rPr>
          <w:rFonts w:hint="eastAsia" w:ascii="宋体" w:hAnsi="宋体" w:eastAsia="宋体"/>
          <w:b/>
          <w:caps w:val="0"/>
          <w:spacing w:val="-20"/>
          <w:w w:val="100"/>
          <w:position w:val="0"/>
          <w:sz w:val="28"/>
          <w:szCs w:val="36"/>
        </w:rPr>
        <w:t xml:space="preserve">甲  </w:t>
      </w:r>
      <w:r>
        <w:rPr>
          <w:rFonts w:hint="eastAsia" w:ascii="宋体" w:hAnsi="宋体"/>
          <w:b/>
          <w:caps w:val="0"/>
          <w:spacing w:val="-20"/>
          <w:w w:val="100"/>
          <w:position w:val="0"/>
          <w:sz w:val="28"/>
          <w:szCs w:val="36"/>
          <w:lang w:val="en-US" w:eastAsia="zh-CN"/>
        </w:rPr>
        <w:t xml:space="preserve"> </w:t>
      </w:r>
      <w:r>
        <w:rPr>
          <w:rFonts w:hint="eastAsia" w:ascii="宋体" w:hAnsi="宋体" w:eastAsia="宋体"/>
          <w:b/>
          <w:caps w:val="0"/>
          <w:spacing w:val="-20"/>
          <w:w w:val="100"/>
          <w:position w:val="0"/>
          <w:sz w:val="28"/>
          <w:szCs w:val="36"/>
        </w:rPr>
        <w:t>方：</w:t>
      </w:r>
      <w:r>
        <w:rPr>
          <w:rFonts w:hint="eastAsia" w:ascii="宋体" w:hAnsi="宋体" w:eastAsia="宋体"/>
          <w:b/>
          <w:caps w:val="0"/>
          <w:spacing w:val="-20"/>
          <w:w w:val="100"/>
          <w:position w:val="0"/>
          <w:sz w:val="28"/>
          <w:szCs w:val="36"/>
          <w:u w:val="single"/>
          <w:lang w:val="en-US" w:eastAsia="zh-CN"/>
        </w:rPr>
        <w:t>昌吉回族自治州公安局</w:t>
      </w:r>
      <w:r>
        <w:rPr>
          <w:rFonts w:hint="eastAsia" w:ascii="宋体" w:hAnsi="宋体"/>
          <w:b/>
          <w:caps w:val="0"/>
          <w:spacing w:val="-20"/>
          <w:w w:val="100"/>
          <w:position w:val="0"/>
          <w:sz w:val="28"/>
          <w:szCs w:val="36"/>
          <w:u w:val="single"/>
          <w:lang w:val="en-US" w:eastAsia="zh-CN"/>
        </w:rPr>
        <w:t xml:space="preserve"> </w:t>
      </w:r>
    </w:p>
    <w:p>
      <w:pPr>
        <w:pageBreakBefore w:val="0"/>
        <w:overflowPunct/>
        <w:bidi w:val="0"/>
        <w:adjustRightInd w:val="0"/>
        <w:snapToGrid w:val="0"/>
        <w:spacing w:line="480" w:lineRule="exact"/>
        <w:jc w:val="left"/>
        <w:rPr>
          <w:rFonts w:ascii="宋体" w:hAnsi="宋体" w:eastAsia="宋体"/>
          <w:b/>
          <w:caps w:val="0"/>
          <w:spacing w:val="-20"/>
          <w:w w:val="100"/>
          <w:position w:val="0"/>
          <w:sz w:val="28"/>
          <w:szCs w:val="36"/>
        </w:rPr>
      </w:pPr>
    </w:p>
    <w:p>
      <w:pPr>
        <w:pageBreakBefore w:val="0"/>
        <w:overflowPunct/>
        <w:bidi w:val="0"/>
        <w:adjustRightInd w:val="0"/>
        <w:snapToGrid w:val="0"/>
        <w:spacing w:line="480" w:lineRule="exact"/>
        <w:ind w:firstLine="2170" w:firstLineChars="900"/>
        <w:jc w:val="both"/>
        <w:rPr>
          <w:rFonts w:hint="default" w:ascii="宋体" w:hAnsi="宋体" w:eastAsia="宋体"/>
          <w:b/>
          <w:bCs/>
          <w:caps w:val="0"/>
          <w:spacing w:val="-20"/>
          <w:w w:val="100"/>
          <w:position w:val="0"/>
          <w:sz w:val="28"/>
          <w:szCs w:val="36"/>
          <w:u w:val="single"/>
          <w:lang w:val="en-US"/>
        </w:rPr>
      </w:pPr>
      <w:r>
        <w:rPr>
          <w:rFonts w:hint="eastAsia" w:ascii="宋体" w:hAnsi="宋体" w:eastAsia="宋体"/>
          <w:b/>
          <w:caps w:val="0"/>
          <w:spacing w:val="-20"/>
          <w:w w:val="100"/>
          <w:position w:val="0"/>
          <w:sz w:val="28"/>
          <w:szCs w:val="36"/>
        </w:rPr>
        <w:t xml:space="preserve">乙  </w:t>
      </w:r>
      <w:r>
        <w:rPr>
          <w:rFonts w:hint="eastAsia" w:ascii="宋体" w:hAnsi="宋体"/>
          <w:b/>
          <w:caps w:val="0"/>
          <w:spacing w:val="-20"/>
          <w:w w:val="100"/>
          <w:position w:val="0"/>
          <w:sz w:val="28"/>
          <w:szCs w:val="36"/>
          <w:lang w:val="en-US" w:eastAsia="zh-CN"/>
        </w:rPr>
        <w:t xml:space="preserve"> </w:t>
      </w:r>
      <w:r>
        <w:rPr>
          <w:rFonts w:hint="eastAsia" w:ascii="宋体" w:hAnsi="宋体" w:eastAsia="宋体"/>
          <w:b/>
          <w:caps w:val="0"/>
          <w:spacing w:val="-20"/>
          <w:w w:val="100"/>
          <w:position w:val="0"/>
          <w:sz w:val="28"/>
          <w:szCs w:val="36"/>
        </w:rPr>
        <w:t>方：</w:t>
      </w:r>
      <w:r>
        <w:rPr>
          <w:rFonts w:hint="eastAsia" w:ascii="宋体" w:hAnsi="宋体"/>
          <w:b/>
          <w:bCs/>
          <w:caps w:val="0"/>
          <w:spacing w:val="-20"/>
          <w:w w:val="100"/>
          <w:position w:val="0"/>
          <w:sz w:val="28"/>
          <w:szCs w:val="36"/>
          <w:u w:val="single"/>
          <w:lang w:val="en-US" w:eastAsia="zh-CN"/>
        </w:rPr>
        <w:t xml:space="preserve">                      </w:t>
      </w:r>
    </w:p>
    <w:p>
      <w:pPr>
        <w:pageBreakBefore w:val="0"/>
        <w:overflowPunct/>
        <w:bidi w:val="0"/>
        <w:adjustRightInd w:val="0"/>
        <w:snapToGrid w:val="0"/>
        <w:spacing w:line="480" w:lineRule="exact"/>
        <w:ind w:firstLine="964" w:firstLineChars="400"/>
        <w:jc w:val="left"/>
        <w:rPr>
          <w:rFonts w:ascii="宋体" w:hAnsi="宋体" w:eastAsia="宋体"/>
          <w:b/>
          <w:caps w:val="0"/>
          <w:spacing w:val="-20"/>
          <w:w w:val="100"/>
          <w:position w:val="0"/>
          <w:sz w:val="28"/>
          <w:szCs w:val="36"/>
        </w:rPr>
      </w:pPr>
    </w:p>
    <w:p>
      <w:pPr>
        <w:pageBreakBefore w:val="0"/>
        <w:overflowPunct/>
        <w:bidi w:val="0"/>
        <w:adjustRightInd w:val="0"/>
        <w:snapToGrid w:val="0"/>
        <w:spacing w:line="480" w:lineRule="exact"/>
        <w:ind w:firstLine="2170" w:firstLineChars="900"/>
        <w:jc w:val="both"/>
        <w:rPr>
          <w:rFonts w:ascii="宋体" w:hAnsi="宋体" w:eastAsia="宋体"/>
          <w:b/>
          <w:caps w:val="0"/>
          <w:spacing w:val="-20"/>
          <w:w w:val="100"/>
          <w:position w:val="0"/>
          <w:sz w:val="28"/>
          <w:szCs w:val="36"/>
        </w:rPr>
      </w:pPr>
      <w:r>
        <w:rPr>
          <w:rFonts w:hint="eastAsia" w:ascii="宋体" w:hAnsi="宋体" w:eastAsia="宋体"/>
          <w:b/>
          <w:caps w:val="0"/>
          <w:spacing w:val="-20"/>
          <w:w w:val="100"/>
          <w:position w:val="0"/>
          <w:sz w:val="28"/>
          <w:szCs w:val="36"/>
        </w:rPr>
        <w:t>签订日期：</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年</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月</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日</w:t>
      </w:r>
    </w:p>
    <w:p>
      <w:pPr>
        <w:pageBreakBefore w:val="0"/>
        <w:overflowPunct/>
        <w:bidi w:val="0"/>
        <w:spacing w:before="90" w:line="480" w:lineRule="exact"/>
        <w:ind w:left="32" w:right="24" w:firstLine="427"/>
        <w:rPr>
          <w:rFonts w:hint="eastAsia" w:asciiTheme="minorEastAsia" w:hAnsiTheme="minorEastAsia" w:eastAsiaTheme="minorEastAsia" w:cstheme="minorEastAsia"/>
          <w:caps w:val="0"/>
          <w:color w:val="0000FF"/>
          <w:spacing w:val="-20"/>
          <w:w w:val="100"/>
          <w:position w:val="0"/>
          <w:sz w:val="21"/>
          <w:szCs w:val="21"/>
        </w:rPr>
      </w:pPr>
    </w:p>
    <w:p>
      <w:pPr>
        <w:pageBreakBefore w:val="0"/>
        <w:overflowPunct/>
        <w:bidi w:val="0"/>
        <w:spacing w:before="90" w:line="480" w:lineRule="exact"/>
        <w:ind w:left="32" w:right="24" w:firstLine="427"/>
        <w:rPr>
          <w:rFonts w:hint="eastAsia" w:asciiTheme="minorEastAsia" w:hAnsiTheme="minorEastAsia" w:eastAsiaTheme="minorEastAsia" w:cstheme="minorEastAsia"/>
          <w:caps w:val="0"/>
          <w:color w:val="0000FF"/>
          <w:spacing w:val="-20"/>
          <w:w w:val="100"/>
          <w:position w:val="0"/>
          <w:sz w:val="21"/>
          <w:szCs w:val="21"/>
        </w:rPr>
      </w:pPr>
    </w:p>
    <w:p>
      <w:pPr>
        <w:pageBreakBefore w:val="0"/>
        <w:overflowPunct/>
        <w:bidi w:val="0"/>
        <w:spacing w:before="90" w:line="480" w:lineRule="exact"/>
        <w:ind w:left="32" w:right="24" w:firstLine="427"/>
        <w:rPr>
          <w:rFonts w:hint="eastAsia" w:asciiTheme="minorEastAsia" w:hAnsiTheme="minorEastAsia" w:eastAsiaTheme="minorEastAsia" w:cstheme="minorEastAsia"/>
          <w:caps w:val="0"/>
          <w:color w:val="0000FF"/>
          <w:spacing w:val="-20"/>
          <w:w w:val="100"/>
          <w:position w:val="0"/>
          <w:sz w:val="21"/>
          <w:szCs w:val="21"/>
        </w:rPr>
      </w:pPr>
      <w:r>
        <w:rPr>
          <w:rFonts w:hint="eastAsia" w:asciiTheme="minorEastAsia" w:hAnsiTheme="minorEastAsia" w:eastAsiaTheme="minorEastAsia" w:cstheme="minorEastAsia"/>
          <w:caps w:val="0"/>
          <w:color w:val="0000FF"/>
          <w:spacing w:val="-20"/>
          <w:w w:val="100"/>
          <w:position w:val="0"/>
          <w:sz w:val="21"/>
          <w:szCs w:val="21"/>
        </w:rPr>
        <w:t>以下为成交后签定本项目合同的通用条款，成交供应商不得提出实质性的修改，关于专用条款将由采购人与成交供应商结合本项目具体情况协商后签订。</w:t>
      </w:r>
    </w:p>
    <w:p>
      <w:pPr>
        <w:pageBreakBefore w:val="0"/>
        <w:overflowPunct/>
        <w:bidi w:val="0"/>
        <w:spacing w:before="1" w:line="480" w:lineRule="exact"/>
        <w:jc w:val="center"/>
        <w:rPr>
          <w:rFonts w:hint="eastAsia" w:asciiTheme="minorEastAsia" w:hAnsiTheme="minorEastAsia" w:eastAsiaTheme="minorEastAsia" w:cstheme="minorEastAsia"/>
          <w:caps w:val="0"/>
          <w:spacing w:val="-20"/>
          <w:w w:val="100"/>
          <w:position w:val="0"/>
          <w:sz w:val="32"/>
          <w:szCs w:val="32"/>
          <w14:textOutline w14:w="3175" w14:cap="flat" w14:cmpd="sng">
            <w14:solidFill>
              <w14:srgbClr w14:val="000000"/>
            </w14:solidFill>
            <w14:prstDash w14:val="solid"/>
            <w14:miter w14:val="0"/>
          </w14:textOutline>
        </w:rPr>
      </w:pPr>
    </w:p>
    <w:p>
      <w:pPr>
        <w:pageBreakBefore w:val="0"/>
        <w:overflowPunct/>
        <w:bidi w:val="0"/>
        <w:spacing w:before="1" w:line="480" w:lineRule="exact"/>
        <w:jc w:val="center"/>
        <w:rPr>
          <w:rFonts w:ascii="宋体" w:hAnsi="宋体" w:cs="宋体"/>
          <w:color w:val="000000"/>
          <w:spacing w:val="0"/>
          <w:sz w:val="24"/>
        </w:rPr>
      </w:pPr>
      <w:r>
        <w:rPr>
          <w:rFonts w:hint="eastAsia" w:asciiTheme="minorEastAsia" w:hAnsiTheme="minorEastAsia" w:eastAsiaTheme="minorEastAsia" w:cstheme="minorEastAsia"/>
          <w:caps w:val="0"/>
          <w:spacing w:val="-20"/>
          <w:w w:val="100"/>
          <w:position w:val="0"/>
          <w:sz w:val="32"/>
          <w:szCs w:val="32"/>
          <w14:textOutline w14:w="3175" w14:cap="flat" w14:cmpd="sng">
            <w14:solidFill>
              <w14:srgbClr w14:val="000000"/>
            </w14:solidFill>
            <w14:prstDash w14:val="solid"/>
            <w14:miter w14:val="0"/>
          </w14:textOutline>
        </w:rPr>
        <w:t>昌吉回族自治州政府采购合同</w:t>
      </w:r>
      <w:bookmarkStart w:id="28" w:name="_Toc20556"/>
    </w:p>
    <w:p>
      <w:pPr>
        <w:keepNext w:val="0"/>
        <w:keepLines w:val="0"/>
        <w:pageBreakBefore w:val="0"/>
        <w:widowControl w:val="0"/>
        <w:kinsoku/>
        <w:wordWrap/>
        <w:overflowPunct/>
        <w:bidi w:val="0"/>
        <w:adjustRightInd/>
        <w:snapToGrid/>
        <w:spacing w:after="0" w:line="480" w:lineRule="exact"/>
        <w:ind w:right="0"/>
        <w:jc w:val="left"/>
        <w:textAlignment w:val="auto"/>
        <w:rPr>
          <w:rFonts w:hint="eastAsia" w:ascii="Times New Roman" w:eastAsia="宋体"/>
          <w:color w:val="000000"/>
          <w:spacing w:val="0"/>
          <w:sz w:val="24"/>
          <w:lang w:val="en-US" w:eastAsia="zh-CN"/>
        </w:rPr>
      </w:pPr>
      <w:r>
        <w:rPr>
          <w:rFonts w:ascii="宋体" w:hAnsi="宋体" w:cs="宋体"/>
          <w:color w:val="000000"/>
          <w:spacing w:val="0"/>
          <w:sz w:val="24"/>
        </w:rPr>
        <w:t>甲方：（买方）</w:t>
      </w:r>
      <w:r>
        <w:rPr>
          <w:rFonts w:hint="eastAsia" w:ascii="宋体" w:hAnsi="宋体" w:cs="宋体"/>
          <w:color w:val="000000"/>
          <w:spacing w:val="0"/>
          <w:sz w:val="24"/>
          <w:u w:val="single"/>
          <w:lang w:eastAsia="zh-CN"/>
        </w:rPr>
        <w:t>昌吉</w:t>
      </w:r>
      <w:r>
        <w:rPr>
          <w:rFonts w:hint="eastAsia" w:ascii="宋体" w:hAnsi="宋体" w:cs="宋体"/>
          <w:color w:val="000000"/>
          <w:spacing w:val="0"/>
          <w:sz w:val="24"/>
          <w:u w:val="single"/>
          <w:lang w:val="en-US" w:eastAsia="zh-CN"/>
        </w:rPr>
        <w:t>回族</w:t>
      </w:r>
      <w:r>
        <w:rPr>
          <w:rFonts w:hint="eastAsia" w:ascii="宋体" w:hAnsi="宋体" w:cs="宋体"/>
          <w:color w:val="000000"/>
          <w:spacing w:val="0"/>
          <w:sz w:val="24"/>
          <w:u w:val="single"/>
          <w:lang w:eastAsia="zh-CN"/>
        </w:rPr>
        <w:t>自治州公安局</w:t>
      </w:r>
    </w:p>
    <w:p>
      <w:pPr>
        <w:keepNext w:val="0"/>
        <w:keepLines w:val="0"/>
        <w:pageBreakBefore w:val="0"/>
        <w:widowControl w:val="0"/>
        <w:kinsoku/>
        <w:wordWrap/>
        <w:overflowPunct/>
        <w:bidi w:val="0"/>
        <w:adjustRightInd/>
        <w:snapToGrid/>
        <w:spacing w:after="0" w:line="480" w:lineRule="exact"/>
        <w:ind w:right="0"/>
        <w:jc w:val="left"/>
        <w:textAlignment w:val="auto"/>
        <w:rPr>
          <w:rFonts w:hint="default" w:ascii="宋体" w:eastAsia="宋体"/>
          <w:color w:val="000000"/>
          <w:spacing w:val="0"/>
          <w:sz w:val="24"/>
          <w:u w:val="single"/>
          <w:lang w:val="en-US" w:eastAsia="zh-CN"/>
        </w:rPr>
      </w:pPr>
      <w:r>
        <w:rPr>
          <w:rFonts w:ascii="宋体" w:hAnsi="宋体" w:cs="宋体"/>
          <w:color w:val="000000"/>
          <w:spacing w:val="0"/>
          <w:sz w:val="24"/>
        </w:rPr>
        <w:t>乙方：（</w:t>
      </w:r>
      <w:r>
        <w:rPr>
          <w:rFonts w:ascii="宋体" w:hAnsi="宋体" w:cs="宋体"/>
          <w:color w:val="000000"/>
          <w:spacing w:val="0"/>
          <w:sz w:val="24"/>
          <w:u w:val="none"/>
        </w:rPr>
        <w:t>卖</w:t>
      </w:r>
      <w:r>
        <w:rPr>
          <w:rFonts w:hint="eastAsia" w:ascii="宋体" w:hAnsi="宋体" w:cs="宋体"/>
          <w:color w:val="000000"/>
          <w:spacing w:val="0"/>
          <w:sz w:val="24"/>
          <w:u w:val="none"/>
          <w:lang w:eastAsia="zh-CN"/>
        </w:rPr>
        <w:t>方）</w:t>
      </w:r>
      <w:r>
        <w:rPr>
          <w:rFonts w:hint="eastAsia" w:ascii="宋体" w:hAnsi="宋体" w:cs="宋体"/>
          <w:color w:val="000000"/>
          <w:spacing w:val="0"/>
          <w:sz w:val="24"/>
          <w:u w:val="single"/>
          <w:lang w:val="en-US" w:eastAsia="zh-CN"/>
        </w:rPr>
        <w:t xml:space="preserve">                    </w:t>
      </w:r>
    </w:p>
    <w:p>
      <w:pPr>
        <w:keepNext w:val="0"/>
        <w:keepLines w:val="0"/>
        <w:pageBreakBefore w:val="0"/>
        <w:widowControl w:val="0"/>
        <w:numPr>
          <w:ilvl w:val="0"/>
          <w:numId w:val="3"/>
        </w:numPr>
        <w:kinsoku/>
        <w:wordWrap/>
        <w:overflowPunct/>
        <w:bidi w:val="0"/>
        <w:adjustRightInd/>
        <w:snapToGrid/>
        <w:spacing w:after="0" w:line="480" w:lineRule="exact"/>
        <w:ind w:right="0" w:rightChars="0" w:firstLine="480" w:firstLineChars="200"/>
        <w:jc w:val="both"/>
        <w:textAlignment w:val="auto"/>
        <w:rPr>
          <w:rFonts w:ascii="宋体" w:hAnsi="宋体" w:cs="宋体"/>
          <w:color w:val="000000"/>
          <w:spacing w:val="0"/>
          <w:sz w:val="24"/>
        </w:rPr>
      </w:pPr>
      <w:r>
        <w:rPr>
          <w:rFonts w:ascii="宋体" w:hAnsi="宋体" w:cs="宋体"/>
          <w:color w:val="000000"/>
          <w:spacing w:val="0"/>
          <w:sz w:val="24"/>
        </w:rPr>
        <w:t>乙双方</w:t>
      </w:r>
      <w:r>
        <w:rPr>
          <w:rFonts w:ascii="宋体" w:hAnsi="宋体" w:cs="宋体"/>
          <w:color w:val="000000"/>
          <w:spacing w:val="0"/>
          <w:sz w:val="24"/>
          <w:u w:val="none"/>
        </w:rPr>
        <w:t>根据</w:t>
      </w:r>
      <w:r>
        <w:rPr>
          <w:rFonts w:hint="eastAsia" w:ascii="宋体" w:hAnsi="宋体" w:cs="宋体"/>
          <w:color w:val="000000"/>
          <w:spacing w:val="0"/>
          <w:sz w:val="24"/>
          <w:u w:val="none"/>
          <w:lang w:eastAsia="zh-CN"/>
        </w:rPr>
        <w:t>合同法、民法典等法律依据，就</w:t>
      </w:r>
      <w:r>
        <w:rPr>
          <w:rFonts w:ascii="宋体" w:hAnsi="宋体" w:cs="宋体"/>
          <w:color w:val="000000"/>
          <w:spacing w:val="0"/>
          <w:sz w:val="24"/>
          <w:u w:val="none"/>
        </w:rPr>
        <w:t>新疆政府采购</w:t>
      </w:r>
      <w:r>
        <w:rPr>
          <w:rFonts w:hint="eastAsia" w:ascii="宋体" w:hAnsi="宋体" w:cs="宋体"/>
          <w:color w:val="000000"/>
          <w:spacing w:val="0"/>
          <w:sz w:val="24"/>
          <w:u w:val="none"/>
          <w:lang w:val="en-US" w:eastAsia="zh-CN"/>
        </w:rPr>
        <w:t>网公示</w:t>
      </w:r>
      <w:r>
        <w:rPr>
          <w:rFonts w:ascii="宋体" w:hAnsi="宋体" w:cs="宋体"/>
          <w:color w:val="000000"/>
          <w:spacing w:val="0"/>
          <w:sz w:val="24"/>
        </w:rPr>
        <w:t>“</w:t>
      </w:r>
      <w:r>
        <w:rPr>
          <w:rFonts w:hint="eastAsia" w:ascii="宋体" w:hAnsi="宋体" w:eastAsia="宋体" w:cs="宋体"/>
          <w:color w:val="000000"/>
          <w:spacing w:val="0"/>
          <w:sz w:val="24"/>
          <w:u w:val="single"/>
          <w:lang w:val="en-US" w:eastAsia="zh-CN"/>
        </w:rPr>
        <w:t xml:space="preserve">           </w:t>
      </w:r>
      <w:r>
        <w:rPr>
          <w:rFonts w:ascii="宋体" w:hAnsi="宋体" w:cs="宋体"/>
          <w:color w:val="auto"/>
          <w:spacing w:val="0"/>
          <w:sz w:val="24"/>
          <w:highlight w:val="none"/>
        </w:rPr>
        <w:t>”</w:t>
      </w:r>
      <w:r>
        <w:rPr>
          <w:rFonts w:hint="eastAsia" w:ascii="宋体" w:hAnsi="宋体" w:eastAsia="宋体" w:cs="宋体"/>
          <w:color w:val="auto"/>
          <w:spacing w:val="0"/>
          <w:sz w:val="24"/>
          <w:highlight w:val="none"/>
          <w:lang w:val="en-US" w:eastAsia="zh-CN"/>
        </w:rPr>
        <w:t>成交</w:t>
      </w:r>
      <w:r>
        <w:rPr>
          <w:rFonts w:hint="eastAsia" w:ascii="宋体" w:hAnsi="宋体" w:cs="宋体"/>
          <w:color w:val="auto"/>
          <w:spacing w:val="0"/>
          <w:sz w:val="24"/>
          <w:highlight w:val="none"/>
          <w:lang w:val="en-US" w:eastAsia="zh-CN"/>
        </w:rPr>
        <w:t>编号(      )政采云在线竞价</w:t>
      </w:r>
      <w:r>
        <w:rPr>
          <w:rFonts w:hint="eastAsia" w:ascii="宋体" w:hAnsi="宋体" w:cs="宋体"/>
          <w:color w:val="000000"/>
          <w:spacing w:val="0"/>
          <w:sz w:val="24"/>
          <w:lang w:val="en-US" w:eastAsia="zh-CN"/>
        </w:rPr>
        <w:t>方式</w:t>
      </w:r>
      <w:r>
        <w:rPr>
          <w:rFonts w:ascii="宋体" w:hAnsi="宋体" w:cs="宋体"/>
          <w:color w:val="000000"/>
          <w:spacing w:val="0"/>
          <w:sz w:val="24"/>
        </w:rPr>
        <w:t>的结果，签署本合同。</w:t>
      </w:r>
    </w:p>
    <w:p>
      <w:pPr>
        <w:keepNext w:val="0"/>
        <w:keepLines w:val="0"/>
        <w:pageBreakBefore w:val="0"/>
        <w:widowControl w:val="0"/>
        <w:numPr>
          <w:ilvl w:val="0"/>
          <w:numId w:val="0"/>
        </w:numPr>
        <w:kinsoku/>
        <w:wordWrap/>
        <w:overflowPunct/>
        <w:topLinePunct w:val="0"/>
        <w:bidi w:val="0"/>
        <w:adjustRightInd/>
        <w:snapToGrid/>
        <w:spacing w:after="0" w:line="480" w:lineRule="exact"/>
        <w:ind w:right="0" w:rightChars="0"/>
        <w:jc w:val="left"/>
        <w:textAlignment w:val="auto"/>
      </w:pPr>
      <w:r>
        <w:rPr>
          <w:rFonts w:hint="eastAsia" w:ascii="宋体" w:hAnsi="宋体" w:cs="宋体"/>
          <w:b/>
          <w:bCs/>
          <w:color w:val="000000"/>
          <w:spacing w:val="1"/>
          <w:sz w:val="24"/>
          <w:lang w:eastAsia="zh-CN"/>
        </w:rPr>
        <w:t>一、</w:t>
      </w:r>
      <w:r>
        <w:rPr>
          <w:rFonts w:hint="eastAsia" w:ascii="宋体" w:hAnsi="宋体" w:cs="宋体"/>
          <w:b/>
          <w:bCs/>
          <w:color w:val="000000"/>
          <w:spacing w:val="1"/>
          <w:sz w:val="24"/>
          <w:lang w:val="en-US" w:eastAsia="zh-CN"/>
        </w:rPr>
        <w:t>产品内容(主要标的信息)</w:t>
      </w:r>
    </w:p>
    <w:bookmarkEnd w:id="28"/>
    <w:p>
      <w:pPr>
        <w:keepNext w:val="0"/>
        <w:keepLines w:val="0"/>
        <w:pageBreakBefore w:val="0"/>
        <w:wordWrap/>
        <w:overflowPunct/>
        <w:topLinePunct w:val="0"/>
        <w:bidi w:val="0"/>
        <w:spacing w:before="90" w:line="480" w:lineRule="exact"/>
        <w:ind w:left="472"/>
        <w:rPr>
          <w:rFonts w:hint="eastAsia" w:asciiTheme="minorEastAsia" w:hAnsiTheme="minorEastAsia" w:eastAsiaTheme="minorEastAsia" w:cstheme="minorEastAsia"/>
          <w:caps w:val="0"/>
          <w:spacing w:val="-20"/>
          <w:w w:val="100"/>
          <w:position w:val="0"/>
          <w:sz w:val="21"/>
          <w:szCs w:val="21"/>
          <w:lang w:eastAsia="zh-CN"/>
        </w:rPr>
      </w:pPr>
      <w:r>
        <w:rPr>
          <w:rFonts w:hint="eastAsia" w:asciiTheme="minorEastAsia" w:hAnsiTheme="minorEastAsia" w:eastAsiaTheme="minorEastAsia" w:cstheme="minorEastAsia"/>
          <w:caps w:val="0"/>
          <w:spacing w:val="-20"/>
          <w:w w:val="100"/>
          <w:position w:val="0"/>
          <w:sz w:val="21"/>
          <w:szCs w:val="21"/>
        </w:rPr>
        <w:t>1.1 货物名称：</w:t>
      </w:r>
    </w:p>
    <w:p>
      <w:pPr>
        <w:pStyle w:val="28"/>
        <w:keepNext w:val="0"/>
        <w:keepLines w:val="0"/>
        <w:pageBreakBefore w:val="0"/>
        <w:widowControl w:val="0"/>
        <w:kinsoku/>
        <w:wordWrap/>
        <w:overflowPunct/>
        <w:topLinePunct w:val="0"/>
        <w:autoSpaceDE/>
        <w:autoSpaceDN/>
        <w:bidi w:val="0"/>
        <w:adjustRightInd w:val="0"/>
        <w:snapToGrid w:val="0"/>
        <w:spacing w:line="480" w:lineRule="exact"/>
        <w:ind w:firstLine="510" w:firstLineChars="300"/>
        <w:jc w:val="left"/>
        <w:textAlignment w:val="auto"/>
        <w:rPr>
          <w:rFonts w:hint="eastAsia" w:ascii="宋体" w:hAnsi="宋体" w:cs="Times New Roman" w:eastAsiaTheme="minorEastAsia"/>
          <w:b/>
          <w:bCs w:val="0"/>
          <w:caps w:val="0"/>
          <w:spacing w:val="-20"/>
          <w:w w:val="100"/>
          <w:kern w:val="2"/>
          <w:position w:val="0"/>
          <w:sz w:val="30"/>
          <w:szCs w:val="30"/>
          <w:u w:val="none"/>
          <w:lang w:val="en-US" w:eastAsia="zh-CN" w:bidi="ar-SA"/>
        </w:rPr>
      </w:pPr>
      <w:r>
        <w:rPr>
          <w:rFonts w:hint="eastAsia" w:asciiTheme="minorEastAsia" w:hAnsiTheme="minorEastAsia" w:eastAsiaTheme="minorEastAsia" w:cstheme="minorEastAsia"/>
          <w:caps w:val="0"/>
          <w:spacing w:val="-20"/>
          <w:w w:val="100"/>
          <w:position w:val="0"/>
          <w:sz w:val="21"/>
          <w:szCs w:val="21"/>
        </w:rPr>
        <w:t>1.2</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型号规格</w:t>
      </w:r>
      <w:r>
        <w:rPr>
          <w:rFonts w:hint="eastAsia" w:asciiTheme="minorEastAsia" w:hAnsiTheme="minorEastAsia" w:eastAsiaTheme="minorEastAsia" w:cstheme="minorEastAsia"/>
          <w:caps w:val="0"/>
          <w:spacing w:val="-20"/>
          <w:w w:val="100"/>
          <w:position w:val="0"/>
          <w:sz w:val="21"/>
          <w:szCs w:val="21"/>
          <w:lang w:val="en-US" w:eastAsia="zh-CN"/>
        </w:rPr>
        <w:t>:</w:t>
      </w:r>
    </w:p>
    <w:p>
      <w:pPr>
        <w:pStyle w:val="28"/>
        <w:keepNext w:val="0"/>
        <w:keepLines w:val="0"/>
        <w:pageBreakBefore w:val="0"/>
        <w:widowControl w:val="0"/>
        <w:kinsoku/>
        <w:wordWrap/>
        <w:overflowPunct/>
        <w:topLinePunct w:val="0"/>
        <w:autoSpaceDE/>
        <w:autoSpaceDN/>
        <w:bidi w:val="0"/>
        <w:adjustRightInd w:val="0"/>
        <w:snapToGrid w:val="0"/>
        <w:spacing w:line="480" w:lineRule="exact"/>
        <w:ind w:firstLine="510" w:firstLineChars="300"/>
        <w:jc w:val="left"/>
        <w:textAlignment w:val="auto"/>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数量(单位)：</w:t>
      </w:r>
    </w:p>
    <w:p>
      <w:pPr>
        <w:keepNext w:val="0"/>
        <w:keepLines w:val="0"/>
        <w:pageBreakBefore w:val="0"/>
        <w:widowControl w:val="0"/>
        <w:numPr>
          <w:ilvl w:val="0"/>
          <w:numId w:val="0"/>
        </w:numPr>
        <w:kinsoku/>
        <w:wordWrap/>
        <w:overflowPunct/>
        <w:topLinePunct w:val="0"/>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29" w:name="_Toc23847"/>
      <w:r>
        <w:rPr>
          <w:rFonts w:hint="eastAsia" w:ascii="宋体" w:hAnsi="宋体" w:cs="宋体"/>
          <w:b/>
          <w:bCs/>
          <w:color w:val="000000"/>
          <w:spacing w:val="1"/>
          <w:sz w:val="24"/>
          <w:lang w:eastAsia="zh-CN"/>
        </w:rPr>
        <w:t>二、合同金额</w:t>
      </w:r>
      <w:bookmarkEnd w:id="29"/>
    </w:p>
    <w:p>
      <w:pPr>
        <w:keepNext w:val="0"/>
        <w:keepLines w:val="0"/>
        <w:pageBreakBefore w:val="0"/>
        <w:wordWrap/>
        <w:overflowPunct/>
        <w:topLinePunct w:val="0"/>
        <w:bidi w:val="0"/>
        <w:spacing w:before="90" w:line="480" w:lineRule="exact"/>
        <w:ind w:left="31" w:right="26" w:firstLine="42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2.1 本合同金额为(大写)： ___</w:t>
      </w:r>
      <w:r>
        <w:rPr>
          <w:rFonts w:hint="eastAsia" w:asciiTheme="minorEastAsia" w:hAnsiTheme="minorEastAsia" w:eastAsiaTheme="minorEastAsia" w:cstheme="minorEastAsia"/>
          <w:caps w:val="0"/>
          <w:spacing w:val="-20"/>
          <w:w w:val="100"/>
          <w:position w:val="0"/>
          <w:sz w:val="21"/>
          <w:szCs w:val="21"/>
          <w:u w:val="single"/>
        </w:rPr>
        <w:t>_</w:t>
      </w:r>
      <w:r>
        <w:rPr>
          <w:rFonts w:hint="eastAsia" w:asciiTheme="minorEastAsia" w:hAnsiTheme="minorEastAsia" w:eastAsiaTheme="minorEastAsia" w:cstheme="minorEastAsia"/>
          <w:caps w:val="0"/>
          <w:spacing w:val="-20"/>
          <w:w w:val="100"/>
          <w:position w:val="0"/>
          <w:sz w:val="21"/>
          <w:szCs w:val="21"/>
        </w:rPr>
        <w:t xml:space="preserve">___圆整(￥ </w:t>
      </w:r>
      <w:r>
        <w:rPr>
          <w:rFonts w:hint="eastAsia" w:asciiTheme="minorEastAsia" w:hAnsiTheme="minorEastAsia" w:eastAsiaTheme="minorEastAsia" w:cstheme="minorEastAsia"/>
          <w:caps w:val="0"/>
          <w:spacing w:val="-20"/>
          <w:w w:val="100"/>
          <w:position w:val="0"/>
          <w:sz w:val="21"/>
          <w:szCs w:val="21"/>
          <w:u w:val="single"/>
        </w:rPr>
        <w:t>__</w:t>
      </w:r>
      <w:r>
        <w:rPr>
          <w:rFonts w:hint="eastAsia" w:asciiTheme="minorEastAsia" w:hAnsiTheme="minorEastAsia" w:eastAsiaTheme="minorEastAsia" w:cstheme="minorEastAsia"/>
          <w:caps w:val="0"/>
          <w:spacing w:val="-20"/>
          <w:w w:val="100"/>
          <w:position w:val="0"/>
          <w:sz w:val="21"/>
          <w:szCs w:val="21"/>
        </w:rPr>
        <w:t>___元)人民币(或其他币种)。本合同价款 包含所有乙方提供合同约定产品和服务的报酬及乙方提供合同中产品和服务所支出的必要费用，甲方在 上述合同价款之外不再向乙方支付其他任何费用。</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0" w:name="_Toc26385"/>
      <w:r>
        <w:rPr>
          <w:rFonts w:hint="eastAsia" w:ascii="宋体" w:hAnsi="宋体" w:cs="宋体"/>
          <w:b/>
          <w:bCs/>
          <w:color w:val="000000"/>
          <w:spacing w:val="1"/>
          <w:sz w:val="24"/>
          <w:lang w:eastAsia="zh-CN"/>
        </w:rPr>
        <w:t>三、技术资料</w:t>
      </w:r>
      <w:bookmarkEnd w:id="30"/>
    </w:p>
    <w:p>
      <w:pPr>
        <w:pageBreakBefore w:val="0"/>
        <w:overflowPunct/>
        <w:bidi w:val="0"/>
        <w:spacing w:before="90" w:line="480" w:lineRule="exact"/>
        <w:ind w:left="46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3.1 乙方应按</w:t>
      </w:r>
      <w:r>
        <w:rPr>
          <w:rFonts w:hint="eastAsia" w:asciiTheme="minorEastAsia" w:hAnsiTheme="minorEastAsia" w:eastAsiaTheme="minorEastAsia" w:cstheme="minorEastAsia"/>
          <w:caps w:val="0"/>
          <w:spacing w:val="-20"/>
          <w:w w:val="100"/>
          <w:position w:val="0"/>
          <w:sz w:val="21"/>
          <w:szCs w:val="21"/>
          <w:lang w:eastAsia="zh-CN"/>
        </w:rPr>
        <w:t>竞价</w:t>
      </w:r>
      <w:r>
        <w:rPr>
          <w:rFonts w:hint="eastAsia" w:asciiTheme="minorEastAsia" w:hAnsiTheme="minorEastAsia" w:eastAsiaTheme="minorEastAsia" w:cstheme="minorEastAsia"/>
          <w:caps w:val="0"/>
          <w:spacing w:val="-20"/>
          <w:w w:val="100"/>
          <w:position w:val="0"/>
          <w:sz w:val="21"/>
          <w:szCs w:val="21"/>
        </w:rPr>
        <w:t>文件规定的时间向甲方提供使用货物的有关技术资料。</w:t>
      </w:r>
    </w:p>
    <w:p>
      <w:pPr>
        <w:pageBreakBefore w:val="0"/>
        <w:overflowPunct/>
        <w:bidi w:val="0"/>
        <w:spacing w:before="188" w:line="480" w:lineRule="exact"/>
        <w:ind w:left="31" w:right="26" w:firstLine="43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3.2 没有甲方事先书面同意，乙方不得将由甲方提供的有关合同或任何合同条文、规格、计划、图 纸、样品或资料提供给与履行本合同无关的任何其他人。即使向履行本合同有关的人员提供，也应注意 保密并限于履行合同的必需范围。</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1" w:name="_Toc31628"/>
      <w:r>
        <w:rPr>
          <w:rFonts w:hint="eastAsia" w:ascii="宋体" w:hAnsi="宋体" w:cs="宋体"/>
          <w:b/>
          <w:bCs/>
          <w:color w:val="000000"/>
          <w:spacing w:val="1"/>
          <w:sz w:val="24"/>
          <w:lang w:eastAsia="zh-CN"/>
        </w:rPr>
        <w:t>四、知识产权</w:t>
      </w:r>
      <w:bookmarkEnd w:id="31"/>
    </w:p>
    <w:p>
      <w:pPr>
        <w:pageBreakBefore w:val="0"/>
        <w:overflowPunct/>
        <w:bidi w:val="0"/>
        <w:spacing w:before="200" w:line="480" w:lineRule="exact"/>
        <w:ind w:left="33"/>
        <w:outlineLvl w:val="1"/>
        <w:rPr>
          <w:rFonts w:hint="eastAsia" w:asciiTheme="minorEastAsia" w:hAnsiTheme="minorEastAsia" w:eastAsiaTheme="minorEastAsia" w:cstheme="minorEastAsia"/>
          <w:caps w:val="0"/>
          <w:spacing w:val="-20"/>
          <w:w w:val="100"/>
          <w:position w:val="0"/>
          <w:sz w:val="21"/>
          <w:szCs w:val="21"/>
        </w:rPr>
      </w:pPr>
      <w:bookmarkStart w:id="32" w:name="_Toc7266"/>
      <w:r>
        <w:rPr>
          <w:rFonts w:hint="eastAsia" w:asciiTheme="minorEastAsia" w:hAnsiTheme="minorEastAsia" w:eastAsiaTheme="minorEastAsia" w:cstheme="minorEastAsia"/>
          <w:caps w:val="0"/>
          <w:spacing w:val="-20"/>
          <w:w w:val="100"/>
          <w:position w:val="0"/>
          <w:sz w:val="21"/>
          <w:szCs w:val="21"/>
        </w:rPr>
        <w:t>4.1 乙方应保证甲方在使用、接受本合同货物和服务或其任何一部分时不受第三方提出侵犯其专利 权、版权、商标权和工业设计权等知识产权的起诉。一旦出现侵权，由乙方负全部责任。</w:t>
      </w:r>
      <w:bookmarkEnd w:id="32"/>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3" w:name="_Toc61"/>
      <w:r>
        <w:rPr>
          <w:rFonts w:hint="eastAsia" w:ascii="宋体" w:hAnsi="宋体" w:cs="宋体"/>
          <w:b/>
          <w:bCs/>
          <w:color w:val="000000"/>
          <w:spacing w:val="1"/>
          <w:sz w:val="24"/>
          <w:lang w:eastAsia="zh-CN"/>
        </w:rPr>
        <w:t>五、产权担保</w:t>
      </w:r>
      <w:bookmarkEnd w:id="33"/>
    </w:p>
    <w:p>
      <w:pPr>
        <w:pageBreakBefore w:val="0"/>
        <w:overflowPunct/>
        <w:bidi w:val="0"/>
        <w:spacing w:before="90" w:line="480" w:lineRule="exact"/>
        <w:ind w:left="44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5.1 乙方保证所交付的货物的所有权完全属于乙方且无任何抵押、查封等产权瑕疵。</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val="en-US" w:eastAsia="zh-CN"/>
        </w:rPr>
      </w:pPr>
      <w:bookmarkStart w:id="34" w:name="_Toc7687"/>
      <w:r>
        <w:rPr>
          <w:rFonts w:hint="eastAsia" w:ascii="宋体" w:hAnsi="宋体" w:cs="宋体"/>
          <w:b/>
          <w:bCs/>
          <w:color w:val="000000"/>
          <w:spacing w:val="1"/>
          <w:sz w:val="24"/>
          <w:lang w:eastAsia="zh-CN"/>
        </w:rPr>
        <w:t>六、履约保证金</w:t>
      </w:r>
      <w:bookmarkEnd w:id="34"/>
    </w:p>
    <w:p>
      <w:pPr>
        <w:pageBreakBefore w:val="0"/>
        <w:overflowPunct/>
        <w:bidi w:val="0"/>
        <w:spacing w:before="91" w:line="480" w:lineRule="exact"/>
        <w:ind w:left="33" w:firstLine="342" w:firstLineChars="200"/>
        <w:outlineLvl w:val="1"/>
        <w:rPr>
          <w:rFonts w:hint="eastAsia" w:asciiTheme="minorEastAsia" w:hAnsiTheme="minorEastAsia" w:eastAsiaTheme="minorEastAsia" w:cstheme="minorEastAsia"/>
          <w:b/>
          <w:bCs/>
          <w:caps w:val="0"/>
          <w:spacing w:val="-20"/>
          <w:w w:val="100"/>
          <w:position w:val="0"/>
          <w:sz w:val="21"/>
          <w:lang w:val="en-US" w:eastAsia="zh-CN"/>
        </w:rPr>
      </w:pPr>
      <w:bookmarkStart w:id="35" w:name="_Toc21320"/>
      <w:r>
        <w:rPr>
          <w:rFonts w:hint="eastAsia" w:asciiTheme="minorEastAsia" w:hAnsiTheme="minorEastAsia" w:eastAsiaTheme="minorEastAsia" w:cstheme="minorEastAsia"/>
          <w:b/>
          <w:bCs/>
          <w:caps w:val="0"/>
          <w:spacing w:val="-20"/>
          <w:w w:val="100"/>
          <w:position w:val="0"/>
          <w:sz w:val="21"/>
          <w:lang w:val="en-US" w:eastAsia="zh-CN"/>
        </w:rPr>
        <w:t>该项目无履约保证金</w:t>
      </w:r>
      <w:bookmarkEnd w:id="35"/>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6" w:name="_Toc1945"/>
      <w:r>
        <w:rPr>
          <w:rFonts w:hint="eastAsia" w:ascii="宋体" w:hAnsi="宋体" w:cs="宋体"/>
          <w:b/>
          <w:bCs/>
          <w:color w:val="000000"/>
          <w:spacing w:val="1"/>
          <w:sz w:val="24"/>
          <w:lang w:eastAsia="zh-CN"/>
        </w:rPr>
        <w:t>七、转包或</w:t>
      </w:r>
      <w:r>
        <w:rPr>
          <w:rFonts w:hint="eastAsia" w:ascii="宋体" w:hAnsi="宋体" w:cs="宋体"/>
          <w:b/>
          <w:bCs/>
          <w:color w:val="000000"/>
          <w:spacing w:val="1"/>
          <w:sz w:val="24"/>
          <w:lang w:val="en-US" w:eastAsia="zh-CN"/>
        </w:rPr>
        <w:t>分</w:t>
      </w:r>
      <w:r>
        <w:rPr>
          <w:rFonts w:hint="eastAsia" w:ascii="宋体" w:hAnsi="宋体" w:cs="宋体"/>
          <w:b/>
          <w:bCs/>
          <w:color w:val="000000"/>
          <w:spacing w:val="1"/>
          <w:sz w:val="24"/>
          <w:lang w:eastAsia="zh-CN"/>
        </w:rPr>
        <w:t>包</w:t>
      </w:r>
      <w:bookmarkEnd w:id="36"/>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7.1 本合同范围的货物，应由乙方直接供应，不得转让他人供应；</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7.2 除非得到甲方的书面同意，乙方不得部分分包给他人供应。</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7.3 如有转让和未经甲方同意的分包行为，甲方有权给予终止合同。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7" w:name="_Toc11935"/>
      <w:r>
        <w:rPr>
          <w:rFonts w:hint="eastAsia" w:ascii="宋体" w:hAnsi="宋体" w:cs="宋体"/>
          <w:b/>
          <w:bCs/>
          <w:color w:val="000000"/>
          <w:spacing w:val="1"/>
          <w:sz w:val="24"/>
          <w:lang w:eastAsia="zh-CN"/>
        </w:rPr>
        <w:t>八、质保期</w:t>
      </w:r>
      <w:bookmarkEnd w:id="37"/>
    </w:p>
    <w:p>
      <w:pPr>
        <w:pageBreakBefore w:val="0"/>
        <w:overflowPunct/>
        <w:bidi w:val="0"/>
        <w:spacing w:before="91" w:line="480" w:lineRule="exact"/>
        <w:ind w:left="45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8.1 质保期</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u w:val="single" w:color="auto"/>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rPr>
        <w:t xml:space="preserve"> 年。(自交货验收合格之日起计)</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8" w:name="_Toc27922"/>
      <w:r>
        <w:rPr>
          <w:rFonts w:hint="eastAsia" w:ascii="宋体" w:hAnsi="宋体" w:cs="宋体"/>
          <w:b/>
          <w:bCs/>
          <w:color w:val="000000"/>
          <w:spacing w:val="1"/>
          <w:sz w:val="24"/>
          <w:lang w:eastAsia="zh-CN"/>
        </w:rPr>
        <w:t>九、交货期、交货方式及交货地点</w:t>
      </w:r>
      <w:bookmarkEnd w:id="38"/>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9.1 交</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货</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期：</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中标后</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个工作日</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 xml:space="preserve">9.2 交货方式： </w:t>
      </w:r>
      <w:r>
        <w:rPr>
          <w:rFonts w:hint="eastAsia" w:asciiTheme="minorEastAsia" w:hAnsiTheme="minorEastAsia" w:eastAsiaTheme="minorEastAsia" w:cstheme="minorEastAsia"/>
          <w:caps w:val="0"/>
          <w:spacing w:val="-20"/>
          <w:w w:val="100"/>
          <w:position w:val="0"/>
          <w:sz w:val="21"/>
          <w:szCs w:val="21"/>
          <w:lang w:val="en-US" w:eastAsia="zh-CN"/>
        </w:rPr>
        <w:t>中标人</w:t>
      </w:r>
      <w:r>
        <w:rPr>
          <w:rFonts w:hint="eastAsia" w:asciiTheme="minorEastAsia" w:hAnsiTheme="minorEastAsia" w:eastAsiaTheme="minorEastAsia" w:cstheme="minorEastAsia"/>
          <w:caps w:val="0"/>
          <w:spacing w:val="-20"/>
          <w:w w:val="100"/>
          <w:position w:val="0"/>
          <w:sz w:val="21"/>
          <w:szCs w:val="21"/>
        </w:rPr>
        <w:t>送至</w:t>
      </w:r>
      <w:r>
        <w:rPr>
          <w:rFonts w:hint="eastAsia" w:asciiTheme="minorEastAsia" w:hAnsiTheme="minorEastAsia" w:eastAsiaTheme="minorEastAsia" w:cstheme="minorEastAsia"/>
          <w:caps w:val="0"/>
          <w:spacing w:val="-20"/>
          <w:w w:val="100"/>
          <w:position w:val="0"/>
          <w:sz w:val="21"/>
          <w:szCs w:val="21"/>
          <w:lang w:val="en-US" w:eastAsia="zh-CN"/>
        </w:rPr>
        <w:t>采购人</w:t>
      </w:r>
      <w:r>
        <w:rPr>
          <w:rFonts w:hint="eastAsia" w:asciiTheme="minorEastAsia" w:hAnsiTheme="minorEastAsia" w:eastAsiaTheme="minorEastAsia" w:cstheme="minorEastAsia"/>
          <w:caps w:val="0"/>
          <w:spacing w:val="-20"/>
          <w:w w:val="100"/>
          <w:position w:val="0"/>
          <w:sz w:val="21"/>
          <w:szCs w:val="21"/>
        </w:rPr>
        <w:t>指定地点并承担所有货运费用</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 xml:space="preserve">9.3 交货地点： </w:t>
      </w:r>
      <w:r>
        <w:rPr>
          <w:rFonts w:hint="eastAsia" w:asciiTheme="minorEastAsia" w:hAnsiTheme="minorEastAsia" w:eastAsiaTheme="minorEastAsia" w:cstheme="minorEastAsia"/>
          <w:caps w:val="0"/>
          <w:spacing w:val="-20"/>
          <w:w w:val="100"/>
          <w:position w:val="0"/>
          <w:sz w:val="21"/>
          <w:szCs w:val="21"/>
          <w:lang w:val="en-US" w:eastAsia="zh-CN"/>
        </w:rPr>
        <w:t>采购人指定地点</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9" w:name="_Toc22746"/>
      <w:r>
        <w:rPr>
          <w:rFonts w:hint="eastAsia" w:ascii="宋体" w:hAnsi="宋体" w:cs="宋体"/>
          <w:b/>
          <w:bCs/>
          <w:color w:val="000000"/>
          <w:spacing w:val="1"/>
          <w:sz w:val="24"/>
          <w:lang w:eastAsia="zh-CN"/>
        </w:rPr>
        <w:t>十、合同款支付</w:t>
      </w:r>
      <w:bookmarkEnd w:id="39"/>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10.1 付款方式：</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0" w:name="_Toc6922"/>
      <w:r>
        <w:rPr>
          <w:rFonts w:hint="eastAsia" w:ascii="宋体" w:hAnsi="宋体" w:cs="宋体"/>
          <w:b/>
          <w:bCs/>
          <w:color w:val="000000"/>
          <w:spacing w:val="1"/>
          <w:sz w:val="24"/>
          <w:lang w:eastAsia="zh-CN"/>
        </w:rPr>
        <w:t>十一、税费</w:t>
      </w:r>
      <w:bookmarkEnd w:id="40"/>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11.1 本合同执行中相关的一切税费均由乙方负担。</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1" w:name="_Toc4878"/>
      <w:r>
        <w:rPr>
          <w:rFonts w:hint="eastAsia" w:ascii="宋体" w:hAnsi="宋体" w:cs="宋体"/>
          <w:b/>
          <w:bCs/>
          <w:color w:val="000000"/>
          <w:spacing w:val="1"/>
          <w:sz w:val="24"/>
          <w:lang w:eastAsia="zh-CN"/>
        </w:rPr>
        <w:t>十二、质量保证及售后服务</w:t>
      </w:r>
      <w:bookmarkEnd w:id="41"/>
    </w:p>
    <w:p>
      <w:pPr>
        <w:pageBreakBefore w:val="0"/>
        <w:overflowPunct/>
        <w:bidi w:val="0"/>
        <w:spacing w:before="116" w:line="480" w:lineRule="exact"/>
        <w:ind w:left="33" w:right="1158"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12.1 乙方应按采购文件规定的货物性能、技术要求、质量标准向甲方提供未经使用的全新产品。</w:t>
      </w:r>
    </w:p>
    <w:p>
      <w:pPr>
        <w:pageBreakBefore w:val="0"/>
        <w:overflowPunct/>
        <w:bidi w:val="0"/>
        <w:spacing w:before="116" w:line="480" w:lineRule="exact"/>
        <w:ind w:left="33" w:right="1158"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12.2 乙方提供的货物在保质期内因货物本身出现质量问题，根据实际情况，经双方协 商，可按以下办法处理：</w:t>
      </w:r>
    </w:p>
    <w:p>
      <w:pPr>
        <w:pageBreakBefore w:val="0"/>
        <w:tabs>
          <w:tab w:val="left" w:pos="325"/>
        </w:tabs>
        <w:overflowPunct/>
        <w:bidi w:val="0"/>
        <w:spacing w:line="480" w:lineRule="exact"/>
        <w:ind w:left="22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ab/>
      </w:r>
      <w:r>
        <w:rPr>
          <w:rFonts w:hint="eastAsia" w:asciiTheme="minorEastAsia" w:hAnsiTheme="minorEastAsia" w:eastAsiaTheme="minorEastAsia" w:cstheme="minorEastAsia"/>
          <w:caps w:val="0"/>
          <w:spacing w:val="-20"/>
          <w:w w:val="100"/>
          <w:position w:val="0"/>
          <w:sz w:val="21"/>
          <w:szCs w:val="21"/>
        </w:rPr>
        <w:t>( 1 )更换：由乙方承担所发生的全部费用。</w:t>
      </w:r>
    </w:p>
    <w:p>
      <w:pPr>
        <w:pageBreakBefore w:val="0"/>
        <w:tabs>
          <w:tab w:val="left" w:pos="325"/>
        </w:tabs>
        <w:overflowPunct/>
        <w:bidi w:val="0"/>
        <w:spacing w:before="195" w:line="480" w:lineRule="exact"/>
        <w:ind w:left="32" w:firstLine="18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ab/>
      </w:r>
      <w:r>
        <w:rPr>
          <w:rFonts w:hint="eastAsia" w:asciiTheme="minorEastAsia" w:hAnsiTheme="minorEastAsia" w:eastAsiaTheme="minorEastAsia" w:cstheme="minorEastAsia"/>
          <w:caps w:val="0"/>
          <w:spacing w:val="-20"/>
          <w:w w:val="100"/>
          <w:position w:val="0"/>
          <w:sz w:val="21"/>
          <w:szCs w:val="21"/>
        </w:rPr>
        <w:t>( 2 )退货处理：无条件退货，并退还甲方支付的合同款，同时应承担该货物的直接费用(运输、保险、 检验、货款利息及银行手续费等)。甲方不承担发生任何费用。</w:t>
      </w:r>
    </w:p>
    <w:p>
      <w:pPr>
        <w:pageBreakBefore w:val="0"/>
        <w:overflowPunct/>
        <w:bidi w:val="0"/>
        <w:spacing w:before="66"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12.3 如在使用过程中发生质量问题，乙方在接到甲方通知后在</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rPr>
        <w:t xml:space="preserve"> 小时内到达甲方现场。</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12.4 在质保期内，乙方应对货物出现的质量及安全问题负责处理解决并承担一切费用。</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2" w:name="_Toc16829"/>
      <w:r>
        <w:rPr>
          <w:rFonts w:hint="eastAsia" w:ascii="宋体" w:hAnsi="宋体" w:cs="宋体"/>
          <w:b/>
          <w:bCs/>
          <w:color w:val="000000"/>
          <w:spacing w:val="1"/>
          <w:sz w:val="24"/>
          <w:lang w:eastAsia="zh-CN"/>
        </w:rPr>
        <w:t>十三、验收</w:t>
      </w:r>
      <w:bookmarkEnd w:id="42"/>
    </w:p>
    <w:p>
      <w:pPr>
        <w:pageBreakBefore w:val="0"/>
        <w:overflowPunct/>
        <w:bidi w:val="0"/>
        <w:spacing w:before="90" w:line="480" w:lineRule="exact"/>
        <w:ind w:left="53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13.1 甲方对乙方提交的货物依据采购文件上的技术规格要求和国家有关质量标准进</w:t>
      </w:r>
    </w:p>
    <w:p>
      <w:pPr>
        <w:pageBreakBefore w:val="0"/>
        <w:overflowPunct/>
        <w:bidi w:val="0"/>
        <w:spacing w:before="187" w:line="480" w:lineRule="exact"/>
        <w:ind w:left="32" w:right="63"/>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行现场初步验收，外观、说明书符合采购文件技术要求的，给予签收，初步验收不合格的不予签收。货 到后，甲方需在五个工作日内验收。</w:t>
      </w:r>
    </w:p>
    <w:p>
      <w:pPr>
        <w:pageBreakBefore w:val="0"/>
        <w:overflowPunct/>
        <w:bidi w:val="0"/>
        <w:spacing w:before="59" w:line="480" w:lineRule="exact"/>
        <w:ind w:left="31" w:right="1158" w:firstLine="50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13.2 乙方交货前应对产品作出全面检查和对验收文件进行整理，并列出清单，作为甲方收货验收和使用的技术条件依据，检验的结果应随货物交甲方。</w:t>
      </w:r>
    </w:p>
    <w:p>
      <w:pPr>
        <w:pageBreakBefore w:val="0"/>
        <w:overflowPunct/>
        <w:bidi w:val="0"/>
        <w:spacing w:before="3" w:line="480" w:lineRule="exact"/>
        <w:ind w:left="31" w:right="1158" w:firstLine="50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13.3 甲方对乙方提供的货物在使用前进行调试时，乙方需负责安装并培训甲方的使用操作人员，并协助甲方一起调试，直到符合技术要求，甲方才做最终验收。</w:t>
      </w:r>
    </w:p>
    <w:p>
      <w:pPr>
        <w:pageBreakBefore w:val="0"/>
        <w:overflowPunct/>
        <w:bidi w:val="0"/>
        <w:spacing w:before="2" w:line="480" w:lineRule="exact"/>
        <w:ind w:left="36" w:right="1367" w:firstLine="495"/>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13.4 对技术复杂的货物，甲方可请国家认可的专业检测机构参与初步验收及最终验 收，并由其出具质量检测报告。</w:t>
      </w:r>
    </w:p>
    <w:p>
      <w:pPr>
        <w:pageBreakBefore w:val="0"/>
        <w:overflowPunct/>
        <w:bidi w:val="0"/>
        <w:spacing w:before="1" w:line="480" w:lineRule="exact"/>
        <w:ind w:left="36" w:right="1158" w:firstLine="495"/>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13.5 验收时乙方必须在现场，验收完毕后作出验收结果报告；采购文件规定以外的验收费用由甲乙双方协商解决。</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3" w:name="_Toc14896"/>
      <w:r>
        <w:rPr>
          <w:rFonts w:hint="eastAsia" w:ascii="宋体" w:hAnsi="宋体" w:cs="宋体"/>
          <w:b/>
          <w:bCs/>
          <w:color w:val="000000"/>
          <w:spacing w:val="1"/>
          <w:sz w:val="24"/>
          <w:lang w:eastAsia="zh-CN"/>
        </w:rPr>
        <w:t>十四、货物包装、发运及运输</w:t>
      </w:r>
      <w:bookmarkEnd w:id="43"/>
    </w:p>
    <w:p>
      <w:pPr>
        <w:pageBreakBefore w:val="0"/>
        <w:overflowPunct/>
        <w:bidi w:val="0"/>
        <w:spacing w:before="91" w:line="480" w:lineRule="exact"/>
        <w:ind w:left="32" w:right="1158" w:firstLine="50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14.1</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乙方应在货物发运前对其进行满足运输距离、保温、防潮和防破损装卸等要求包 装，以保证货物安全运达甲方指定地点。</w:t>
      </w:r>
    </w:p>
    <w:p>
      <w:pPr>
        <w:pageBreakBefore w:val="0"/>
        <w:overflowPunct/>
        <w:bidi w:val="0"/>
        <w:spacing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14.2 使用说明书、质量检验证明书</w:t>
      </w:r>
      <w:r>
        <w:rPr>
          <w:rFonts w:hint="eastAsia" w:asciiTheme="minorEastAsia" w:hAnsiTheme="minorEastAsia" w:eastAsiaTheme="minorEastAsia" w:cstheme="minorEastAsia"/>
          <w:caps w:val="0"/>
          <w:spacing w:val="-20"/>
          <w:w w:val="100"/>
          <w:position w:val="0"/>
          <w:sz w:val="21"/>
          <w:szCs w:val="21"/>
          <w:lang w:val="en-US" w:eastAsia="zh-CN"/>
        </w:rPr>
        <w:t>等</w:t>
      </w:r>
      <w:r>
        <w:rPr>
          <w:rFonts w:hint="eastAsia" w:asciiTheme="minorEastAsia" w:hAnsiTheme="minorEastAsia" w:eastAsiaTheme="minorEastAsia" w:cstheme="minorEastAsia"/>
          <w:caps w:val="0"/>
          <w:spacing w:val="-20"/>
          <w:w w:val="100"/>
          <w:position w:val="0"/>
          <w:sz w:val="21"/>
          <w:szCs w:val="21"/>
        </w:rPr>
        <w:t>一并附于货物内。</w:t>
      </w:r>
    </w:p>
    <w:p>
      <w:pPr>
        <w:pageBreakBefore w:val="0"/>
        <w:overflowPunct/>
        <w:bidi w:val="0"/>
        <w:spacing w:before="189" w:line="480" w:lineRule="exact"/>
        <w:ind w:left="53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14.3 乙方在货物发运手续办理完毕后</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小时内或货到甲方</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小时前通知甲方，以准备接货。</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14.4 货物在交付甲方前发生的风险均由乙方负责。</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Theme="minorEastAsia" w:hAnsiTheme="minorEastAsia" w:eastAsiaTheme="minorEastAsia" w:cstheme="minorEastAsia"/>
          <w:caps w:val="0"/>
          <w:spacing w:val="-20"/>
          <w:w w:val="100"/>
          <w:position w:val="0"/>
          <w:sz w:val="21"/>
          <w:szCs w:val="21"/>
        </w:rPr>
      </w:pPr>
      <w:bookmarkStart w:id="44" w:name="_Toc10565"/>
      <w:r>
        <w:rPr>
          <w:rFonts w:hint="eastAsia" w:asciiTheme="minorEastAsia" w:hAnsiTheme="minorEastAsia" w:eastAsiaTheme="minorEastAsia" w:cstheme="minorEastAsia"/>
          <w:caps w:val="0"/>
          <w:spacing w:val="-20"/>
          <w:w w:val="100"/>
          <w:position w:val="0"/>
          <w:sz w:val="21"/>
          <w:szCs w:val="21"/>
        </w:rPr>
        <w:t>14.5 货物在规定的交付期限内由乙方送达甲方指定的地点视为交付，乙方同时需通知甲方货物已送达。</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r>
        <w:rPr>
          <w:rFonts w:hint="eastAsia" w:ascii="宋体" w:hAnsi="宋体" w:cs="宋体"/>
          <w:b/>
          <w:bCs/>
          <w:color w:val="000000"/>
          <w:spacing w:val="1"/>
          <w:sz w:val="24"/>
          <w:lang w:eastAsia="zh-CN"/>
        </w:rPr>
        <w:t>十五、违约责任</w:t>
      </w:r>
      <w:bookmarkEnd w:id="44"/>
    </w:p>
    <w:p>
      <w:pPr>
        <w:pageBreakBefore w:val="0"/>
        <w:overflowPunct/>
        <w:bidi w:val="0"/>
        <w:spacing w:before="90" w:line="480" w:lineRule="exact"/>
        <w:ind w:left="474"/>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5.1 甲方无正当理由拒收货物的，甲方向乙方偿付拒收货款总值的</w:t>
      </w:r>
      <w:r>
        <w:rPr>
          <w:rFonts w:hint="eastAsia" w:asciiTheme="minorEastAsia" w:hAnsiTheme="minorEastAsia" w:eastAsiaTheme="minorEastAsia" w:cstheme="minorEastAsia"/>
          <w:caps w:val="0"/>
          <w:color w:val="0000FF"/>
          <w:spacing w:val="-20"/>
          <w:w w:val="100"/>
          <w:position w:val="0"/>
          <w:sz w:val="21"/>
          <w:szCs w:val="21"/>
        </w:rPr>
        <w:t>百分之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违约金。</w:t>
      </w:r>
    </w:p>
    <w:p>
      <w:pPr>
        <w:pageBreakBefore w:val="0"/>
        <w:overflowPunct/>
        <w:bidi w:val="0"/>
        <w:spacing w:before="180" w:line="480" w:lineRule="exact"/>
        <w:ind w:left="33" w:right="116" w:firstLine="44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15.2 甲方无故逾期验收和办理货款支付手续的,甲方应按逾期付款总额</w:t>
      </w:r>
      <w:r>
        <w:rPr>
          <w:rFonts w:hint="eastAsia" w:asciiTheme="minorEastAsia" w:hAnsiTheme="minorEastAsia" w:eastAsiaTheme="minorEastAsia" w:cstheme="minorEastAsia"/>
          <w:caps w:val="0"/>
          <w:color w:val="0000FF"/>
          <w:spacing w:val="-20"/>
          <w:w w:val="100"/>
          <w:position w:val="0"/>
          <w:sz w:val="21"/>
          <w:szCs w:val="21"/>
        </w:rPr>
        <w:t>每日万分之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向乙方支付违约金。</w:t>
      </w:r>
    </w:p>
    <w:p>
      <w:pPr>
        <w:pageBreakBefore w:val="0"/>
        <w:overflowPunct/>
        <w:bidi w:val="0"/>
        <w:spacing w:before="61" w:line="480" w:lineRule="exact"/>
        <w:ind w:left="474"/>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15.3 乙方逾期交付货物的，乙方应按逾期交货总额</w:t>
      </w:r>
      <w:r>
        <w:rPr>
          <w:rFonts w:hint="eastAsia" w:asciiTheme="minorEastAsia" w:hAnsiTheme="minorEastAsia" w:eastAsiaTheme="minorEastAsia" w:cstheme="minorEastAsia"/>
          <w:caps w:val="0"/>
          <w:color w:val="0000FF"/>
          <w:spacing w:val="-20"/>
          <w:w w:val="100"/>
          <w:position w:val="0"/>
          <w:sz w:val="21"/>
          <w:szCs w:val="21"/>
        </w:rPr>
        <w:t>每日</w:t>
      </w:r>
      <w:r>
        <w:rPr>
          <w:rFonts w:hint="eastAsia" w:asciiTheme="minorEastAsia" w:hAnsiTheme="minorEastAsia" w:eastAsiaTheme="minorEastAsia" w:cstheme="minorEastAsia"/>
          <w:caps w:val="0"/>
          <w:color w:val="0000FF"/>
          <w:spacing w:val="-20"/>
          <w:w w:val="100"/>
          <w:position w:val="0"/>
          <w:sz w:val="21"/>
          <w:szCs w:val="21"/>
          <w:lang w:val="en-US" w:eastAsia="zh-CN"/>
        </w:rPr>
        <w:t>百</w:t>
      </w:r>
      <w:r>
        <w:rPr>
          <w:rFonts w:hint="eastAsia" w:asciiTheme="minorEastAsia" w:hAnsiTheme="minorEastAsia" w:eastAsiaTheme="minorEastAsia" w:cstheme="minorEastAsia"/>
          <w:caps w:val="0"/>
          <w:color w:val="0000FF"/>
          <w:spacing w:val="-20"/>
          <w:w w:val="100"/>
          <w:position w:val="0"/>
          <w:sz w:val="21"/>
          <w:szCs w:val="21"/>
        </w:rPr>
        <w:t>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向甲方支付违约金，</w:t>
      </w:r>
    </w:p>
    <w:p>
      <w:pPr>
        <w:pageBreakBefore w:val="0"/>
        <w:overflowPunct/>
        <w:bidi w:val="0"/>
        <w:spacing w:before="186" w:line="480" w:lineRule="exact"/>
        <w:ind w:left="32" w:right="115" w:firstLine="1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由甲方从待付货款中扣除。逾期超过约定日期</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aps w:val="0"/>
          <w:color w:val="0000FF"/>
          <w:spacing w:val="-20"/>
          <w:w w:val="100"/>
          <w:position w:val="0"/>
          <w:sz w:val="21"/>
          <w:szCs w:val="21"/>
        </w:rPr>
        <w:t>每日</w:t>
      </w:r>
      <w:r>
        <w:rPr>
          <w:rFonts w:hint="eastAsia" w:asciiTheme="minorEastAsia" w:hAnsiTheme="minorEastAsia" w:eastAsiaTheme="minorEastAsia" w:cstheme="minorEastAsia"/>
          <w:caps w:val="0"/>
          <w:color w:val="0000FF"/>
          <w:spacing w:val="-20"/>
          <w:w w:val="100"/>
          <w:position w:val="0"/>
          <w:sz w:val="21"/>
          <w:szCs w:val="21"/>
          <w:lang w:val="en-US" w:eastAsia="zh-CN"/>
        </w:rPr>
        <w:t>百</w:t>
      </w:r>
      <w:r>
        <w:rPr>
          <w:rFonts w:hint="eastAsia" w:asciiTheme="minorEastAsia" w:hAnsiTheme="minorEastAsia" w:eastAsiaTheme="minorEastAsia" w:cstheme="minorEastAsia"/>
          <w:caps w:val="0"/>
          <w:color w:val="0000FF"/>
          <w:spacing w:val="-20"/>
          <w:w w:val="100"/>
          <w:position w:val="0"/>
          <w:sz w:val="21"/>
          <w:szCs w:val="21"/>
        </w:rPr>
        <w:t>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的违约金，如造成甲方损失超过违约金的，超出部分由乙方继续承担赔偿责任。</w:t>
      </w:r>
    </w:p>
    <w:p>
      <w:pPr>
        <w:pageBreakBefore w:val="0"/>
        <w:overflowPunct/>
        <w:bidi w:val="0"/>
        <w:spacing w:before="65" w:line="480" w:lineRule="exact"/>
        <w:ind w:left="52" w:firstLine="42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5" w:name="_Toc24811"/>
      <w:r>
        <w:rPr>
          <w:rFonts w:hint="eastAsia" w:ascii="宋体" w:hAnsi="宋体" w:cs="宋体"/>
          <w:b/>
          <w:bCs/>
          <w:color w:val="000000"/>
          <w:spacing w:val="1"/>
          <w:sz w:val="24"/>
          <w:lang w:eastAsia="zh-CN"/>
        </w:rPr>
        <w:t>十六、不可抗力事件处理</w:t>
      </w:r>
      <w:bookmarkEnd w:id="45"/>
    </w:p>
    <w:p>
      <w:pPr>
        <w:pageBreakBefore w:val="0"/>
        <w:overflowPunct/>
        <w:bidi w:val="0"/>
        <w:spacing w:before="91" w:line="480" w:lineRule="exact"/>
        <w:ind w:left="33" w:right="1210"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16.1 在合同有效期内，任何一方因不可抗力事件导致不能履行合同，则合同履行期可 延长，其延长期与不可抗力影响期相同。</w:t>
      </w:r>
    </w:p>
    <w:p>
      <w:pPr>
        <w:pageBreakBefore w:val="0"/>
        <w:overflowPunct/>
        <w:bidi w:val="0"/>
        <w:spacing w:before="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16.2 不可抗力事件发生后，应立即通知对方，并寄送有关权威机构出具的证明。</w:t>
      </w:r>
    </w:p>
    <w:p>
      <w:pPr>
        <w:pageBreakBefore w:val="0"/>
        <w:overflowPunct/>
        <w:bidi w:val="0"/>
        <w:spacing w:before="189" w:line="480" w:lineRule="exact"/>
        <w:ind w:left="472"/>
        <w:rPr>
          <w:rFonts w:hint="eastAsia" w:asciiTheme="minorEastAsia" w:hAnsiTheme="minorEastAsia" w:eastAsiaTheme="minorEastAsia" w:cstheme="minorEastAsia"/>
          <w:caps w:val="0"/>
          <w:spacing w:val="-20"/>
          <w:w w:val="100"/>
          <w:position w:val="0"/>
          <w:sz w:val="21"/>
        </w:rPr>
      </w:pPr>
      <w:r>
        <w:rPr>
          <w:rFonts w:hint="eastAsia" w:asciiTheme="minorEastAsia" w:hAnsiTheme="minorEastAsia" w:eastAsiaTheme="minorEastAsia" w:cstheme="minorEastAsia"/>
          <w:caps w:val="0"/>
          <w:spacing w:val="-20"/>
          <w:w w:val="100"/>
          <w:position w:val="0"/>
          <w:sz w:val="21"/>
          <w:szCs w:val="21"/>
        </w:rPr>
        <w:t xml:space="preserve">16.3 不可抗力事件延续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 xml:space="preserve"> 天以上，双方应通过友好协商，确定是否继续履行合同。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6" w:name="_Toc16565"/>
      <w:r>
        <w:rPr>
          <w:rFonts w:hint="eastAsia" w:ascii="宋体" w:hAnsi="宋体" w:cs="宋体"/>
          <w:b/>
          <w:bCs/>
          <w:color w:val="000000"/>
          <w:spacing w:val="1"/>
          <w:sz w:val="24"/>
          <w:lang w:eastAsia="zh-CN"/>
        </w:rPr>
        <w:t>十七、诉讼</w:t>
      </w:r>
      <w:bookmarkEnd w:id="46"/>
    </w:p>
    <w:p>
      <w:pPr>
        <w:pageBreakBefore w:val="0"/>
        <w:overflowPunct/>
        <w:bidi w:val="0"/>
        <w:spacing w:before="91" w:line="480" w:lineRule="exact"/>
        <w:ind w:left="33" w:right="118" w:firstLine="44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17.1 双方在执行合同中所发生的一切争议，应通过协商解决。如协商不成，可向合同签</w:t>
      </w:r>
      <w:r>
        <w:rPr>
          <w:rFonts w:hint="eastAsia" w:asciiTheme="minorEastAsia" w:hAnsiTheme="minorEastAsia" w:eastAsiaTheme="minorEastAsia" w:cstheme="minorEastAsia"/>
          <w:caps w:val="0"/>
          <w:spacing w:val="-20"/>
          <w:w w:val="100"/>
          <w:position w:val="0"/>
          <w:sz w:val="21"/>
          <w:szCs w:val="21"/>
          <w:lang w:val="en-US" w:eastAsia="zh-CN"/>
        </w:rPr>
        <w:t>甲方当地</w:t>
      </w:r>
      <w:r>
        <w:rPr>
          <w:rFonts w:hint="eastAsia" w:asciiTheme="minorEastAsia" w:hAnsiTheme="minorEastAsia" w:eastAsiaTheme="minorEastAsia" w:cstheme="minorEastAsia"/>
          <w:caps w:val="0"/>
          <w:spacing w:val="-20"/>
          <w:w w:val="100"/>
          <w:position w:val="0"/>
          <w:sz w:val="21"/>
          <w:szCs w:val="21"/>
        </w:rPr>
        <w:t>法院起诉，合同签订地在此约定为昌吉回族自治州。</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7" w:name="_Toc3284"/>
      <w:r>
        <w:rPr>
          <w:rFonts w:hint="eastAsia" w:ascii="宋体" w:hAnsi="宋体" w:cs="宋体"/>
          <w:b/>
          <w:bCs/>
          <w:color w:val="000000"/>
          <w:spacing w:val="1"/>
          <w:sz w:val="24"/>
          <w:lang w:eastAsia="zh-CN"/>
        </w:rPr>
        <w:t>十八、合同生效及其它</w:t>
      </w:r>
      <w:bookmarkEnd w:id="47"/>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18.1 合同经双方法定代表人或授权委托代表人签字并加盖单位公章后生效。</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18.2 本合同未尽事宜，遵照《合同法》有关条文执行。</w:t>
      </w:r>
    </w:p>
    <w:p>
      <w:pPr>
        <w:pStyle w:val="28"/>
        <w:pageBreakBefore w:val="0"/>
        <w:overflowPunct/>
        <w:bidi w:val="0"/>
        <w:spacing w:line="480" w:lineRule="exact"/>
        <w:ind w:firstLine="510" w:firstLineChars="30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18.3 本合同正本一式</w:t>
      </w:r>
      <w:r>
        <w:rPr>
          <w:rFonts w:hint="eastAsia" w:asciiTheme="minorEastAsia" w:hAnsiTheme="minorEastAsia" w:eastAsiaTheme="minorEastAsia" w:cstheme="minorEastAsia"/>
          <w:caps w:val="0"/>
          <w:spacing w:val="-20"/>
          <w:w w:val="100"/>
          <w:position w:val="0"/>
          <w:sz w:val="21"/>
          <w:szCs w:val="21"/>
          <w:lang w:val="en-US" w:eastAsia="zh-CN"/>
        </w:rPr>
        <w:t>四</w:t>
      </w:r>
      <w:r>
        <w:rPr>
          <w:rFonts w:hint="eastAsia" w:asciiTheme="minorEastAsia" w:hAnsiTheme="minorEastAsia" w:eastAsiaTheme="minorEastAsia" w:cstheme="minorEastAsia"/>
          <w:caps w:val="0"/>
          <w:spacing w:val="-20"/>
          <w:w w:val="100"/>
          <w:position w:val="0"/>
          <w:sz w:val="21"/>
          <w:szCs w:val="21"/>
        </w:rPr>
        <w:t>份，具有同等法律效力，甲方、乙方及财政监管部门</w:t>
      </w:r>
      <w:r>
        <w:rPr>
          <w:rFonts w:hint="eastAsia" w:asciiTheme="minorEastAsia" w:hAnsiTheme="minorEastAsia" w:eastAsiaTheme="minorEastAsia" w:cstheme="minorEastAsia"/>
          <w:caps w:val="0"/>
          <w:spacing w:val="-20"/>
          <w:w w:val="100"/>
          <w:position w:val="0"/>
          <w:sz w:val="21"/>
          <w:szCs w:val="21"/>
          <w:lang w:val="en-US" w:eastAsia="zh-CN"/>
        </w:rPr>
        <w:t>各</w:t>
      </w:r>
      <w:r>
        <w:rPr>
          <w:rFonts w:hint="eastAsia" w:asciiTheme="minorEastAsia" w:hAnsiTheme="minorEastAsia" w:eastAsiaTheme="minorEastAsia" w:cstheme="minorEastAsia"/>
          <w:caps w:val="0"/>
          <w:spacing w:val="-20"/>
          <w:w w:val="100"/>
          <w:position w:val="0"/>
          <w:sz w:val="21"/>
          <w:szCs w:val="21"/>
        </w:rPr>
        <w:t>执一份。</w:t>
      </w:r>
    </w:p>
    <w:tbl>
      <w:tblPr>
        <w:tblStyle w:val="22"/>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286"/>
        <w:gridCol w:w="1633"/>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甲方(盖章)</w:t>
            </w:r>
          </w:p>
        </w:tc>
        <w:tc>
          <w:tcPr>
            <w:tcW w:w="32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昌吉回族自治州公安局</w:t>
            </w:r>
          </w:p>
        </w:tc>
        <w:tc>
          <w:tcPr>
            <w:tcW w:w="1633"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乙方(盖章)</w:t>
            </w:r>
          </w:p>
        </w:tc>
        <w:tc>
          <w:tcPr>
            <w:tcW w:w="2867" w:type="dxa"/>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86"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地址</w:t>
            </w:r>
          </w:p>
        </w:tc>
        <w:tc>
          <w:tcPr>
            <w:tcW w:w="32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昌吉市北外环西路13号</w:t>
            </w:r>
          </w:p>
        </w:tc>
        <w:tc>
          <w:tcPr>
            <w:tcW w:w="1633" w:type="dxa"/>
            <w:vAlign w:val="center"/>
          </w:tcPr>
          <w:p>
            <w:pPr>
              <w:pStyle w:val="28"/>
              <w:pageBreakBefore w:val="0"/>
              <w:widowControl w:val="0"/>
              <w:overflowPunct/>
              <w:bidi w:val="0"/>
              <w:spacing w:line="480" w:lineRule="exact"/>
              <w:jc w:val="both"/>
              <w:rPr>
                <w:rFonts w:hint="default"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地址</w:t>
            </w:r>
          </w:p>
        </w:tc>
        <w:tc>
          <w:tcPr>
            <w:tcW w:w="2867" w:type="dxa"/>
            <w:vAlign w:val="center"/>
          </w:tcPr>
          <w:p>
            <w:pPr>
              <w:pStyle w:val="28"/>
              <w:pageBreakBefore w:val="0"/>
              <w:widowControl w:val="0"/>
              <w:overflowPunct/>
              <w:bidi w:val="0"/>
              <w:spacing w:line="480" w:lineRule="exact"/>
              <w:jc w:val="center"/>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经办人</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hint="eastAsia"/>
                <w:caps w:val="0"/>
                <w:spacing w:val="-20"/>
                <w:w w:val="100"/>
                <w:position w:val="0"/>
                <w:sz w:val="21"/>
                <w:szCs w:val="21"/>
                <w:vertAlign w:val="baseline"/>
                <w:lang w:val="en-US" w:eastAsia="zh-CN"/>
              </w:rPr>
              <w:t>经办人</w:t>
            </w:r>
          </w:p>
        </w:tc>
        <w:tc>
          <w:tcPr>
            <w:tcW w:w="2867" w:type="dxa"/>
            <w:vAlign w:val="top"/>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项目负责人</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hint="eastAsia"/>
                <w:caps w:val="0"/>
                <w:spacing w:val="-20"/>
                <w:w w:val="100"/>
                <w:position w:val="0"/>
                <w:sz w:val="21"/>
                <w:szCs w:val="21"/>
                <w:vertAlign w:val="baseline"/>
                <w:lang w:val="en-US" w:eastAsia="zh-CN"/>
              </w:rPr>
              <w:t>项目负责人</w:t>
            </w:r>
          </w:p>
        </w:tc>
        <w:tc>
          <w:tcPr>
            <w:tcW w:w="2867" w:type="dxa"/>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法定代表人或授权代表</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法定代表人或授权代表</w:t>
            </w:r>
          </w:p>
        </w:tc>
        <w:tc>
          <w:tcPr>
            <w:tcW w:w="2867"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联系</w:t>
            </w:r>
            <w:r>
              <w:rPr>
                <w:rFonts w:hint="eastAsia" w:ascii="宋体" w:hAnsi="宋体" w:cs="宋体"/>
                <w:caps w:val="0"/>
                <w:color w:val="000000"/>
                <w:spacing w:val="-20"/>
                <w:w w:val="100"/>
                <w:position w:val="0"/>
                <w:sz w:val="21"/>
                <w:szCs w:val="21"/>
                <w:lang w:val="en-US" w:eastAsia="zh-CN"/>
              </w:rPr>
              <w:t>电话</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联系</w:t>
            </w:r>
            <w:r>
              <w:rPr>
                <w:rFonts w:hint="eastAsia" w:ascii="宋体" w:hAnsi="宋体" w:cs="宋体"/>
                <w:caps w:val="0"/>
                <w:color w:val="000000"/>
                <w:spacing w:val="-20"/>
                <w:w w:val="100"/>
                <w:position w:val="0"/>
                <w:sz w:val="21"/>
                <w:szCs w:val="21"/>
                <w:lang w:val="en-US" w:eastAsia="zh-CN"/>
              </w:rPr>
              <w:t>电话</w:t>
            </w:r>
          </w:p>
        </w:tc>
        <w:tc>
          <w:tcPr>
            <w:tcW w:w="2867"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签订日期</w:t>
            </w:r>
          </w:p>
        </w:tc>
        <w:tc>
          <w:tcPr>
            <w:tcW w:w="7786" w:type="dxa"/>
            <w:gridSpan w:val="3"/>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bl>
    <w:p>
      <w:pPr>
        <w:pageBreakBefore w:val="0"/>
        <w:numPr>
          <w:ilvl w:val="0"/>
          <w:numId w:val="4"/>
        </w:numPr>
        <w:tabs>
          <w:tab w:val="left" w:pos="4980"/>
          <w:tab w:val="right" w:pos="8312"/>
        </w:tabs>
        <w:overflowPunct/>
        <w:bidi w:val="0"/>
        <w:spacing w:line="480" w:lineRule="exact"/>
        <w:jc w:val="center"/>
        <w:outlineLvl w:val="0"/>
        <w:rPr>
          <w:rFonts w:hint="eastAsia" w:ascii="宋体" w:hAnsi="宋体" w:eastAsia="宋体" w:cs="Times New Roman"/>
          <w:b/>
          <w:bCs w:val="0"/>
          <w:color w:val="000000"/>
          <w:sz w:val="32"/>
          <w:szCs w:val="32"/>
          <w:highlight w:val="none"/>
          <w:lang w:val="en-US" w:eastAsia="zh-CN"/>
        </w:rPr>
      </w:pPr>
      <w:bookmarkStart w:id="48" w:name="_Toc30838"/>
      <w:r>
        <w:rPr>
          <w:rFonts w:hint="eastAsia" w:ascii="宋体" w:hAnsi="宋体" w:eastAsia="宋体" w:cs="Times New Roman"/>
          <w:b/>
          <w:bCs w:val="0"/>
          <w:color w:val="000000"/>
          <w:sz w:val="32"/>
          <w:szCs w:val="32"/>
          <w:highlight w:val="none"/>
          <w:lang w:val="en-US" w:eastAsia="zh-CN"/>
        </w:rPr>
        <w:t xml:space="preserve"> 项目采购需求</w:t>
      </w:r>
      <w:bookmarkEnd w:id="48"/>
    </w:p>
    <w:tbl>
      <w:tblPr>
        <w:tblStyle w:val="21"/>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42"/>
        <w:gridCol w:w="1209"/>
        <w:gridCol w:w="6388"/>
        <w:gridCol w:w="910"/>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0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标的</w:t>
            </w:r>
            <w:r>
              <w:rPr>
                <w:rFonts w:hint="eastAsia" w:ascii="宋体" w:hAnsi="宋体" w:eastAsia="宋体" w:cs="宋体"/>
                <w:b/>
                <w:bCs/>
                <w:sz w:val="21"/>
                <w:szCs w:val="21"/>
              </w:rPr>
              <w:t>名称</w:t>
            </w:r>
          </w:p>
        </w:tc>
        <w:tc>
          <w:tcPr>
            <w:tcW w:w="6388"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规格参数</w:t>
            </w:r>
          </w:p>
        </w:tc>
        <w:tc>
          <w:tcPr>
            <w:tcW w:w="910" w:type="dxa"/>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计量单位</w:t>
            </w:r>
          </w:p>
        </w:tc>
        <w:tc>
          <w:tcPr>
            <w:tcW w:w="658" w:type="dxa"/>
            <w:vAlign w:val="center"/>
          </w:tcPr>
          <w:p>
            <w:pPr>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10" w:hRule="atLeast"/>
          <w:jc w:val="center"/>
        </w:trPr>
        <w:tc>
          <w:tcPr>
            <w:tcW w:w="542"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1209" w:type="dxa"/>
            <w:vAlign w:val="center"/>
          </w:tcPr>
          <w:p>
            <w:pPr>
              <w:rPr>
                <w:rFonts w:hint="eastAsia" w:ascii="宋体" w:hAnsi="宋体" w:eastAsia="宋体" w:cs="宋体"/>
                <w:sz w:val="21"/>
                <w:szCs w:val="21"/>
              </w:rPr>
            </w:pPr>
            <w:r>
              <w:rPr>
                <w:rFonts w:hint="eastAsia" w:ascii="宋体" w:hAnsi="宋体" w:eastAsia="宋体" w:cs="宋体"/>
                <w:sz w:val="21"/>
                <w:szCs w:val="21"/>
              </w:rPr>
              <w:t>12路电信级一体式云多点控制单元（MCU）</w:t>
            </w:r>
          </w:p>
        </w:tc>
        <w:tc>
          <w:tcPr>
            <w:tcW w:w="6388"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CU采用嵌入式一体化设计，标配双电源冗余备份，保证设备7*24小时长时间连续运行。支持同一平台同时接入不同类型终端，包括普通硬件终端、软件即时通信终端（包括windows、android、ios操作系统）、web终端，可实现随时随地召开各类视频会议、即时通信功能。</w:t>
            </w:r>
            <w:r>
              <w:rPr>
                <w:rFonts w:hint="eastAsia" w:ascii="宋体" w:hAnsi="宋体" w:eastAsia="宋体" w:cs="宋体"/>
                <w:color w:val="0000FF"/>
                <w:sz w:val="21"/>
                <w:szCs w:val="21"/>
                <w:lang w:val="en-US" w:eastAsia="zh-CN"/>
              </w:rPr>
              <w:t>(签合同时需提供检测报告证明)</w:t>
            </w:r>
            <w:r>
              <w:rPr>
                <w:rFonts w:hint="eastAsia" w:ascii="宋体" w:hAnsi="宋体" w:eastAsia="宋体" w:cs="宋体"/>
                <w:sz w:val="21"/>
                <w:szCs w:val="21"/>
                <w:lang w:val="en-US" w:eastAsia="zh-CN"/>
              </w:rPr>
              <w:t>本次配置不少于12个1080P终端并发入会，单台设备支持平滑扩容到100个4K30fps终端并发入会。本次配置需支持不少于500个IM（即时通信）客户端注册使用。 支持ITU-T H.323和IETF SIP、RTC通信标准，支持H.323 终端、SIP终端、RTC终端同时入会。支持双流带宽智能调整，终端发送双流时，自动降低主流的发送带宽；终端停止双流时，自动升高主流的发送带宽,支持高清多画面合成，会议中最大画面合成数≥25,支持多路智能混音特性，支持多种音频格式的终端加入同一会议，支持所有与会终端全部混音。 支持内置统一管理功能，采用B/S架构，通过WEB方式即可完成系统的配置和会议操作.  支持XMPP协议，支持即时通信功能。即时通信客户端支持查看组织架构、文字聊天、分组讨论、虚拟会议室参加视频会议、自主召开多方视频会议、文档共享等功能。支持MCU主从级联下的多路回传功能，即从会议可以同时传输多个会场图像到主会议，如输出到电视墙显示、参与画面合成。支持HTTPS、H.235、AES、TLS、SRTP等多种安全标准,系统支持国家密码局认定的国产密码算法，保证信息安全自主可控。支持集群备份：支持多台MCU集群部署构建统一的云平台，召开多组会议时（不指定召开会议的MCU），平台支持负载均衡功能，系统自动选择负载小的MCU上召开会议，且不影响MCU上原有会议正常召开。支持整机1+1备份：当主MCU出现故障宕机时，备份MCU可自动接替重新开会。 具备不少于2个千兆以太网口，支持网口热备份,支持多网段接入功能，可满足多个不同网段的终端参加同一会议,支持H.460技术，可实现防火墙穿越部署。具备较强的网络抗丢包能力，在IP网络达到20%丢包率情况下声音清晰、图像流畅、无马赛克，30%的丢包率情况下视频会议仍可进行，80%的丢包率情况下音频基本清晰，不影响会议正常进行。</w:t>
            </w:r>
            <w:r>
              <w:rPr>
                <w:rFonts w:hint="eastAsia" w:ascii="宋体" w:hAnsi="宋体" w:eastAsia="宋体" w:cs="宋体"/>
                <w:color w:val="0000FF"/>
                <w:sz w:val="21"/>
                <w:szCs w:val="21"/>
                <w:lang w:val="en-US" w:eastAsia="zh-CN"/>
              </w:rPr>
              <w:t>(签合同时需提供检测报告证明)有电信设备入网证明</w:t>
            </w:r>
            <w:r>
              <w:rPr>
                <w:rFonts w:hint="eastAsia" w:ascii="宋体" w:hAnsi="宋体" w:eastAsia="宋体" w:cs="宋体"/>
                <w:sz w:val="21"/>
                <w:szCs w:val="21"/>
                <w:lang w:val="en-US" w:eastAsia="zh-CN"/>
              </w:rPr>
              <w:t>。19英寸2U，支持H.265/H.264编解码，提供画面合成、智能混音等多方视频会议服务，须与上级单位及本单位原有视频会议系统数字无缝级联，10/100/1000M以太网接口，支持网口备份，支持国密会议，支持即时通信功能。提供售后服务承诺。支持H.264、H.264 High Profile、H.265视频编解码协议，具备较强的兼容性。支持4K30、1080p60、1080p30、720p60、720p30高清图像格式，并向下兼容4CIF、CIF标清图像格式。支持G.711、G.722、G.728、G.722.1AnnexC、G.719、MPEG4-AAC LC/LD、Opus等音频协议，支持双流功能，在保证主视频4K30fps前提下，辅视频也可以支持到4K30，可达到20KHz以上的宽频效果。即时通信客户端支持查看组织架构、文字聊天、分组讨论、虚拟会议室参加视频会议、自主召开多方视频会议、文档共享等功能。支持对正在召开的会议进行操控，包括切换发言人、设置多画面合成、双流、会议自动级联、虚拟电视墙、会议点名、会议轮询、一键静音、一键哑音等会议功能。支持对会议进行实时的监控预览，包括会议中的所有终端、广播的多画面等。除了预览图像，还可以聆听声音。支持不少于4个独立的预监窗口。支持多级主从级联功能，级联后通过主MCU的控制界面直接对下级MCU所连接的终端进行操作控制，如查看终端信息、广播会场、视频选看等。</w:t>
            </w:r>
          </w:p>
        </w:tc>
        <w:tc>
          <w:tcPr>
            <w:tcW w:w="91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台</w:t>
            </w:r>
          </w:p>
        </w:tc>
        <w:tc>
          <w:tcPr>
            <w:tcW w:w="658"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0" w:hRule="atLeast"/>
          <w:jc w:val="center"/>
        </w:trPr>
        <w:tc>
          <w:tcPr>
            <w:tcW w:w="542" w:type="dxa"/>
            <w:vAlign w:val="center"/>
          </w:tcPr>
          <w:p>
            <w:pPr>
              <w:jc w:val="center"/>
              <w:rPr>
                <w:rFonts w:hint="default" w:ascii="宋体" w:hAnsi="宋体" w:cs="宋体"/>
                <w:sz w:val="21"/>
                <w:szCs w:val="21"/>
                <w:lang w:val="en-US" w:eastAsia="zh-CN"/>
              </w:rPr>
            </w:pPr>
            <w:bookmarkStart w:id="49" w:name="_Toc18096"/>
            <w:bookmarkStart w:id="50" w:name="_Toc9021"/>
            <w:bookmarkStart w:id="51" w:name="_Toc179632806"/>
            <w:r>
              <w:rPr>
                <w:rFonts w:hint="eastAsia" w:ascii="宋体" w:hAnsi="宋体" w:cs="宋体"/>
                <w:sz w:val="21"/>
                <w:szCs w:val="21"/>
                <w:lang w:val="en-US" w:eastAsia="zh-CN"/>
              </w:rPr>
              <w:t>2</w:t>
            </w:r>
          </w:p>
        </w:tc>
        <w:tc>
          <w:tcPr>
            <w:tcW w:w="1209" w:type="dxa"/>
            <w:vAlign w:val="center"/>
          </w:tcPr>
          <w:p>
            <w:pPr>
              <w:rPr>
                <w:rFonts w:hint="eastAsia" w:ascii="宋体" w:hAnsi="宋体" w:eastAsia="宋体" w:cs="宋体"/>
                <w:sz w:val="21"/>
                <w:szCs w:val="21"/>
              </w:rPr>
            </w:pPr>
            <w:r>
              <w:rPr>
                <w:rFonts w:hint="eastAsia" w:ascii="宋体" w:hAnsi="宋体" w:eastAsia="宋体" w:cs="宋体"/>
                <w:sz w:val="21"/>
                <w:szCs w:val="21"/>
              </w:rPr>
              <w:t>高清视频会议终端</w:t>
            </w:r>
          </w:p>
        </w:tc>
        <w:tc>
          <w:tcPr>
            <w:tcW w:w="6388"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终端需与MCU必须相互兼容，采用硬件分体式结构，非PC架构、非工控机架构：终端采用国产嵌入式操作系统：终端核心芯片如音视频编解码单元、CPU处理单元、电源芯片、时钟芯片等均采用国产化器件。支持ITU-T H.323和IETF SIP通信标准，会议速率支持128Kbps－8Mbps。6: 支持H.264、H.264 High Profile、H.265视频协议。支持标准的HDBaseT视频输入接口，支持视频、供电、控制三线合一，可通过网线作为传输介质，无需外接其他设备传输距离可达100米。终端内置安全芯片，生产预置的设备证书及对应的私钥都存储在安全芯片内；支持一机一证，终端生产时向内置安全芯片烧写唯一的证书。</w:t>
            </w:r>
            <w:r>
              <w:rPr>
                <w:rFonts w:hint="eastAsia" w:ascii="宋体" w:hAnsi="宋体" w:eastAsia="宋体" w:cs="宋体"/>
                <w:color w:val="0000FF"/>
                <w:sz w:val="21"/>
                <w:szCs w:val="21"/>
                <w:lang w:val="en-US" w:eastAsia="zh-CN"/>
              </w:rPr>
              <w:t>（签合同前需提供检测报告证明）</w:t>
            </w:r>
            <w:r>
              <w:rPr>
                <w:rFonts w:hint="eastAsia" w:ascii="宋体" w:hAnsi="宋体" w:eastAsia="宋体" w:cs="宋体"/>
                <w:sz w:val="21"/>
                <w:szCs w:val="21"/>
                <w:lang w:val="en-US" w:eastAsia="zh-CN"/>
              </w:rPr>
              <w:t>。21：支持国密SSL控制信令加密，国密SSL协议实现满足《GB/T 38636-2020信息安全技术层密码协议(TLCP)》。</w:t>
            </w:r>
            <w:r>
              <w:rPr>
                <w:rFonts w:hint="eastAsia" w:ascii="宋体" w:hAnsi="宋体" w:eastAsia="宋体" w:cs="宋体"/>
                <w:color w:val="0000FF"/>
                <w:sz w:val="21"/>
                <w:szCs w:val="21"/>
                <w:lang w:val="en-US" w:eastAsia="zh-CN"/>
              </w:rPr>
              <w:t>(签合同时需提供检测报告证明)</w:t>
            </w:r>
            <w:r>
              <w:rPr>
                <w:rFonts w:hint="eastAsia" w:ascii="宋体" w:hAnsi="宋体" w:eastAsia="宋体" w:cs="宋体"/>
                <w:sz w:val="21"/>
                <w:szCs w:val="21"/>
                <w:lang w:val="en-US" w:eastAsia="zh-CN"/>
              </w:rPr>
              <w:t>。智能高清视频会议终端(8M,超高性能1080p, 2个10/100/1000M,HDBaseT/HDMI/VGA输入,HDMI/DVI/VGA输出,19英寸1U),国密,须与原有视频会议系统数字无缝级联，支持标准的HDBaseT视频输入接口，支持视频、供电、控制三线合一，可通过网线作为传输介质，无需外接其他设备传输距离可达100米。支持不少于4路高清视频输入接口、4路高清输出接口。支持不少于5进5出独立的音频输入输出接口。支持VGA断电环回，在终端断电状态下，VGA接口输入输出环回。终端配套的遥控器采用ZigBee控制，在不低于15米可控范围内，控制信号不会被遮挡。支持云虚拟会议室功能，终端注册入网后，可实时获取当前已创建的虚拟会议室列表及状态（预约或会议中），可以直接选择需要参加的虚拟会议室加入。终端配套的遥控器采用ZigBee控制，在不低于15米可控范围内，控制信号不会被遮挡。终端支持国家密码局认定的国产密码算法，保证信息安全自主可控。支持SM1、SM2、SM3、SM4等国密加密算法。</w:t>
            </w:r>
          </w:p>
        </w:tc>
        <w:tc>
          <w:tcPr>
            <w:tcW w:w="91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台</w:t>
            </w:r>
          </w:p>
        </w:tc>
        <w:tc>
          <w:tcPr>
            <w:tcW w:w="658"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0" w:hRule="atLeast"/>
          <w:jc w:val="center"/>
        </w:trPr>
        <w:tc>
          <w:tcPr>
            <w:tcW w:w="542"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209" w:type="dxa"/>
            <w:vAlign w:val="center"/>
          </w:tcPr>
          <w:p>
            <w:pPr>
              <w:rPr>
                <w:rFonts w:hint="eastAsia" w:ascii="宋体" w:hAnsi="宋体" w:eastAsia="宋体" w:cs="宋体"/>
                <w:sz w:val="21"/>
                <w:szCs w:val="21"/>
              </w:rPr>
            </w:pPr>
            <w:r>
              <w:rPr>
                <w:rFonts w:hint="eastAsia" w:ascii="宋体" w:hAnsi="宋体" w:eastAsia="宋体" w:cs="宋体"/>
                <w:sz w:val="21"/>
                <w:szCs w:val="21"/>
              </w:rPr>
              <w:t>摄像头</w:t>
            </w:r>
          </w:p>
        </w:tc>
        <w:tc>
          <w:tcPr>
            <w:tcW w:w="6388"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400W像素高清红外半球型网络摄像机，40米红外。1/2.8"，0.0002Lux星光级超低照度，120dB超宽动态。H.265/H.264，1080P/720P/D1，30fps。基础智能。1×RS485，功耗10W，DC12V/POE。不含电源。</w:t>
            </w:r>
          </w:p>
        </w:tc>
        <w:tc>
          <w:tcPr>
            <w:tcW w:w="91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台</w:t>
            </w:r>
          </w:p>
        </w:tc>
        <w:tc>
          <w:tcPr>
            <w:tcW w:w="65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542"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209"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网络</w:t>
            </w:r>
            <w:r>
              <w:rPr>
                <w:rFonts w:hint="eastAsia" w:ascii="宋体" w:hAnsi="宋体" w:eastAsia="宋体" w:cs="宋体"/>
                <w:sz w:val="21"/>
                <w:szCs w:val="21"/>
              </w:rPr>
              <w:t>录像机</w:t>
            </w:r>
          </w:p>
        </w:tc>
        <w:tc>
          <w:tcPr>
            <w:tcW w:w="6388"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4路网络硬盘录像机，支持H.265，80Mbps网络输入带宽，40Mbps输出带宽，支持车道识别。含8TB高速监控专用硬盘，支持90天全天录像</w:t>
            </w:r>
          </w:p>
        </w:tc>
        <w:tc>
          <w:tcPr>
            <w:tcW w:w="91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台</w:t>
            </w:r>
          </w:p>
        </w:tc>
        <w:tc>
          <w:tcPr>
            <w:tcW w:w="658"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542"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209" w:type="dxa"/>
            <w:vAlign w:val="center"/>
          </w:tcPr>
          <w:p>
            <w:pPr>
              <w:rPr>
                <w:rFonts w:hint="eastAsia" w:ascii="宋体" w:hAnsi="宋体" w:eastAsia="宋体" w:cs="宋体"/>
                <w:sz w:val="21"/>
                <w:szCs w:val="21"/>
              </w:rPr>
            </w:pPr>
            <w:r>
              <w:rPr>
                <w:rFonts w:hint="eastAsia" w:ascii="宋体" w:hAnsi="宋体" w:eastAsia="宋体" w:cs="宋体"/>
                <w:sz w:val="21"/>
                <w:szCs w:val="21"/>
              </w:rPr>
              <w:t>POE交换机</w:t>
            </w:r>
          </w:p>
        </w:tc>
        <w:tc>
          <w:tcPr>
            <w:tcW w:w="6388"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9口POE网络交换机，6KV防浪涌，POE供电，全金属外壳。</w:t>
            </w:r>
          </w:p>
        </w:tc>
        <w:tc>
          <w:tcPr>
            <w:tcW w:w="91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台</w:t>
            </w:r>
          </w:p>
        </w:tc>
        <w:tc>
          <w:tcPr>
            <w:tcW w:w="658"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r>
    </w:tbl>
    <w:p>
      <w:pPr>
        <w:pStyle w:val="3"/>
        <w:pageBreakBefore w:val="0"/>
        <w:overflowPunct/>
        <w:bidi w:val="0"/>
        <w:spacing w:before="120" w:after="120" w:line="480" w:lineRule="exact"/>
        <w:jc w:val="both"/>
        <w:rPr>
          <w:rFonts w:hint="eastAsia" w:ascii="宋体" w:hAnsi="宋体" w:eastAsia="宋体"/>
          <w:bCs w:val="0"/>
          <w:color w:val="000000"/>
          <w:sz w:val="28"/>
          <w:szCs w:val="28"/>
          <w:highlight w:val="none"/>
          <w:lang w:eastAsia="zh-CN"/>
        </w:rPr>
      </w:pPr>
      <w:r>
        <w:rPr>
          <w:rFonts w:hint="eastAsia" w:ascii="宋体" w:hAnsi="宋体"/>
          <w:bCs w:val="0"/>
          <w:color w:val="000000"/>
          <w:sz w:val="28"/>
          <w:szCs w:val="28"/>
          <w:highlight w:val="none"/>
          <w:lang w:eastAsia="zh-CN"/>
        </w:rPr>
        <w:t>注：此次采购项目方式为</w:t>
      </w:r>
      <w:r>
        <w:rPr>
          <w:rFonts w:hint="eastAsia" w:ascii="宋体" w:hAnsi="宋体"/>
          <w:bCs w:val="0"/>
          <w:color w:val="000000"/>
          <w:sz w:val="28"/>
          <w:szCs w:val="28"/>
          <w:highlight w:val="none"/>
          <w:lang w:val="en-US" w:eastAsia="zh-CN"/>
        </w:rPr>
        <w:t>竞</w:t>
      </w:r>
      <w:r>
        <w:rPr>
          <w:rFonts w:hint="eastAsia" w:ascii="宋体" w:hAnsi="宋体"/>
          <w:bCs w:val="0"/>
          <w:color w:val="000000"/>
          <w:sz w:val="28"/>
          <w:szCs w:val="28"/>
          <w:highlight w:val="none"/>
          <w:lang w:eastAsia="zh-CN"/>
        </w:rPr>
        <w:t>价，必须符合所有参数及要求，否则按废标处理。</w:t>
      </w:r>
      <w:bookmarkEnd w:id="49"/>
      <w:bookmarkEnd w:id="50"/>
    </w:p>
    <w:p>
      <w:pPr>
        <w:pStyle w:val="6"/>
        <w:pageBreakBefore w:val="0"/>
        <w:overflowPunct/>
        <w:bidi w:val="0"/>
        <w:spacing w:line="480" w:lineRule="exact"/>
        <w:rPr>
          <w:rFonts w:hint="eastAsia"/>
          <w:color w:val="000000"/>
          <w:highlight w:val="none"/>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bookmarkStart w:id="52" w:name="_Toc18629"/>
      <w:bookmarkStart w:id="53" w:name="_Toc4637"/>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r>
        <w:rPr>
          <w:rFonts w:hint="eastAsia" w:ascii="宋体" w:hAnsi="宋体" w:eastAsia="Arial" w:cs="Arial"/>
          <w:b/>
          <w:bCs w:val="0"/>
          <w:snapToGrid w:val="0"/>
          <w:color w:val="000000"/>
          <w:kern w:val="44"/>
          <w:sz w:val="28"/>
          <w:szCs w:val="28"/>
          <w:highlight w:val="none"/>
          <w:lang w:eastAsia="zh-CN"/>
        </w:rPr>
        <w:t xml:space="preserve">第五章  </w:t>
      </w:r>
      <w:r>
        <w:rPr>
          <w:rFonts w:hint="eastAsia" w:ascii="宋体" w:hAnsi="宋体" w:cs="Arial"/>
          <w:b/>
          <w:bCs w:val="0"/>
          <w:snapToGrid w:val="0"/>
          <w:color w:val="000000"/>
          <w:kern w:val="44"/>
          <w:sz w:val="28"/>
          <w:szCs w:val="28"/>
          <w:highlight w:val="none"/>
          <w:lang w:val="en-US" w:eastAsia="zh-CN"/>
        </w:rPr>
        <w:t>竞</w:t>
      </w:r>
      <w:r>
        <w:rPr>
          <w:rFonts w:hint="eastAsia" w:ascii="宋体" w:hAnsi="宋体" w:eastAsia="Arial" w:cs="Arial"/>
          <w:b/>
          <w:bCs w:val="0"/>
          <w:snapToGrid w:val="0"/>
          <w:color w:val="000000"/>
          <w:kern w:val="44"/>
          <w:sz w:val="28"/>
          <w:szCs w:val="28"/>
          <w:highlight w:val="none"/>
          <w:lang w:eastAsia="zh-CN"/>
        </w:rPr>
        <w:t>价响应文件格式</w:t>
      </w:r>
      <w:bookmarkEnd w:id="51"/>
      <w:bookmarkEnd w:id="52"/>
      <w:bookmarkEnd w:id="53"/>
    </w:p>
    <w:p>
      <w:pPr>
        <w:pageBreakBefore w:val="0"/>
        <w:overflowPunct/>
        <w:bidi w:val="0"/>
        <w:spacing w:before="273" w:line="480" w:lineRule="exact"/>
        <w:jc w:val="cente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pPr>
    </w:p>
    <w:p>
      <w:pPr>
        <w:pageBreakBefore w:val="0"/>
        <w:overflowPunct/>
        <w:bidi w:val="0"/>
        <w:spacing w:before="273" w:line="480" w:lineRule="exact"/>
        <w:jc w:val="cente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pPr>
      <w: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t>响  应  文  件</w:t>
      </w: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Style w:val="5"/>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5"/>
        <w:pageBreakBefore w:val="0"/>
        <w:widowControl/>
        <w:kinsoku w:val="0"/>
        <w:wordWrap/>
        <w:overflowPunct/>
        <w:topLinePunct w:val="0"/>
        <w:autoSpaceDE w:val="0"/>
        <w:autoSpaceDN w:val="0"/>
        <w:bidi w:val="0"/>
        <w:adjustRightInd w:val="0"/>
        <w:snapToGrid w:val="0"/>
        <w:spacing w:line="480" w:lineRule="exact"/>
        <w:ind w:firstLine="2242" w:firstLineChars="700"/>
        <w:jc w:val="both"/>
        <w:textAlignment w:val="baseline"/>
        <w:rPr>
          <w:rFonts w:hint="default" w:ascii="华文中宋" w:hAnsi="华文中宋" w:eastAsia="华文中宋" w:cs="华文中宋"/>
          <w:b/>
          <w:bCs/>
          <w:spacing w:val="0"/>
          <w:sz w:val="32"/>
          <w:szCs w:val="48"/>
          <w:lang w:val="en-US" w:eastAsia="zh-CN"/>
        </w:rPr>
      </w:pPr>
      <w:bookmarkStart w:id="54" w:name="_Toc6066"/>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名</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称：</w:t>
      </w:r>
      <w:bookmarkEnd w:id="54"/>
      <w:r>
        <w:rPr>
          <w:rFonts w:hint="eastAsia" w:ascii="华文中宋" w:hAnsi="华文中宋" w:eastAsia="华文中宋" w:cs="华文中宋"/>
          <w:b/>
          <w:bCs/>
          <w:spacing w:val="0"/>
          <w:sz w:val="32"/>
          <w:szCs w:val="48"/>
          <w:u w:val="single"/>
          <w:lang w:val="en-US" w:eastAsia="zh-CN"/>
        </w:rPr>
        <w:t xml:space="preserve">                        </w:t>
      </w:r>
    </w:p>
    <w:p>
      <w:pPr>
        <w:pStyle w:val="28"/>
        <w:keepNext w:val="0"/>
        <w:keepLines w:val="0"/>
        <w:pageBreakBefore w:val="0"/>
        <w:widowControl w:val="0"/>
        <w:kinsoku/>
        <w:wordWrap/>
        <w:overflowPunct/>
        <w:topLinePunct w:val="0"/>
        <w:autoSpaceDE/>
        <w:autoSpaceDN/>
        <w:bidi w:val="0"/>
        <w:spacing w:line="480" w:lineRule="exact"/>
        <w:ind w:firstLine="2242" w:firstLineChars="7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bookmarkStart w:id="55" w:name="_Toc27851"/>
      <w:r>
        <w:rPr>
          <w:rFonts w:hint="eastAsia" w:ascii="华文中宋" w:hAnsi="华文中宋" w:eastAsia="华文中宋" w:cs="华文中宋"/>
          <w:b/>
          <w:bCs/>
          <w:spacing w:val="0"/>
          <w:sz w:val="32"/>
          <w:szCs w:val="48"/>
          <w:lang w:val="en-US" w:eastAsia="zh-CN"/>
        </w:rPr>
        <w:t>标       项：</w:t>
      </w:r>
      <w:bookmarkEnd w:id="55"/>
      <w:r>
        <w:rPr>
          <w:rFonts w:hint="eastAsia" w:ascii="华文中宋" w:hAnsi="华文中宋" w:eastAsia="华文中宋" w:cs="华文中宋"/>
          <w:b/>
          <w:bCs/>
          <w:spacing w:val="0"/>
          <w:sz w:val="32"/>
          <w:szCs w:val="48"/>
          <w:u w:val="single"/>
          <w:lang w:val="en-US" w:eastAsia="zh-CN"/>
        </w:rPr>
        <w:t xml:space="preserve">    </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Style w:val="28"/>
        <w:keepNext w:val="0"/>
        <w:keepLines w:val="0"/>
        <w:pageBreakBefore w:val="0"/>
        <w:widowControl w:val="0"/>
        <w:kinsoku/>
        <w:wordWrap/>
        <w:overflowPunct/>
        <w:topLinePunct w:val="0"/>
        <w:autoSpaceDE/>
        <w:autoSpaceDN/>
        <w:bidi w:val="0"/>
        <w:spacing w:line="480" w:lineRule="exact"/>
        <w:ind w:firstLine="2242" w:firstLineChars="7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bookmarkStart w:id="56" w:name="_Toc26258"/>
      <w:r>
        <w:rPr>
          <w:rFonts w:hint="eastAsia" w:ascii="华文中宋" w:hAnsi="华文中宋" w:eastAsia="华文中宋" w:cs="华文中宋"/>
          <w:b/>
          <w:bCs/>
          <w:spacing w:val="0"/>
          <w:sz w:val="32"/>
          <w:szCs w:val="48"/>
          <w:lang w:val="en-US" w:eastAsia="zh-CN"/>
        </w:rPr>
        <w:t>标       的：</w:t>
      </w:r>
      <w:bookmarkEnd w:id="56"/>
      <w:r>
        <w:rPr>
          <w:rFonts w:hint="eastAsia" w:ascii="华文中宋" w:hAnsi="华文中宋" w:eastAsia="华文中宋" w:cs="华文中宋"/>
          <w:b/>
          <w:bCs/>
          <w:spacing w:val="0"/>
          <w:sz w:val="32"/>
          <w:szCs w:val="48"/>
          <w:u w:val="single"/>
          <w:lang w:val="en-US" w:eastAsia="zh-CN"/>
        </w:rPr>
        <w:t xml:space="preserve">                         </w:t>
      </w:r>
    </w:p>
    <w:p>
      <w:pPr>
        <w:pStyle w:val="5"/>
        <w:pageBreakBefore w:val="0"/>
        <w:widowControl/>
        <w:kinsoku w:val="0"/>
        <w:wordWrap/>
        <w:overflowPunct/>
        <w:topLinePunct w:val="0"/>
        <w:autoSpaceDE w:val="0"/>
        <w:autoSpaceDN w:val="0"/>
        <w:bidi w:val="0"/>
        <w:adjustRightInd w:val="0"/>
        <w:snapToGrid w:val="0"/>
        <w:spacing w:line="480" w:lineRule="exact"/>
        <w:ind w:firstLine="2242" w:firstLineChars="700"/>
        <w:jc w:val="both"/>
        <w:textAlignment w:val="baseline"/>
        <w:rPr>
          <w:rFonts w:hint="default" w:ascii="华文中宋" w:hAnsi="华文中宋" w:eastAsia="华文中宋" w:cs="华文中宋"/>
          <w:b/>
          <w:bCs/>
          <w:color w:val="FF0000"/>
          <w:spacing w:val="0"/>
          <w:sz w:val="32"/>
          <w:szCs w:val="48"/>
          <w:u w:val="single"/>
          <w:lang w:val="en-US" w:eastAsia="zh-CN"/>
        </w:rPr>
      </w:pPr>
      <w:bookmarkStart w:id="57" w:name="_Toc4603"/>
      <w:r>
        <w:rPr>
          <w:rFonts w:hint="eastAsia" w:ascii="华文中宋" w:hAnsi="华文中宋" w:eastAsia="华文中宋" w:cs="华文中宋"/>
          <w:b/>
          <w:bCs/>
          <w:spacing w:val="0"/>
          <w:sz w:val="32"/>
          <w:szCs w:val="48"/>
          <w:lang w:val="en-US" w:eastAsia="zh-CN"/>
        </w:rPr>
        <w:t xml:space="preserve">项 目 </w:t>
      </w:r>
      <w:r>
        <w:rPr>
          <w:rFonts w:hint="eastAsia" w:ascii="华文中宋" w:hAnsi="华文中宋" w:eastAsia="华文中宋" w:cs="华文中宋"/>
          <w:b/>
          <w:bCs/>
          <w:spacing w:val="0"/>
          <w:sz w:val="32"/>
          <w:szCs w:val="48"/>
        </w:rPr>
        <w:t>编</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号：</w:t>
      </w:r>
      <w:bookmarkEnd w:id="57"/>
      <w:r>
        <w:rPr>
          <w:rFonts w:hint="eastAsia" w:ascii="Times New Roman" w:hAnsi="Times New Roman" w:eastAsia="华文中宋" w:cs="Times New Roman"/>
          <w:b/>
          <w:bCs/>
          <w:color w:val="auto"/>
          <w:spacing w:val="0"/>
          <w:sz w:val="32"/>
          <w:szCs w:val="48"/>
          <w:u w:val="single"/>
          <w:lang w:val="en-US" w:eastAsia="zh-CN"/>
        </w:rPr>
        <w:t xml:space="preserve">                            </w:t>
      </w:r>
    </w:p>
    <w:p>
      <w:pPr>
        <w:pageBreakBefore w:val="0"/>
        <w:overflowPunct/>
        <w:bidi w:val="0"/>
        <w:spacing w:line="480" w:lineRule="exact"/>
        <w:rPr>
          <w:rFonts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lang w:val="en-US" w:eastAsia="zh-CN"/>
        </w:rPr>
        <w:t>供应商：</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（盖公章）</w:t>
      </w: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lang w:val="en-US" w:eastAsia="zh-CN"/>
        </w:rPr>
        <w:t>法定代表人或授权委托人：</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（签字或盖章）</w:t>
      </w: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年</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月</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日</w:t>
      </w:r>
    </w:p>
    <w:p>
      <w:pPr>
        <w:pageBreakBefore w:val="0"/>
        <w:overflowPunct/>
        <w:bidi w:val="0"/>
        <w:spacing w:before="85" w:line="480" w:lineRule="exact"/>
        <w:ind w:left="3185"/>
        <w:rPr>
          <w:rFonts w:hint="eastAsia"/>
          <w:b/>
          <w:color w:val="000000"/>
          <w:sz w:val="28"/>
          <w:szCs w:val="28"/>
          <w:highlight w:val="none"/>
        </w:rPr>
      </w:pPr>
      <w:r>
        <w:rPr>
          <w:rFonts w:hint="eastAsia"/>
          <w:b/>
          <w:color w:val="000000"/>
          <w:sz w:val="28"/>
          <w:szCs w:val="28"/>
          <w:highlight w:val="none"/>
        </w:rPr>
        <w:br w:type="page"/>
      </w:r>
    </w:p>
    <w:p>
      <w:pPr>
        <w:pageBreakBefore w:val="0"/>
        <w:overflowPunct/>
        <w:bidi w:val="0"/>
        <w:spacing w:before="85" w:line="480" w:lineRule="exact"/>
        <w:ind w:left="3185"/>
        <w:rPr>
          <w:rFonts w:hint="eastAsia" w:asciiTheme="minorEastAsia" w:hAnsiTheme="minorEastAsia" w:eastAsiaTheme="minorEastAsia" w:cstheme="minorEastAsia"/>
          <w:caps w:val="0"/>
          <w:spacing w:val="-20"/>
          <w:w w:val="100"/>
          <w:position w:val="0"/>
          <w:sz w:val="21"/>
        </w:rPr>
      </w:pPr>
      <w:r>
        <w:rPr>
          <w:rFonts w:hint="eastAsia" w:asciiTheme="minorEastAsia" w:hAnsiTheme="minorEastAsia" w:eastAsiaTheme="minorEastAsia" w:cstheme="minorEastAsia"/>
          <w:caps w:val="0"/>
          <w:spacing w:val="-20"/>
          <w:w w:val="100"/>
          <w:position w:val="0"/>
          <w:sz w:val="40"/>
          <w:szCs w:val="40"/>
          <w:lang w:val="en-US" w:eastAsia="zh-CN"/>
        </w:rPr>
        <w:t>响</w:t>
      </w:r>
      <w:r>
        <w:rPr>
          <w:rFonts w:hint="eastAsia" w:asciiTheme="minorEastAsia" w:hAnsiTheme="minorEastAsia" w:eastAsiaTheme="minorEastAsia" w:cstheme="minorEastAsia"/>
          <w:caps w:val="0"/>
          <w:spacing w:val="-20"/>
          <w:w w:val="100"/>
          <w:position w:val="0"/>
          <w:sz w:val="40"/>
          <w:szCs w:val="40"/>
        </w:rPr>
        <w:t>应文件主要目录</w:t>
      </w: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一、资格性和符合性检查响应对照表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二、资格、资信证明文件</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38"/>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三、</w:t>
      </w:r>
      <w:r>
        <w:rPr>
          <w:rFonts w:hint="eastAsia" w:asciiTheme="minorEastAsia" w:hAnsiTheme="minorEastAsia" w:eastAsiaTheme="minorEastAsia" w:cstheme="minorEastAsia"/>
          <w:caps w:val="0"/>
          <w:spacing w:val="-20"/>
          <w:w w:val="100"/>
          <w:position w:val="0"/>
          <w:sz w:val="24"/>
          <w:szCs w:val="24"/>
          <w:lang w:eastAsia="zh-CN"/>
        </w:rPr>
        <w:t>竞价</w:t>
      </w:r>
      <w:r>
        <w:rPr>
          <w:rFonts w:hint="eastAsia" w:asciiTheme="minorEastAsia" w:hAnsiTheme="minorEastAsia" w:eastAsiaTheme="minorEastAsia" w:cstheme="minorEastAsia"/>
          <w:caps w:val="0"/>
          <w:spacing w:val="-20"/>
          <w:w w:val="100"/>
          <w:position w:val="0"/>
          <w:sz w:val="24"/>
          <w:szCs w:val="24"/>
        </w:rPr>
        <w:t>响应函</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61"/>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四、</w:t>
      </w:r>
      <w:r>
        <w:rPr>
          <w:rFonts w:hint="eastAsia" w:asciiTheme="minorEastAsia" w:hAnsiTheme="minorEastAsia" w:eastAsiaTheme="minorEastAsia" w:cstheme="minorEastAsia"/>
          <w:caps w:val="0"/>
          <w:spacing w:val="-20"/>
          <w:w w:val="100"/>
          <w:position w:val="0"/>
          <w:sz w:val="24"/>
          <w:szCs w:val="24"/>
          <w:lang w:eastAsia="zh-CN"/>
        </w:rPr>
        <w:t>竞价</w:t>
      </w:r>
      <w:r>
        <w:rPr>
          <w:rFonts w:hint="eastAsia" w:asciiTheme="minorEastAsia" w:hAnsiTheme="minorEastAsia" w:eastAsiaTheme="minorEastAsia" w:cstheme="minorEastAsia"/>
          <w:caps w:val="0"/>
          <w:spacing w:val="-20"/>
          <w:w w:val="100"/>
          <w:position w:val="0"/>
          <w:sz w:val="24"/>
          <w:szCs w:val="24"/>
        </w:rPr>
        <w:t>响应报价表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9" w:line="480" w:lineRule="exact"/>
        <w:ind w:left="40"/>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五</w:t>
      </w:r>
      <w:r>
        <w:rPr>
          <w:rFonts w:hint="eastAsia" w:asciiTheme="minorEastAsia" w:hAnsiTheme="minorEastAsia" w:eastAsiaTheme="minorEastAsia" w:cstheme="minorEastAsia"/>
          <w:caps w:val="0"/>
          <w:spacing w:val="-20"/>
          <w:w w:val="100"/>
          <w:position w:val="0"/>
          <w:sz w:val="24"/>
          <w:szCs w:val="24"/>
        </w:rPr>
        <w:t>、技术参数响应及偏离表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9" w:line="480" w:lineRule="exact"/>
        <w:ind w:left="37"/>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六</w:t>
      </w:r>
      <w:r>
        <w:rPr>
          <w:rFonts w:hint="eastAsia" w:asciiTheme="minorEastAsia" w:hAnsiTheme="minorEastAsia" w:eastAsiaTheme="minorEastAsia" w:cstheme="minorEastAsia"/>
          <w:caps w:val="0"/>
          <w:spacing w:val="-20"/>
          <w:w w:val="100"/>
          <w:position w:val="0"/>
          <w:sz w:val="24"/>
          <w:szCs w:val="24"/>
        </w:rPr>
        <w:t>、商务条款响应及偏离表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七</w:t>
      </w:r>
      <w:r>
        <w:rPr>
          <w:rFonts w:hint="eastAsia" w:asciiTheme="minorEastAsia" w:hAnsiTheme="minorEastAsia" w:eastAsiaTheme="minorEastAsia" w:cstheme="minorEastAsia"/>
          <w:caps w:val="0"/>
          <w:spacing w:val="-20"/>
          <w:w w:val="100"/>
          <w:position w:val="0"/>
          <w:sz w:val="24"/>
          <w:szCs w:val="24"/>
        </w:rPr>
        <w:t>、技术方案、服务承诺、培训承诺</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4"/>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八</w:t>
      </w:r>
      <w:r>
        <w:rPr>
          <w:rFonts w:hint="eastAsia" w:asciiTheme="minorEastAsia" w:hAnsiTheme="minorEastAsia" w:eastAsiaTheme="minorEastAsia" w:cstheme="minorEastAsia"/>
          <w:caps w:val="0"/>
          <w:spacing w:val="-20"/>
          <w:w w:val="100"/>
          <w:position w:val="0"/>
          <w:sz w:val="24"/>
          <w:szCs w:val="24"/>
        </w:rPr>
        <w:t>、质疑函</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rPr>
        <w:sectPr>
          <w:footerReference r:id="rId6" w:type="default"/>
          <w:pgSz w:w="11907" w:h="16839"/>
          <w:pgMar w:top="1440" w:right="1080" w:bottom="1440" w:left="1080" w:header="879" w:footer="0" w:gutter="0"/>
          <w:pgNumType w:fmt="decimal"/>
          <w:cols w:space="720" w:num="1"/>
        </w:sectPr>
      </w:pPr>
    </w:p>
    <w:p>
      <w:pPr>
        <w:pageBreakBefore w:val="0"/>
        <w:overflowPunct/>
        <w:bidi w:val="0"/>
        <w:spacing w:before="127" w:line="480" w:lineRule="exact"/>
        <w:ind w:left="130"/>
        <w:outlineLvl w:val="1"/>
        <w:rPr>
          <w:rFonts w:ascii="黑体" w:hAnsi="黑体" w:eastAsia="黑体" w:cs="黑体"/>
          <w:caps w:val="0"/>
          <w:spacing w:val="-20"/>
          <w:w w:val="100"/>
          <w:position w:val="0"/>
          <w:sz w:val="31"/>
          <w:szCs w:val="31"/>
        </w:rPr>
      </w:pPr>
      <w:bookmarkStart w:id="58" w:name="_Toc31827"/>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一、资格性和符合性检查响应对照表</w:t>
      </w:r>
      <w:bookmarkEnd w:id="58"/>
    </w:p>
    <w:p>
      <w:pPr>
        <w:pageBreakBefore w:val="0"/>
        <w:overflowPunct/>
        <w:bidi w:val="0"/>
        <w:spacing w:line="480" w:lineRule="exact"/>
        <w:rPr>
          <w:caps w:val="0"/>
          <w:spacing w:val="-20"/>
          <w:w w:val="100"/>
          <w:position w:val="0"/>
        </w:rPr>
      </w:pPr>
    </w:p>
    <w:p>
      <w:pPr>
        <w:pageBreakBefore w:val="0"/>
        <w:overflowPunct/>
        <w:bidi w:val="0"/>
        <w:spacing w:line="480" w:lineRule="exact"/>
        <w:rPr>
          <w:caps w:val="0"/>
          <w:spacing w:val="-20"/>
          <w:w w:val="100"/>
          <w:position w:val="0"/>
        </w:rPr>
      </w:pPr>
    </w:p>
    <w:tbl>
      <w:tblPr>
        <w:tblStyle w:val="29"/>
        <w:tblW w:w="9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5506"/>
        <w:gridCol w:w="1696"/>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before="68" w:line="480" w:lineRule="exact"/>
              <w:ind w:left="122"/>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序号</w:t>
            </w:r>
          </w:p>
        </w:tc>
        <w:tc>
          <w:tcPr>
            <w:tcW w:w="5506"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before="68" w:line="480" w:lineRule="exact"/>
              <w:ind w:left="1490"/>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资格和符合性检查响应内容</w:t>
            </w:r>
          </w:p>
        </w:tc>
        <w:tc>
          <w:tcPr>
            <w:tcW w:w="1696" w:type="dxa"/>
            <w:vAlign w:val="top"/>
          </w:tcPr>
          <w:p>
            <w:pPr>
              <w:pageBreakBefore w:val="0"/>
              <w:overflowPunct/>
              <w:bidi w:val="0"/>
              <w:spacing w:before="202" w:line="480" w:lineRule="exact"/>
              <w:ind w:left="130" w:right="121" w:firstLine="298"/>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是否响应</w:t>
            </w:r>
            <w:r>
              <w:rPr>
                <w:rFonts w:ascii="幼圆" w:hAnsi="幼圆" w:eastAsia="幼圆" w:cs="幼圆"/>
                <w:caps w:val="0"/>
                <w:spacing w:val="-20"/>
                <w:w w:val="100"/>
                <w:position w:val="0"/>
                <w:sz w:val="21"/>
                <w:szCs w:val="21"/>
              </w:rPr>
              <w:t xml:space="preserve">   </w:t>
            </w: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(填是或者否)</w:t>
            </w:r>
          </w:p>
        </w:tc>
        <w:tc>
          <w:tcPr>
            <w:tcW w:w="1811" w:type="dxa"/>
            <w:vAlign w:val="top"/>
          </w:tcPr>
          <w:p>
            <w:pPr>
              <w:pageBreakBefore w:val="0"/>
              <w:overflowPunct/>
              <w:bidi w:val="0"/>
              <w:spacing w:before="206" w:line="480" w:lineRule="exact"/>
              <w:ind w:left="590" w:right="162" w:hanging="413"/>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响应文件中的页</w:t>
            </w:r>
            <w:r>
              <w:rPr>
                <w:rFonts w:ascii="幼圆" w:hAnsi="幼圆" w:eastAsia="幼圆" w:cs="幼圆"/>
                <w:caps w:val="0"/>
                <w:spacing w:val="-20"/>
                <w:w w:val="100"/>
                <w:position w:val="0"/>
                <w:sz w:val="21"/>
                <w:szCs w:val="21"/>
              </w:rPr>
              <w:t xml:space="preserve"> </w:t>
            </w: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码位置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pageBreakBefore w:val="0"/>
              <w:overflowPunct/>
              <w:bidi w:val="0"/>
              <w:spacing w:before="222" w:line="480" w:lineRule="exact"/>
              <w:ind w:left="132"/>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14:textOutline w14:w="3831" w14:cap="flat" w14:cmpd="sng">
                  <w14:solidFill>
                    <w14:srgbClr w14:val="000000"/>
                  </w14:solidFill>
                  <w14:prstDash w14:val="solid"/>
                  <w14:miter w14:val="0"/>
                </w14:textOutline>
              </w:rPr>
              <w:t>1</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pageBreakBefore w:val="0"/>
              <w:overflowPunct/>
              <w:bidi w:val="0"/>
              <w:spacing w:before="223" w:line="480" w:lineRule="exact"/>
              <w:ind w:left="119"/>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2</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pageBreakBefore w:val="0"/>
              <w:overflowPunct/>
              <w:bidi w:val="0"/>
              <w:spacing w:before="223" w:line="480" w:lineRule="exact"/>
              <w:ind w:left="120"/>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3</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0"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71" w:line="480" w:lineRule="exact"/>
              <w:ind w:left="115"/>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4</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71" w:line="480" w:lineRule="exact"/>
              <w:ind w:left="120"/>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5</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60" w:type="dxa"/>
            <w:vAlign w:val="top"/>
          </w:tcPr>
          <w:p>
            <w:pPr>
              <w:pageBreakBefore w:val="0"/>
              <w:overflowPunct/>
              <w:bidi w:val="0"/>
              <w:spacing w:before="229" w:line="480" w:lineRule="exact"/>
              <w:ind w:left="118"/>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6</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0" w:type="dxa"/>
            <w:vAlign w:val="top"/>
          </w:tcPr>
          <w:p>
            <w:pPr>
              <w:pageBreakBefore w:val="0"/>
              <w:overflowPunct/>
              <w:bidi w:val="0"/>
              <w:spacing w:before="232" w:line="480" w:lineRule="exact"/>
              <w:ind w:left="121"/>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7</w:t>
            </w:r>
          </w:p>
        </w:tc>
        <w:tc>
          <w:tcPr>
            <w:tcW w:w="5506" w:type="dxa"/>
            <w:vAlign w:val="top"/>
          </w:tcPr>
          <w:p>
            <w:pPr>
              <w:pageBreakBefore w:val="0"/>
              <w:overflowPunct/>
              <w:bidi w:val="0"/>
              <w:spacing w:before="320" w:line="480" w:lineRule="exact"/>
              <w:ind w:left="98"/>
              <w:rPr>
                <w:rFonts w:ascii="宋体" w:hAnsi="宋体" w:eastAsia="宋体" w:cs="宋体"/>
                <w:caps w:val="0"/>
                <w:spacing w:val="-20"/>
                <w:w w:val="100"/>
                <w:position w:val="0"/>
                <w:sz w:val="25"/>
                <w:szCs w:val="25"/>
              </w:rPr>
            </w:pPr>
            <w:r>
              <w:rPr>
                <w:rFonts w:hint="eastAsia" w:ascii="宋体" w:hAnsi="宋体" w:eastAsia="宋体" w:cs="宋体"/>
                <w:i/>
                <w:iCs/>
                <w:caps w:val="0"/>
                <w:spacing w:val="-20"/>
                <w:w w:val="100"/>
                <w:position w:val="0"/>
                <w:sz w:val="25"/>
                <w:szCs w:val="25"/>
                <w:u w:val="single" w:color="auto"/>
                <w:lang w:eastAsia="zh-CN"/>
              </w:rPr>
              <w:t>竞价</w:t>
            </w:r>
            <w:r>
              <w:rPr>
                <w:rFonts w:ascii="宋体" w:hAnsi="宋体" w:eastAsia="宋体" w:cs="宋体"/>
                <w:i/>
                <w:iCs/>
                <w:caps w:val="0"/>
                <w:spacing w:val="-20"/>
                <w:w w:val="100"/>
                <w:position w:val="0"/>
                <w:sz w:val="25"/>
                <w:szCs w:val="25"/>
                <w:u w:val="single" w:color="auto"/>
              </w:rPr>
              <w:t>文件中的其他实质性要求</w:t>
            </w: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bl>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caps w:val="0"/>
          <w:spacing w:val="-20"/>
          <w:w w:val="100"/>
          <w:position w:val="0"/>
        </w:rPr>
        <w:sectPr>
          <w:headerReference r:id="rId7" w:type="default"/>
          <w:pgSz w:w="11907" w:h="16839"/>
          <w:pgMar w:top="1339" w:right="1080" w:bottom="0" w:left="1147" w:header="879" w:footer="0" w:gutter="0"/>
          <w:pgNumType w:fmt="decimal"/>
          <w:cols w:space="720" w:num="1"/>
        </w:sectPr>
      </w:pPr>
    </w:p>
    <w:p>
      <w:pPr>
        <w:pageBreakBefore w:val="0"/>
        <w:overflowPunct/>
        <w:bidi w:val="0"/>
        <w:spacing w:before="125" w:line="480" w:lineRule="exact"/>
        <w:ind w:left="46"/>
        <w:outlineLvl w:val="1"/>
        <w:rPr>
          <w:rFonts w:ascii="黑体" w:hAnsi="黑体" w:eastAsia="黑体" w:cs="黑体"/>
          <w:caps w:val="0"/>
          <w:spacing w:val="-20"/>
          <w:w w:val="100"/>
          <w:position w:val="0"/>
          <w:sz w:val="31"/>
          <w:szCs w:val="31"/>
        </w:rPr>
      </w:pPr>
      <w:bookmarkStart w:id="59" w:name="_Toc25517"/>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二、资格、资信证明</w:t>
      </w:r>
      <w:r>
        <w:rPr>
          <w:rFonts w:hint="eastAsia" w:ascii="黑体" w:hAnsi="黑体" w:eastAsia="黑体" w:cs="黑体"/>
          <w:caps w:val="0"/>
          <w:spacing w:val="-20"/>
          <w:w w:val="100"/>
          <w:position w:val="0"/>
          <w:sz w:val="31"/>
          <w:szCs w:val="31"/>
          <w:lang w:val="en-US" w:eastAsia="zh-CN"/>
          <w14:textOutline w14:w="5791" w14:cap="flat" w14:cmpd="sng">
            <w14:solidFill>
              <w14:srgbClr w14:val="000000"/>
            </w14:solidFill>
            <w14:prstDash w14:val="solid"/>
            <w14:miter w14:val="0"/>
          </w14:textOutline>
        </w:rPr>
        <w:t>响应</w:t>
      </w:r>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文件</w:t>
      </w:r>
      <w:bookmarkEnd w:id="59"/>
    </w:p>
    <w:p>
      <w:pPr>
        <w:pageBreakBefore w:val="0"/>
        <w:overflowPunct/>
        <w:bidi w:val="0"/>
        <w:spacing w:line="480" w:lineRule="exact"/>
        <w:rPr>
          <w:rFonts w:ascii="Arial"/>
          <w:caps w:val="0"/>
          <w:spacing w:val="-20"/>
          <w:w w:val="100"/>
          <w:position w:val="0"/>
          <w:sz w:val="21"/>
        </w:rPr>
      </w:pPr>
    </w:p>
    <w:p>
      <w:pPr>
        <w:pageBreakBefore w:val="0"/>
        <w:overflowPunct/>
        <w:bidi w:val="0"/>
        <w:spacing w:before="78" w:line="480" w:lineRule="exact"/>
        <w:ind w:left="56"/>
        <w:rPr>
          <w:rFonts w:ascii="Arial"/>
          <w:caps w:val="0"/>
          <w:spacing w:val="-20"/>
          <w:w w:val="100"/>
          <w:position w:val="0"/>
          <w:sz w:val="21"/>
        </w:rPr>
      </w:pP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1、实质性资格证明</w:t>
      </w:r>
      <w:r>
        <w:rPr>
          <w:rFonts w:hint="eastAsia" w:ascii="宋体" w:hAnsi="宋体" w:eastAsia="宋体" w:cs="宋体"/>
          <w:caps w:val="0"/>
          <w:spacing w:val="-20"/>
          <w:w w:val="100"/>
          <w:position w:val="0"/>
          <w:sz w:val="24"/>
          <w:szCs w:val="24"/>
          <w:lang w:val="en-US" w:eastAsia="zh-CN"/>
          <w14:textOutline w14:w="4354" w14:cap="flat" w14:cmpd="sng">
            <w14:solidFill>
              <w14:srgbClr w14:val="000000"/>
            </w14:solidFill>
            <w14:prstDash w14:val="solid"/>
            <w14:miter w14:val="0"/>
          </w14:textOutline>
        </w:rPr>
        <w:t>响应</w:t>
      </w: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文件目录</w:t>
      </w:r>
    </w:p>
    <w:p>
      <w:pPr>
        <w:pageBreakBefore w:val="0"/>
        <w:overflowPunct/>
        <w:bidi w:val="0"/>
        <w:spacing w:before="81" w:line="480" w:lineRule="exact"/>
        <w:ind w:left="511" w:right="191"/>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ascii="Times New Roman" w:hAnsi="Times New Roman" w:eastAsia="Times New Roman" w:cs="Times New Roman"/>
          <w:b/>
          <w:bCs/>
          <w:i/>
          <w:iCs/>
          <w:caps w:val="0"/>
          <w:spacing w:val="-20"/>
          <w:w w:val="100"/>
          <w:position w:val="0"/>
          <w:sz w:val="24"/>
          <w:szCs w:val="24"/>
          <w:u w:val="single" w:color="auto"/>
        </w:rPr>
        <w:t>1</w:t>
      </w:r>
      <w:r>
        <w:rPr>
          <w:rFonts w:ascii="Times New Roman" w:hAnsi="Times New Roman" w:eastAsia="Times New Roman" w:cs="Times New Roman"/>
          <w:caps w:val="0"/>
          <w:spacing w:val="-20"/>
          <w:w w:val="100"/>
          <w:position w:val="0"/>
          <w:sz w:val="24"/>
          <w:szCs w:val="24"/>
          <w:u w:val="single" w:color="auto"/>
        </w:rPr>
        <w:t xml:space="preserve">  </w:t>
      </w:r>
      <w:r>
        <w:rPr>
          <w:rFonts w:ascii="宋体" w:hAnsi="宋体" w:eastAsia="宋体" w:cs="宋体"/>
          <w:i/>
          <w:iCs/>
          <w:caps w:val="0"/>
          <w:spacing w:val="-20"/>
          <w:w w:val="100"/>
          <w:position w:val="0"/>
          <w:sz w:val="25"/>
          <w:szCs w:val="25"/>
          <w:u w:val="single" w:color="auto"/>
        </w:rPr>
        <w:t>法人或者其他组织的营业执照等证明文件，自然人的身份证明(复印件)。</w:t>
      </w:r>
      <w:r>
        <w:rPr>
          <w:rFonts w:ascii="宋体" w:hAnsi="宋体" w:eastAsia="宋体" w:cs="宋体"/>
          <w:caps w:val="0"/>
          <w:spacing w:val="-20"/>
          <w:w w:val="100"/>
          <w:position w:val="0"/>
          <w:sz w:val="25"/>
          <w:szCs w:val="25"/>
        </w:rPr>
        <w:t xml:space="preserve"> </w:t>
      </w:r>
    </w:p>
    <w:p>
      <w:pPr>
        <w:pageBreakBefore w:val="0"/>
        <w:overflowPunct/>
        <w:bidi w:val="0"/>
        <w:spacing w:before="83" w:line="480" w:lineRule="exact"/>
        <w:ind w:left="27" w:firstLine="484"/>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黑体" w:hAnsi="黑体" w:eastAsia="黑体" w:cs="黑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2</w:t>
      </w:r>
      <w:r>
        <w:rPr>
          <w:rFonts w:ascii="黑体" w:hAnsi="黑体" w:eastAsia="黑体" w:cs="黑体"/>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参加政府采购活动前</w:t>
      </w:r>
      <w:r>
        <w:rPr>
          <w:rFonts w:ascii="宋体" w:hAnsi="宋体" w:eastAsia="宋体" w:cs="宋体"/>
          <w:caps w:val="0"/>
          <w:spacing w:val="-20"/>
          <w:w w:val="100"/>
          <w:position w:val="0"/>
          <w:sz w:val="25"/>
          <w:szCs w:val="25"/>
          <w:u w:val="single" w:color="auto"/>
        </w:rPr>
        <w:t xml:space="preserve"> </w:t>
      </w:r>
      <w:r>
        <w:rPr>
          <w:rFonts w:ascii="仿宋" w:hAnsi="仿宋" w:eastAsia="仿宋" w:cs="仿宋"/>
          <w:i/>
          <w:iCs/>
          <w:caps w:val="0"/>
          <w:spacing w:val="-20"/>
          <w:w w:val="100"/>
          <w:position w:val="0"/>
          <w:sz w:val="25"/>
          <w:szCs w:val="25"/>
          <w:u w:val="single" w:color="auto"/>
        </w:rPr>
        <w:t>3</w:t>
      </w:r>
      <w:r>
        <w:rPr>
          <w:rFonts w:ascii="仿宋" w:hAnsi="仿宋" w:eastAsia="仿宋" w:cs="仿宋"/>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年内在经营活动中没有重大违法记录的书面声明(</w:t>
      </w:r>
      <w:r>
        <w:rPr>
          <w:rFonts w:ascii="宋体" w:hAnsi="宋体" w:eastAsia="宋体" w:cs="宋体"/>
          <w:i/>
          <w:iCs/>
          <w:caps w:val="0"/>
          <w:spacing w:val="-20"/>
          <w:w w:val="100"/>
          <w:position w:val="0"/>
          <w:sz w:val="22"/>
          <w:szCs w:val="22"/>
          <w:u w:val="single" w:color="auto"/>
        </w:rPr>
        <w:t>原件</w:t>
      </w:r>
      <w:r>
        <w:rPr>
          <w:rFonts w:ascii="宋体" w:hAnsi="宋体" w:eastAsia="宋体" w:cs="宋体"/>
          <w:i/>
          <w:iCs/>
          <w:caps w:val="0"/>
          <w:spacing w:val="-20"/>
          <w:w w:val="100"/>
          <w:position w:val="0"/>
          <w:sz w:val="25"/>
          <w:szCs w:val="25"/>
          <w:u w:val="single" w:color="auto"/>
        </w:rPr>
        <w:t>格式见后)。</w:t>
      </w:r>
    </w:p>
    <w:p>
      <w:pPr>
        <w:pageBreakBefore w:val="0"/>
        <w:overflowPunct/>
        <w:bidi w:val="0"/>
        <w:spacing w:before="36" w:line="480" w:lineRule="exact"/>
        <w:ind w:left="511"/>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黑体" w:hAnsi="黑体" w:eastAsia="黑体" w:cs="黑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3</w:t>
      </w:r>
      <w:r>
        <w:rPr>
          <w:rFonts w:ascii="黑体" w:hAnsi="黑体" w:eastAsia="黑体" w:cs="黑体"/>
          <w:caps w:val="0"/>
          <w:spacing w:val="-20"/>
          <w:w w:val="100"/>
          <w:position w:val="0"/>
          <w:sz w:val="25"/>
          <w:szCs w:val="25"/>
          <w:u w:val="single" w:color="auto"/>
        </w:rPr>
        <w:t xml:space="preserve"> </w:t>
      </w:r>
      <w:r>
        <w:rPr>
          <w:rFonts w:ascii="宋体" w:hAnsi="宋体" w:eastAsia="宋体" w:cs="宋体"/>
          <w:i/>
          <w:iCs/>
          <w:caps w:val="0"/>
          <w:spacing w:val="-20"/>
          <w:w w:val="100"/>
          <w:position w:val="0"/>
          <w:sz w:val="22"/>
          <w:szCs w:val="22"/>
          <w:u w:val="single" w:color="auto"/>
        </w:rPr>
        <w:t>法人授权书(原件)</w:t>
      </w:r>
      <w:r>
        <w:rPr>
          <w:rFonts w:ascii="宋体" w:hAnsi="宋体" w:eastAsia="宋体" w:cs="宋体"/>
          <w:caps w:val="0"/>
          <w:spacing w:val="-20"/>
          <w:w w:val="100"/>
          <w:position w:val="0"/>
          <w:sz w:val="22"/>
          <w:szCs w:val="22"/>
          <w:u w:val="single" w:color="auto"/>
        </w:rPr>
        <w:t xml:space="preserve"> </w:t>
      </w:r>
      <w:r>
        <w:rPr>
          <w:rFonts w:ascii="宋体" w:hAnsi="宋体" w:eastAsia="宋体" w:cs="宋体"/>
          <w:i/>
          <w:iCs/>
          <w:caps w:val="0"/>
          <w:spacing w:val="-20"/>
          <w:w w:val="100"/>
          <w:position w:val="0"/>
          <w:sz w:val="22"/>
          <w:szCs w:val="22"/>
          <w:u w:val="single" w:color="auto"/>
        </w:rPr>
        <w:t>。</w:t>
      </w:r>
    </w:p>
    <w:p>
      <w:pPr>
        <w:pageBreakBefore w:val="0"/>
        <w:overflowPunct/>
        <w:bidi w:val="0"/>
        <w:spacing w:line="480" w:lineRule="exact"/>
        <w:ind w:left="509"/>
        <w:rPr>
          <w:rFonts w:ascii="Arial"/>
          <w:caps w:val="0"/>
          <w:spacing w:val="-20"/>
          <w:w w:val="100"/>
          <w:position w:val="0"/>
          <w:sz w:val="21"/>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4</w:t>
      </w:r>
      <w:r>
        <w:rPr>
          <w:rFonts w:ascii="宋体" w:hAnsi="宋体" w:eastAsia="宋体" w:cs="宋体"/>
          <w:caps w:val="0"/>
          <w:spacing w:val="-20"/>
          <w:w w:val="100"/>
          <w:position w:val="0"/>
          <w:sz w:val="25"/>
          <w:szCs w:val="25"/>
          <w:u w:val="single" w:color="auto"/>
        </w:rPr>
        <w:t xml:space="preserve"> </w:t>
      </w:r>
      <w:r>
        <w:rPr>
          <w:rFonts w:hint="eastAsia" w:ascii="宋体" w:hAnsi="宋体" w:eastAsia="宋体" w:cs="宋体"/>
          <w:i/>
          <w:iCs/>
          <w:caps w:val="0"/>
          <w:spacing w:val="-20"/>
          <w:w w:val="100"/>
          <w:position w:val="0"/>
          <w:sz w:val="25"/>
          <w:szCs w:val="25"/>
          <w:u w:val="single" w:color="auto"/>
          <w:lang w:eastAsia="zh-CN"/>
        </w:rPr>
        <w:t>竞价</w:t>
      </w:r>
      <w:r>
        <w:rPr>
          <w:rFonts w:ascii="宋体" w:hAnsi="宋体" w:eastAsia="宋体" w:cs="宋体"/>
          <w:i/>
          <w:iCs/>
          <w:caps w:val="0"/>
          <w:spacing w:val="-20"/>
          <w:w w:val="100"/>
          <w:position w:val="0"/>
          <w:sz w:val="25"/>
          <w:szCs w:val="25"/>
          <w:u w:val="single" w:color="auto"/>
        </w:rPr>
        <w:t>响应函(原件)。</w:t>
      </w:r>
    </w:p>
    <w:p>
      <w:pPr>
        <w:pageBreakBefore w:val="0"/>
        <w:overflowPunct/>
        <w:bidi w:val="0"/>
        <w:spacing w:line="480" w:lineRule="exact"/>
        <w:ind w:left="509"/>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5</w:t>
      </w:r>
      <w:r>
        <w:rPr>
          <w:rFonts w:ascii="宋体" w:hAnsi="宋体" w:eastAsia="宋体" w:cs="宋体"/>
          <w:i/>
          <w:iCs/>
          <w:caps w:val="0"/>
          <w:spacing w:val="-20"/>
          <w:w w:val="100"/>
          <w:position w:val="0"/>
          <w:sz w:val="25"/>
          <w:szCs w:val="25"/>
          <w:u w:val="single" w:color="auto"/>
        </w:rPr>
        <w:t xml:space="preserve"> </w:t>
      </w:r>
      <w:r>
        <w:rPr>
          <w:rFonts w:hint="eastAsia" w:ascii="宋体" w:hAnsi="宋体" w:eastAsia="宋体" w:cs="宋体"/>
          <w:i/>
          <w:iCs/>
          <w:caps w:val="0"/>
          <w:spacing w:val="-20"/>
          <w:w w:val="100"/>
          <w:position w:val="0"/>
          <w:sz w:val="25"/>
          <w:szCs w:val="25"/>
          <w:u w:val="single" w:color="auto"/>
          <w:lang w:val="en-US" w:eastAsia="zh-CN"/>
        </w:rPr>
        <w:t>详细需求技术参数和商务要求中所要求提供的相关印证资料</w:t>
      </w:r>
      <w:r>
        <w:rPr>
          <w:rFonts w:hint="eastAsia" w:ascii="宋体" w:hAnsi="宋体" w:eastAsia="宋体" w:cs="宋体"/>
          <w:i/>
          <w:iCs/>
          <w:caps w:val="0"/>
          <w:color w:val="0000FF"/>
          <w:spacing w:val="-20"/>
          <w:w w:val="100"/>
          <w:position w:val="0"/>
          <w:sz w:val="25"/>
          <w:szCs w:val="25"/>
          <w:u w:val="single" w:color="auto"/>
          <w:lang w:val="en-US" w:eastAsia="zh-CN"/>
        </w:rPr>
        <w:t>(无要求不提供)</w:t>
      </w:r>
      <w:r>
        <w:rPr>
          <w:rFonts w:ascii="宋体" w:hAnsi="宋体" w:eastAsia="宋体" w:cs="宋体"/>
          <w:i/>
          <w:iCs/>
          <w:caps w:val="0"/>
          <w:spacing w:val="-20"/>
          <w:w w:val="100"/>
          <w:position w:val="0"/>
          <w:sz w:val="25"/>
          <w:szCs w:val="25"/>
          <w:u w:val="single" w:color="auto"/>
        </w:rPr>
        <w:t>。</w:t>
      </w:r>
    </w:p>
    <w:p>
      <w:pPr>
        <w:pageBreakBefore w:val="0"/>
        <w:overflowPunct/>
        <w:bidi w:val="0"/>
        <w:spacing w:before="81" w:line="480" w:lineRule="exact"/>
        <w:ind w:left="509"/>
        <w:rPr>
          <w:rFonts w:ascii="Arial"/>
          <w:caps w:val="0"/>
          <w:spacing w:val="-20"/>
          <w:w w:val="100"/>
          <w:position w:val="0"/>
          <w:sz w:val="21"/>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6</w:t>
      </w:r>
      <w:r>
        <w:rPr>
          <w:rFonts w:ascii="宋体" w:hAnsi="宋体" w:eastAsia="宋体" w:cs="宋体"/>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本项目其他资格条件。</w:t>
      </w:r>
    </w:p>
    <w:p>
      <w:pPr>
        <w:pageBreakBefore w:val="0"/>
        <w:overflowPunct/>
        <w:bidi w:val="0"/>
        <w:spacing w:before="78" w:line="480" w:lineRule="exact"/>
        <w:ind w:left="523"/>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2、非实质性资格证明文件目录</w:t>
      </w:r>
    </w:p>
    <w:p>
      <w:pPr>
        <w:pageBreakBefore w:val="0"/>
        <w:overflowPunct/>
        <w:bidi w:val="0"/>
        <w:spacing w:line="480" w:lineRule="exact"/>
        <w:ind w:left="518"/>
        <w:rPr>
          <w:rFonts w:hint="eastAsia" w:ascii="宋体" w:hAnsi="宋体" w:eastAsia="宋体" w:cs="宋体"/>
          <w:caps w:val="0"/>
          <w:spacing w:val="-20"/>
          <w:w w:val="100"/>
          <w:position w:val="0"/>
          <w:sz w:val="24"/>
          <w:szCs w:val="24"/>
          <w:u w:val="single" w:color="auto"/>
          <w:lang w:val="en-US" w:eastAsia="zh-CN"/>
        </w:rPr>
      </w:pPr>
    </w:p>
    <w:p>
      <w:pPr>
        <w:pageBreakBefore w:val="0"/>
        <w:overflowPunct/>
        <w:bidi w:val="0"/>
        <w:spacing w:line="480" w:lineRule="exact"/>
        <w:ind w:left="518"/>
        <w:rPr>
          <w:caps w:val="0"/>
          <w:spacing w:val="-20"/>
          <w:w w:val="100"/>
          <w:position w:val="0"/>
        </w:rPr>
        <w:sectPr>
          <w:headerReference r:id="rId8" w:type="default"/>
          <w:pgSz w:w="11907" w:h="16839"/>
          <w:pgMar w:top="1339" w:right="1164" w:bottom="0" w:left="1231" w:header="879" w:footer="0" w:gutter="0"/>
          <w:pgNumType w:fmt="decimal"/>
          <w:cols w:space="720" w:num="1"/>
        </w:sectPr>
      </w:pPr>
      <w:r>
        <w:rPr>
          <w:rFonts w:hint="eastAsia" w:ascii="宋体" w:hAnsi="宋体" w:eastAsia="宋体" w:cs="宋体"/>
          <w:b/>
          <w:bCs/>
          <w:caps w:val="0"/>
          <w:spacing w:val="-20"/>
          <w:w w:val="100"/>
          <w:position w:val="0"/>
          <w:sz w:val="24"/>
          <w:szCs w:val="24"/>
          <w:u w:val="single" w:color="auto"/>
          <w:lang w:val="en-US" w:eastAsia="zh-CN"/>
        </w:rPr>
        <w:t>/</w:t>
      </w:r>
    </w:p>
    <w:p>
      <w:pPr>
        <w:pageBreakBefore w:val="0"/>
        <w:overflowPunct/>
        <w:bidi w:val="0"/>
        <w:spacing w:before="136" w:line="480" w:lineRule="exact"/>
        <w:ind w:left="40"/>
        <w:rPr>
          <w:rFonts w:ascii="黑体" w:hAnsi="黑体" w:eastAsia="黑体" w:cs="黑体"/>
          <w:caps w:val="0"/>
          <w:spacing w:val="-20"/>
          <w:w w:val="100"/>
          <w:position w:val="0"/>
          <w:sz w:val="30"/>
          <w:szCs w:val="30"/>
        </w:rPr>
      </w:pPr>
      <w:r>
        <w:rPr>
          <w:rFonts w:ascii="黑体" w:hAnsi="黑体" w:eastAsia="黑体" w:cs="黑体"/>
          <w:caps w:val="0"/>
          <w:spacing w:val="-20"/>
          <w:w w:val="100"/>
          <w:position w:val="0"/>
          <w:sz w:val="30"/>
          <w:szCs w:val="30"/>
        </w:rPr>
        <w:t>参加政府采购活动前</w:t>
      </w:r>
      <w:r>
        <w:rPr>
          <w:rFonts w:hint="eastAsia" w:ascii="黑体" w:hAnsi="黑体" w:eastAsia="黑体" w:cs="黑体"/>
          <w:caps w:val="0"/>
          <w:spacing w:val="-20"/>
          <w:w w:val="100"/>
          <w:position w:val="0"/>
          <w:sz w:val="30"/>
          <w:szCs w:val="30"/>
          <w:lang w:val="en-US" w:eastAsia="zh-CN"/>
        </w:rPr>
        <w:t xml:space="preserve"> </w:t>
      </w:r>
      <w:r>
        <w:rPr>
          <w:rFonts w:hint="default" w:ascii="Times New Roman" w:hAnsi="Times New Roman" w:eastAsia="黑体" w:cs="Times New Roman"/>
          <w:caps w:val="0"/>
          <w:spacing w:val="-20"/>
          <w:w w:val="100"/>
          <w:position w:val="0"/>
          <w:sz w:val="30"/>
          <w:szCs w:val="30"/>
        </w:rPr>
        <w:t>3</w:t>
      </w:r>
      <w:r>
        <w:rPr>
          <w:rFonts w:hint="eastAsia" w:ascii="Times New Roman" w:hAnsi="Times New Roman" w:eastAsia="黑体" w:cs="Times New Roman"/>
          <w:caps w:val="0"/>
          <w:spacing w:val="-20"/>
          <w:w w:val="100"/>
          <w:position w:val="0"/>
          <w:sz w:val="30"/>
          <w:szCs w:val="30"/>
          <w:lang w:val="en-US" w:eastAsia="zh-CN"/>
        </w:rPr>
        <w:t xml:space="preserve"> </w:t>
      </w:r>
      <w:r>
        <w:rPr>
          <w:rFonts w:ascii="黑体" w:hAnsi="黑体" w:eastAsia="黑体" w:cs="黑体"/>
          <w:caps w:val="0"/>
          <w:spacing w:val="-20"/>
          <w:w w:val="100"/>
          <w:position w:val="0"/>
          <w:sz w:val="30"/>
          <w:szCs w:val="30"/>
        </w:rPr>
        <w:t>年内在经营活动中没有重大违法记录的书面声明</w:t>
      </w:r>
    </w:p>
    <w:p>
      <w:pPr>
        <w:pageBreakBefore w:val="0"/>
        <w:overflowPunct/>
        <w:bidi w:val="0"/>
        <w:spacing w:line="480" w:lineRule="exact"/>
        <w:rPr>
          <w:rFonts w:ascii="Arial"/>
          <w:caps w:val="0"/>
          <w:spacing w:val="-20"/>
          <w:w w:val="100"/>
          <w:position w:val="0"/>
          <w:sz w:val="21"/>
        </w:rPr>
      </w:pPr>
    </w:p>
    <w:p>
      <w:pPr>
        <w:pageBreakBefore w:val="0"/>
        <w:overflowPunct/>
        <w:bidi w:val="0"/>
        <w:spacing w:before="140" w:line="480" w:lineRule="exact"/>
        <w:ind w:left="4253"/>
        <w:rPr>
          <w:rFonts w:ascii="宋体" w:hAnsi="宋体" w:eastAsia="宋体" w:cs="宋体"/>
          <w:caps w:val="0"/>
          <w:spacing w:val="-20"/>
          <w:w w:val="100"/>
          <w:position w:val="0"/>
          <w:sz w:val="43"/>
          <w:szCs w:val="43"/>
        </w:rPr>
      </w:pPr>
      <w:r>
        <w:rPr>
          <w:rFonts w:ascii="宋体" w:hAnsi="宋体" w:eastAsia="宋体" w:cs="宋体"/>
          <w:caps w:val="0"/>
          <w:spacing w:val="-20"/>
          <w:w w:val="100"/>
          <w:position w:val="0"/>
          <w:sz w:val="43"/>
          <w:szCs w:val="43"/>
          <w14:textOutline w14:w="7968" w14:cap="flat" w14:cmpd="sng">
            <w14:solidFill>
              <w14:srgbClr w14:val="000000"/>
            </w14:solidFill>
            <w14:prstDash w14:val="solid"/>
            <w14:miter w14:val="0"/>
          </w14:textOutline>
        </w:rPr>
        <w:t>声</w:t>
      </w:r>
      <w:r>
        <w:rPr>
          <w:rFonts w:ascii="宋体" w:hAnsi="宋体" w:eastAsia="宋体" w:cs="宋体"/>
          <w:caps w:val="0"/>
          <w:spacing w:val="-20"/>
          <w:w w:val="100"/>
          <w:position w:val="0"/>
          <w:sz w:val="43"/>
          <w:szCs w:val="43"/>
        </w:rPr>
        <w:t xml:space="preserve">  </w:t>
      </w:r>
      <w:r>
        <w:rPr>
          <w:rFonts w:ascii="宋体" w:hAnsi="宋体" w:eastAsia="宋体" w:cs="宋体"/>
          <w:caps w:val="0"/>
          <w:spacing w:val="-20"/>
          <w:w w:val="100"/>
          <w:position w:val="0"/>
          <w:sz w:val="43"/>
          <w:szCs w:val="43"/>
          <w14:textOutline w14:w="7968" w14:cap="flat" w14:cmpd="sng">
            <w14:solidFill>
              <w14:srgbClr w14:val="000000"/>
            </w14:solidFill>
            <w14:prstDash w14:val="solid"/>
            <w14:miter w14:val="0"/>
          </w14:textOutline>
        </w:rPr>
        <w:t>明</w:t>
      </w: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我单位郑重声明：参加本次政府采购活动前 3 年内， 我单位在经营活动中没有因违法 经营受到刑事处罚或者责令停产停业、吊销许可证或者执照、较大数额罚款等行政处罚。</w:t>
      </w: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p>
    <w:p>
      <w:pPr>
        <w:pageBreakBefore w:val="0"/>
        <w:overflowPunct/>
        <w:bidi w:val="0"/>
        <w:spacing w:before="109" w:line="480" w:lineRule="exact"/>
        <w:ind w:left="40" w:right="29" w:firstLine="484"/>
        <w:jc w:val="righ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供应商盖章：</w:t>
      </w:r>
    </w:p>
    <w:p>
      <w:pPr>
        <w:pStyle w:val="2"/>
        <w:jc w:val="right"/>
        <w:rPr>
          <w:rFonts w:hint="default"/>
          <w:lang w:val="en-US" w:eastAsia="zh-CN"/>
        </w:rPr>
      </w:pPr>
      <w:r>
        <w:rPr>
          <w:rFonts w:hint="eastAsia"/>
          <w:lang w:val="en-US" w:eastAsia="zh-CN"/>
        </w:rPr>
        <w:t>日     期：</w:t>
      </w:r>
    </w:p>
    <w:p>
      <w:pPr>
        <w:pageBreakBefore w:val="0"/>
        <w:overflowPunct/>
        <w:bidi w:val="0"/>
        <w:spacing w:line="480" w:lineRule="exact"/>
        <w:rPr>
          <w:caps w:val="0"/>
          <w:spacing w:val="-20"/>
          <w:w w:val="100"/>
          <w:position w:val="0"/>
        </w:rPr>
        <w:sectPr>
          <w:headerReference r:id="rId9" w:type="default"/>
          <w:pgSz w:w="11907" w:h="16839"/>
          <w:pgMar w:top="1339" w:right="1164" w:bottom="0" w:left="1231" w:header="879" w:footer="0" w:gutter="0"/>
          <w:pgNumType w:fmt="decimal"/>
          <w:cols w:space="720" w:num="1"/>
        </w:sectPr>
      </w:pPr>
    </w:p>
    <w:p>
      <w:pPr>
        <w:pStyle w:val="15"/>
        <w:pageBreakBefore w:val="0"/>
        <w:numPr>
          <w:ilvl w:val="0"/>
          <w:numId w:val="0"/>
        </w:numPr>
        <w:overflowPunct/>
        <w:bidi w:val="0"/>
        <w:spacing w:line="480" w:lineRule="exact"/>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aps w:val="0"/>
          <w:spacing w:val="-20"/>
          <w:w w:val="100"/>
          <w:position w:val="0"/>
          <w:sz w:val="40"/>
          <w:szCs w:val="40"/>
          <w:lang w:eastAsia="zh-CN"/>
          <w14:textOutline w14:w="7271" w14:cap="flat" w14:cmpd="sng">
            <w14:solidFill>
              <w14:srgbClr w14:val="000000"/>
            </w14:solidFill>
            <w14:prstDash w14:val="solid"/>
            <w14:miter w14:val="0"/>
          </w14:textOutline>
        </w:rPr>
        <w:t>竞价</w:t>
      </w:r>
      <w:r>
        <w:rPr>
          <w:rFonts w:hint="eastAsia" w:asciiTheme="minorEastAsia" w:hAnsiTheme="minorEastAsia" w:eastAsiaTheme="minorEastAsia" w:cstheme="minorEastAsia"/>
          <w:caps w:val="0"/>
          <w:spacing w:val="-20"/>
          <w:w w:val="100"/>
          <w:position w:val="0"/>
          <w:sz w:val="40"/>
          <w:szCs w:val="40"/>
          <w14:textOutline w14:w="7271" w14:cap="flat" w14:cmpd="sng">
            <w14:solidFill>
              <w14:srgbClr w14:val="000000"/>
            </w14:solidFill>
            <w14:prstDash w14:val="solid"/>
            <w14:miter w14:val="0"/>
          </w14:textOutline>
        </w:rPr>
        <w:t>响应函</w:t>
      </w: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rPr>
          <w:rFonts w:hint="eastAsia" w:ascii="宋体" w:hAnsi="宋体"/>
          <w:color w:val="000000"/>
          <w:spacing w:val="0"/>
          <w:sz w:val="24"/>
          <w:highlight w:val="none"/>
          <w:u w:val="single"/>
        </w:rPr>
      </w:pPr>
      <w:r>
        <w:rPr>
          <w:rFonts w:hint="eastAsia" w:ascii="宋体" w:hAnsi="宋体"/>
          <w:color w:val="000000"/>
          <w:spacing w:val="0"/>
          <w:sz w:val="24"/>
          <w:highlight w:val="none"/>
        </w:rPr>
        <w:t>致：</w:t>
      </w:r>
      <w:r>
        <w:rPr>
          <w:rFonts w:hint="eastAsia" w:ascii="宋体" w:hAnsi="宋体"/>
          <w:color w:val="000000"/>
          <w:spacing w:val="0"/>
          <w:sz w:val="24"/>
          <w:highlight w:val="none"/>
          <w:u w:val="single"/>
          <w:lang w:val="en-US" w:eastAsia="zh-CN"/>
        </w:rPr>
        <w:t>昌吉回族自治州公安局</w:t>
      </w:r>
    </w:p>
    <w:p>
      <w:pPr>
        <w:pageBreakBefore w:val="0"/>
        <w:overflowPunct/>
        <w:bidi w:val="0"/>
        <w:spacing w:line="480" w:lineRule="exact"/>
        <w:ind w:firstLine="480" w:firstLineChars="200"/>
        <w:jc w:val="left"/>
        <w:rPr>
          <w:rFonts w:hint="eastAsia" w:ascii="宋体" w:hAnsi="宋体"/>
          <w:color w:val="000000"/>
          <w:spacing w:val="0"/>
          <w:sz w:val="24"/>
          <w:highlight w:val="none"/>
          <w:u w:val="single"/>
        </w:rPr>
      </w:pPr>
      <w:r>
        <w:rPr>
          <w:rFonts w:hint="eastAsia" w:ascii="宋体" w:hAnsi="宋体"/>
          <w:color w:val="000000"/>
          <w:spacing w:val="0"/>
          <w:sz w:val="24"/>
          <w:highlight w:val="none"/>
          <w:u w:val="none"/>
        </w:rPr>
        <w:t>根据贵方</w:t>
      </w:r>
      <w:r>
        <w:rPr>
          <w:rFonts w:hint="eastAsia" w:ascii="宋体" w:hAnsi="宋体" w:eastAsia="宋体"/>
          <w:color w:val="000000"/>
          <w:spacing w:val="0"/>
          <w:sz w:val="24"/>
          <w:highlight w:val="none"/>
          <w:u w:val="single"/>
          <w:lang w:val="en-US" w:eastAsia="zh-CN"/>
        </w:rPr>
        <w:t xml:space="preserve">                     </w:t>
      </w:r>
      <w:r>
        <w:rPr>
          <w:rFonts w:hint="eastAsia" w:ascii="宋体" w:hAnsi="宋体" w:eastAsia="宋体"/>
          <w:color w:val="000000"/>
          <w:spacing w:val="0"/>
          <w:sz w:val="24"/>
          <w:highlight w:val="none"/>
          <w:u w:val="none"/>
          <w:lang w:val="en-US" w:eastAsia="zh-CN"/>
        </w:rPr>
        <w:t>竞</w:t>
      </w:r>
      <w:r>
        <w:rPr>
          <w:rFonts w:hint="eastAsia" w:ascii="宋体" w:hAnsi="宋体"/>
          <w:color w:val="000000"/>
          <w:spacing w:val="0"/>
          <w:sz w:val="24"/>
          <w:highlight w:val="none"/>
          <w:lang w:eastAsia="zh-CN"/>
        </w:rPr>
        <w:t>价文件</w:t>
      </w:r>
      <w:r>
        <w:rPr>
          <w:rFonts w:hint="eastAsia" w:ascii="宋体" w:hAnsi="宋体"/>
          <w:color w:val="000000"/>
          <w:spacing w:val="0"/>
          <w:sz w:val="24"/>
          <w:highlight w:val="none"/>
        </w:rPr>
        <w:t>编号</w:t>
      </w:r>
      <w:r>
        <w:rPr>
          <w:rFonts w:hint="eastAsia" w:ascii="宋体" w:hAnsi="宋体" w:eastAsia="宋体"/>
          <w:color w:val="000000"/>
          <w:spacing w:val="0"/>
          <w:sz w:val="24"/>
          <w:highlight w:val="none"/>
          <w:u w:val="single"/>
          <w:lang w:val="en-US" w:eastAsia="zh-CN"/>
        </w:rPr>
        <w:t xml:space="preserve">                 </w:t>
      </w:r>
      <w:r>
        <w:rPr>
          <w:rFonts w:hint="eastAsia" w:ascii="宋体" w:hAnsi="宋体"/>
          <w:color w:val="000000"/>
          <w:spacing w:val="0"/>
          <w:sz w:val="24"/>
          <w:highlight w:val="none"/>
        </w:rPr>
        <w:t>，正式授权下述签字人</w:t>
      </w:r>
      <w:r>
        <w:rPr>
          <w:rFonts w:hint="eastAsia" w:ascii="宋体" w:hAnsi="宋体"/>
          <w:color w:val="000000"/>
          <w:spacing w:val="0"/>
          <w:sz w:val="24"/>
          <w:highlight w:val="none"/>
          <w:u w:val="single"/>
        </w:rPr>
        <w:t xml:space="preserve">    （姓名和职务）   </w:t>
      </w:r>
      <w:r>
        <w:rPr>
          <w:rFonts w:hint="eastAsia" w:ascii="宋体" w:hAnsi="宋体"/>
          <w:color w:val="000000"/>
          <w:spacing w:val="0"/>
          <w:sz w:val="24"/>
          <w:highlight w:val="none"/>
        </w:rPr>
        <w:t>全权代表报价人</w:t>
      </w:r>
      <w:r>
        <w:rPr>
          <w:rFonts w:hint="eastAsia" w:ascii="宋体" w:hAnsi="宋体"/>
          <w:color w:val="000000"/>
          <w:spacing w:val="0"/>
          <w:sz w:val="24"/>
          <w:highlight w:val="none"/>
          <w:u w:val="single"/>
        </w:rPr>
        <w:t xml:space="preserve">   （报价人全称）  </w:t>
      </w:r>
      <w:r>
        <w:rPr>
          <w:rFonts w:hint="eastAsia" w:ascii="宋体" w:hAnsi="宋体"/>
          <w:color w:val="000000"/>
          <w:spacing w:val="0"/>
          <w:sz w:val="24"/>
          <w:highlight w:val="none"/>
        </w:rPr>
        <w:t xml:space="preserve"> 参加贵方组织的有关招标活动，并</w:t>
      </w:r>
      <w:r>
        <w:rPr>
          <w:rFonts w:hint="eastAsia" w:ascii="宋体" w:hAnsi="宋体"/>
          <w:color w:val="000000"/>
          <w:spacing w:val="0"/>
          <w:sz w:val="24"/>
          <w:highlight w:val="none"/>
          <w:lang w:eastAsia="zh-CN"/>
        </w:rPr>
        <w:t>在政采云平台</w:t>
      </w:r>
      <w:r>
        <w:rPr>
          <w:rFonts w:hint="eastAsia" w:ascii="宋体" w:hAnsi="宋体"/>
          <w:color w:val="000000"/>
          <w:spacing w:val="0"/>
          <w:sz w:val="24"/>
          <w:highlight w:val="none"/>
        </w:rPr>
        <w:t>提交</w:t>
      </w:r>
      <w:r>
        <w:rPr>
          <w:rFonts w:hint="eastAsia" w:ascii="宋体" w:hAnsi="宋体"/>
          <w:color w:val="000000"/>
          <w:spacing w:val="0"/>
          <w:sz w:val="24"/>
          <w:highlight w:val="none"/>
          <w:lang w:eastAsia="zh-CN"/>
        </w:rPr>
        <w:t>电子版响应文件</w:t>
      </w:r>
      <w:r>
        <w:rPr>
          <w:rFonts w:hint="eastAsia" w:ascii="宋体" w:hAnsi="宋体"/>
          <w:color w:val="000000"/>
          <w:spacing w:val="0"/>
          <w:sz w:val="24"/>
          <w:highlight w:val="none"/>
        </w:rPr>
        <w:t>。</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据此函，</w:t>
      </w:r>
      <w:r>
        <w:rPr>
          <w:rFonts w:hint="eastAsia" w:ascii="宋体" w:hAnsi="宋体"/>
          <w:color w:val="FF0000"/>
          <w:sz w:val="24"/>
          <w:highlight w:val="none"/>
          <w:u w:val="single"/>
        </w:rPr>
        <w:t>签字人</w:t>
      </w:r>
      <w:r>
        <w:rPr>
          <w:rFonts w:hint="eastAsia" w:ascii="宋体" w:hAnsi="宋体" w:eastAsia="宋体"/>
          <w:color w:val="FF0000"/>
          <w:sz w:val="24"/>
          <w:highlight w:val="none"/>
          <w:u w:val="single"/>
          <w:lang w:val="en-US" w:eastAsia="zh-CN"/>
        </w:rPr>
        <w:t>姓名</w:t>
      </w:r>
      <w:r>
        <w:rPr>
          <w:rFonts w:hint="eastAsia" w:ascii="宋体" w:hAnsi="宋体" w:eastAsia="宋体"/>
          <w:color w:val="000000"/>
          <w:sz w:val="24"/>
          <w:highlight w:val="none"/>
          <w:u w:val="single"/>
          <w:lang w:val="en-US" w:eastAsia="zh-CN"/>
        </w:rPr>
        <w:t xml:space="preserve">   </w:t>
      </w:r>
      <w:r>
        <w:rPr>
          <w:rFonts w:hint="eastAsia" w:ascii="宋体" w:hAnsi="宋体"/>
          <w:color w:val="000000"/>
          <w:sz w:val="24"/>
          <w:highlight w:val="none"/>
        </w:rPr>
        <w:t>兹宣布同意如下：</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⑴ 我们承担根据</w:t>
      </w:r>
      <w:r>
        <w:rPr>
          <w:rFonts w:hint="eastAsia" w:ascii="宋体" w:hAnsi="宋体"/>
          <w:color w:val="000000"/>
          <w:sz w:val="24"/>
          <w:highlight w:val="none"/>
          <w:lang w:eastAsia="zh-CN"/>
        </w:rPr>
        <w:t>询价文件</w:t>
      </w:r>
      <w:r>
        <w:rPr>
          <w:rFonts w:hint="eastAsia" w:ascii="宋体" w:hAnsi="宋体"/>
          <w:color w:val="000000"/>
          <w:sz w:val="24"/>
          <w:highlight w:val="none"/>
        </w:rPr>
        <w:t>的规定，完成合同的责任和义务。</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⑵ 我们已详细审核全部</w:t>
      </w:r>
      <w:r>
        <w:rPr>
          <w:rFonts w:hint="eastAsia" w:ascii="宋体" w:hAnsi="宋体"/>
          <w:color w:val="000000"/>
          <w:sz w:val="24"/>
          <w:highlight w:val="none"/>
          <w:lang w:val="en-US" w:eastAsia="zh-CN"/>
        </w:rPr>
        <w:t>京竞</w:t>
      </w:r>
      <w:r>
        <w:rPr>
          <w:rFonts w:hint="eastAsia" w:ascii="宋体" w:hAnsi="宋体"/>
          <w:color w:val="000000"/>
          <w:sz w:val="24"/>
          <w:highlight w:val="none"/>
          <w:lang w:eastAsia="zh-CN"/>
        </w:rPr>
        <w:t>价文件</w:t>
      </w:r>
      <w:r>
        <w:rPr>
          <w:rFonts w:hint="eastAsia" w:ascii="宋体" w:hAnsi="宋体"/>
          <w:color w:val="000000"/>
          <w:sz w:val="24"/>
          <w:highlight w:val="none"/>
        </w:rPr>
        <w:t>、参考资料及有关附件，我们知道必须放弃提出含糊不清或误解问题的权利。</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⑶ 我们同意在报价人须知规定的开标日期起遵循本</w:t>
      </w:r>
      <w:r>
        <w:rPr>
          <w:rFonts w:hint="eastAsia" w:ascii="宋体" w:hAnsi="宋体"/>
          <w:color w:val="000000"/>
          <w:sz w:val="24"/>
          <w:highlight w:val="none"/>
          <w:lang w:eastAsia="zh-CN"/>
        </w:rPr>
        <w:t>询价文件</w:t>
      </w:r>
      <w:r>
        <w:rPr>
          <w:rFonts w:hint="eastAsia" w:ascii="宋体" w:hAnsi="宋体"/>
          <w:color w:val="000000"/>
          <w:sz w:val="24"/>
          <w:highlight w:val="none"/>
        </w:rPr>
        <w:t>，并在报价人须知中规定的投标有效期满之前均具有约束力，并有可能成交。</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⑷ 如果在开标后规定的投标有效期内撤回投标或者有其他违约的行为，我们的询价保证金可被贵方没收。</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⑸ 同意向贵方提供贵方可能要求的与本投标有关的任何数据或资料。</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⑹ 我们完全理解贵方</w:t>
      </w:r>
      <w:r>
        <w:rPr>
          <w:rFonts w:hint="eastAsia" w:ascii="宋体" w:hAnsi="宋体"/>
          <w:color w:val="000000"/>
          <w:sz w:val="24"/>
          <w:highlight w:val="none"/>
          <w:lang w:eastAsia="zh-CN"/>
        </w:rPr>
        <w:t>询价文件</w:t>
      </w:r>
      <w:r>
        <w:rPr>
          <w:rFonts w:hint="eastAsia" w:ascii="宋体" w:hAnsi="宋体"/>
          <w:color w:val="000000"/>
          <w:sz w:val="24"/>
          <w:highlight w:val="none"/>
        </w:rPr>
        <w:t>内的所有内容和本次询价有关的任何举动。</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⑺ 我方理解贵方可依据询价小组的评标报告接受或拒绝任何投标。</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与本投标有关的正式通讯地址为：</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地址：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邮政编码：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电话、传真：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法定代表人或全权代表人签</w:t>
      </w:r>
      <w:r>
        <w:rPr>
          <w:rFonts w:hint="eastAsia" w:ascii="宋体" w:hAnsi="宋体"/>
          <w:color w:val="000000"/>
          <w:sz w:val="24"/>
          <w:highlight w:val="none"/>
          <w:lang w:eastAsia="zh-CN"/>
        </w:rPr>
        <w:t>字或盖章</w:t>
      </w:r>
      <w:r>
        <w:rPr>
          <w:rFonts w:hint="eastAsia" w:ascii="宋体" w:hAnsi="宋体"/>
          <w:color w:val="000000"/>
          <w:sz w:val="24"/>
          <w:highlight w:val="none"/>
        </w:rPr>
        <w:t xml:space="preserve">：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报价人公章：                                                       </w:t>
      </w:r>
    </w:p>
    <w:p>
      <w:pPr>
        <w:pageBreakBefore w:val="0"/>
        <w:overflowPunct/>
        <w:bidi w:val="0"/>
        <w:spacing w:line="480" w:lineRule="exact"/>
        <w:ind w:firstLine="480" w:firstLineChars="200"/>
        <w:rPr>
          <w:rFonts w:hint="eastAsia" w:ascii="宋体" w:hAnsi="宋体"/>
          <w:color w:val="000000"/>
          <w:highlight w:val="none"/>
        </w:rPr>
      </w:pPr>
      <w:r>
        <w:rPr>
          <w:rFonts w:hint="eastAsia" w:ascii="宋体" w:hAnsi="宋体"/>
          <w:color w:val="000000"/>
          <w:sz w:val="24"/>
          <w:highlight w:val="none"/>
        </w:rPr>
        <w:t xml:space="preserve">日期：                 </w:t>
      </w:r>
      <w:r>
        <w:rPr>
          <w:rFonts w:hint="eastAsia" w:ascii="宋体" w:hAnsi="宋体"/>
          <w:color w:val="000000"/>
          <w:highlight w:val="none"/>
        </w:rPr>
        <w:t xml:space="preserve">                                     </w:t>
      </w:r>
      <w:bookmarkStart w:id="60" w:name="_Toc152045791"/>
      <w:bookmarkStart w:id="61" w:name="_Toc152042580"/>
      <w:bookmarkStart w:id="62" w:name="_Toc179632811"/>
      <w:bookmarkStart w:id="63" w:name="_Toc144974860"/>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643" w:firstLineChars="200"/>
        <w:jc w:val="center"/>
        <w:rPr>
          <w:rFonts w:hint="eastAsia"/>
          <w:color w:val="000000"/>
          <w:szCs w:val="21"/>
          <w:highlight w:val="none"/>
        </w:rPr>
      </w:pPr>
      <w:r>
        <w:rPr>
          <w:rFonts w:hint="eastAsia" w:ascii="宋体" w:hAnsi="宋体" w:eastAsia="宋体"/>
          <w:b/>
          <w:color w:val="000000"/>
          <w:sz w:val="32"/>
          <w:szCs w:val="32"/>
          <w:highlight w:val="none"/>
        </w:rPr>
        <w:t>2</w:t>
      </w:r>
      <w:r>
        <w:rPr>
          <w:rFonts w:ascii="宋体" w:hAnsi="宋体" w:eastAsia="宋体"/>
          <w:b/>
          <w:color w:val="000000"/>
          <w:sz w:val="32"/>
          <w:szCs w:val="32"/>
          <w:highlight w:val="none"/>
        </w:rPr>
        <w:t>、法定代表人身份证明</w:t>
      </w:r>
      <w:bookmarkEnd w:id="60"/>
      <w:bookmarkEnd w:id="61"/>
      <w:bookmarkEnd w:id="62"/>
      <w:bookmarkEnd w:id="63"/>
    </w:p>
    <w:p>
      <w:pPr>
        <w:pageBreakBefore w:val="0"/>
        <w:overflowPunct/>
        <w:bidi w:val="0"/>
        <w:spacing w:line="480" w:lineRule="exact"/>
        <w:rPr>
          <w:color w:val="000000"/>
          <w:sz w:val="24"/>
          <w:highlight w:val="none"/>
        </w:rPr>
      </w:pPr>
      <w:r>
        <w:rPr>
          <w:rFonts w:hint="eastAsia"/>
          <w:color w:val="000000"/>
          <w:sz w:val="24"/>
          <w:highlight w:val="none"/>
        </w:rPr>
        <w:t>供应商</w:t>
      </w:r>
      <w:r>
        <w:rPr>
          <w:color w:val="000000"/>
          <w:sz w:val="24"/>
          <w:highlight w:val="none"/>
        </w:rPr>
        <w:t>名称：</w:t>
      </w:r>
      <w:r>
        <w:rPr>
          <w:color w:val="000000"/>
          <w:sz w:val="24"/>
          <w:highlight w:val="none"/>
          <w:u w:val="single"/>
        </w:rPr>
        <w:t xml:space="preserve">                            </w:t>
      </w:r>
      <w:r>
        <w:rPr>
          <w:color w:val="000000"/>
          <w:sz w:val="24"/>
          <w:highlight w:val="none"/>
        </w:rPr>
        <w:t xml:space="preserve"> </w:t>
      </w:r>
    </w:p>
    <w:p>
      <w:pPr>
        <w:pageBreakBefore w:val="0"/>
        <w:overflowPunct/>
        <w:bidi w:val="0"/>
        <w:spacing w:line="480" w:lineRule="exact"/>
        <w:rPr>
          <w:color w:val="000000"/>
          <w:sz w:val="24"/>
          <w:highlight w:val="none"/>
        </w:rPr>
      </w:pPr>
      <w:r>
        <w:rPr>
          <w:color w:val="000000"/>
          <w:sz w:val="24"/>
          <w:highlight w:val="none"/>
        </w:rPr>
        <w:t>单位性质：</w:t>
      </w:r>
      <w:r>
        <w:rPr>
          <w:color w:val="000000"/>
          <w:sz w:val="24"/>
          <w:highlight w:val="none"/>
          <w:u w:val="single"/>
        </w:rPr>
        <w:t xml:space="preserve">                               </w:t>
      </w:r>
      <w:r>
        <w:rPr>
          <w:color w:val="000000"/>
          <w:sz w:val="24"/>
          <w:highlight w:val="none"/>
        </w:rPr>
        <w:t xml:space="preserve"> </w:t>
      </w:r>
    </w:p>
    <w:p>
      <w:pPr>
        <w:pageBreakBefore w:val="0"/>
        <w:overflowPunct/>
        <w:bidi w:val="0"/>
        <w:spacing w:line="480" w:lineRule="exact"/>
        <w:rPr>
          <w:color w:val="000000"/>
          <w:sz w:val="24"/>
          <w:highlight w:val="none"/>
        </w:rPr>
      </w:pPr>
      <w:r>
        <w:rPr>
          <w:color w:val="000000"/>
          <w:sz w:val="24"/>
          <w:highlight w:val="none"/>
        </w:rPr>
        <w:t>地址：</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成立时间：</w:t>
      </w:r>
      <w:r>
        <w:rPr>
          <w:color w:val="000000"/>
          <w:sz w:val="24"/>
          <w:highlight w:val="none"/>
          <w:u w:val="single"/>
        </w:rPr>
        <w:t xml:space="preserve">         </w:t>
      </w:r>
      <w:r>
        <w:rPr>
          <w:color w:val="000000"/>
          <w:sz w:val="24"/>
          <w:highlight w:val="none"/>
        </w:rPr>
        <w:t xml:space="preserve"> 年</w:t>
      </w:r>
      <w:r>
        <w:rPr>
          <w:color w:val="000000"/>
          <w:sz w:val="24"/>
          <w:highlight w:val="none"/>
          <w:u w:val="single"/>
        </w:rPr>
        <w:t xml:space="preserve">       </w:t>
      </w:r>
      <w:r>
        <w:rPr>
          <w:color w:val="000000"/>
          <w:sz w:val="24"/>
          <w:highlight w:val="none"/>
        </w:rPr>
        <w:t xml:space="preserve"> 月</w:t>
      </w:r>
      <w:r>
        <w:rPr>
          <w:color w:val="000000"/>
          <w:sz w:val="24"/>
          <w:highlight w:val="none"/>
          <w:u w:val="single"/>
        </w:rPr>
        <w:t xml:space="preserve">       </w:t>
      </w:r>
      <w:r>
        <w:rPr>
          <w:color w:val="000000"/>
          <w:sz w:val="24"/>
          <w:highlight w:val="none"/>
        </w:rPr>
        <w:t xml:space="preserve"> 日</w:t>
      </w:r>
    </w:p>
    <w:p>
      <w:pPr>
        <w:pageBreakBefore w:val="0"/>
        <w:overflowPunct/>
        <w:bidi w:val="0"/>
        <w:spacing w:line="480" w:lineRule="exact"/>
        <w:rPr>
          <w:color w:val="000000"/>
          <w:sz w:val="24"/>
          <w:highlight w:val="none"/>
        </w:rPr>
      </w:pPr>
      <w:r>
        <w:rPr>
          <w:color w:val="000000"/>
          <w:sz w:val="24"/>
          <w:highlight w:val="none"/>
        </w:rPr>
        <w:t>经营期限：</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姓名：</w:t>
      </w:r>
      <w:r>
        <w:rPr>
          <w:color w:val="000000"/>
          <w:sz w:val="24"/>
          <w:highlight w:val="none"/>
          <w:u w:val="single"/>
        </w:rPr>
        <w:t xml:space="preserve">        </w:t>
      </w:r>
      <w:r>
        <w:rPr>
          <w:color w:val="000000"/>
          <w:sz w:val="24"/>
          <w:highlight w:val="none"/>
        </w:rPr>
        <w:t xml:space="preserve"> 性别：</w:t>
      </w:r>
      <w:r>
        <w:rPr>
          <w:color w:val="000000"/>
          <w:sz w:val="24"/>
          <w:highlight w:val="none"/>
          <w:u w:val="single"/>
        </w:rPr>
        <w:t xml:space="preserve">         </w:t>
      </w:r>
      <w:r>
        <w:rPr>
          <w:color w:val="000000"/>
          <w:sz w:val="24"/>
          <w:highlight w:val="none"/>
        </w:rPr>
        <w:t xml:space="preserve"> 年龄：</w:t>
      </w:r>
      <w:r>
        <w:rPr>
          <w:color w:val="000000"/>
          <w:sz w:val="24"/>
          <w:highlight w:val="none"/>
          <w:u w:val="single"/>
        </w:rPr>
        <w:t xml:space="preserve">        </w:t>
      </w:r>
      <w:r>
        <w:rPr>
          <w:color w:val="000000"/>
          <w:sz w:val="24"/>
          <w:highlight w:val="none"/>
        </w:rPr>
        <w:t>职务：</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系</w:t>
      </w:r>
      <w:r>
        <w:rPr>
          <w:color w:val="000000"/>
          <w:sz w:val="24"/>
          <w:highlight w:val="none"/>
          <w:u w:val="single"/>
        </w:rPr>
        <w:t xml:space="preserve">                             </w:t>
      </w:r>
      <w:r>
        <w:rPr>
          <w:color w:val="000000"/>
          <w:sz w:val="24"/>
          <w:highlight w:val="none"/>
        </w:rPr>
        <w:t xml:space="preserve"> </w:t>
      </w:r>
      <w:r>
        <w:rPr>
          <w:rFonts w:hint="eastAsia"/>
          <w:color w:val="000000"/>
          <w:sz w:val="24"/>
          <w:highlight w:val="none"/>
        </w:rPr>
        <w:t>（供应商</w:t>
      </w:r>
      <w:r>
        <w:rPr>
          <w:color w:val="000000"/>
          <w:sz w:val="24"/>
          <w:highlight w:val="none"/>
        </w:rPr>
        <w:t>名称</w:t>
      </w:r>
      <w:r>
        <w:rPr>
          <w:rFonts w:hint="eastAsia"/>
          <w:color w:val="000000"/>
          <w:sz w:val="24"/>
          <w:highlight w:val="none"/>
        </w:rPr>
        <w:t>）</w:t>
      </w:r>
      <w:r>
        <w:rPr>
          <w:color w:val="000000"/>
          <w:sz w:val="24"/>
          <w:highlight w:val="none"/>
        </w:rPr>
        <w:t>的法定代表人。</w:t>
      </w:r>
    </w:p>
    <w:p>
      <w:pPr>
        <w:pageBreakBefore w:val="0"/>
        <w:overflowPunct/>
        <w:bidi w:val="0"/>
        <w:spacing w:line="480" w:lineRule="exact"/>
        <w:ind w:firstLine="480" w:firstLineChars="200"/>
        <w:rPr>
          <w:color w:val="000000"/>
          <w:sz w:val="24"/>
          <w:highlight w:val="none"/>
        </w:rPr>
      </w:pPr>
      <w:r>
        <w:rPr>
          <w:color w:val="000000"/>
          <w:sz w:val="24"/>
          <w:highlight w:val="none"/>
        </w:rPr>
        <w:t>特此证明。</w:t>
      </w:r>
    </w:p>
    <w:p>
      <w:pPr>
        <w:pStyle w:val="9"/>
        <w:pageBreakBefore w:val="0"/>
        <w:overflowPunct/>
        <w:bidi w:val="0"/>
        <w:spacing w:line="480" w:lineRule="exact"/>
        <w:rPr>
          <w:highlight w:val="none"/>
        </w:rPr>
      </w:pPr>
    </w:p>
    <w:tbl>
      <w:tblPr>
        <w:tblStyle w:val="22"/>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tabs>
                <w:tab w:val="left" w:pos="3305"/>
              </w:tabs>
              <w:overflowPunct/>
              <w:bidi w:val="0"/>
              <w:spacing w:line="480" w:lineRule="exact"/>
              <w:rPr>
                <w:rFonts w:hint="eastAsia" w:ascii="宋体" w:hAnsi="宋体" w:eastAsia="宋体" w:cs="宋体"/>
                <w:color w:val="000000"/>
                <w:sz w:val="24"/>
                <w:highlight w:val="none"/>
                <w:vertAlign w:val="baseline"/>
                <w:lang w:eastAsia="zh-CN"/>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（法定代表人身份证反面）</w:t>
            </w:r>
          </w:p>
          <w:p>
            <w:pPr>
              <w:pageBreakBefore w:val="0"/>
              <w:widowControl w:val="0"/>
              <w:overflowPunct/>
              <w:bidi w:val="0"/>
              <w:spacing w:line="480" w:lineRule="exact"/>
              <w:rPr>
                <w:rFonts w:hint="eastAsia" w:ascii="宋体" w:hAnsi="宋体" w:eastAsia="宋体" w:cs="宋体"/>
                <w:color w:val="000000"/>
                <w:sz w:val="24"/>
                <w:highlight w:val="none"/>
                <w:vertAlign w:val="baseline"/>
              </w:rPr>
            </w:pPr>
          </w:p>
        </w:tc>
      </w:tr>
    </w:tbl>
    <w:p>
      <w:pPr>
        <w:pageBreakBefore w:val="0"/>
        <w:overflowPunct/>
        <w:bidi w:val="0"/>
        <w:spacing w:line="480" w:lineRule="exact"/>
        <w:rPr>
          <w:color w:val="000000"/>
          <w:sz w:val="24"/>
          <w:highlight w:val="none"/>
        </w:rPr>
      </w:pPr>
    </w:p>
    <w:p>
      <w:pPr>
        <w:pageBreakBefore w:val="0"/>
        <w:overflowPunct/>
        <w:bidi w:val="0"/>
        <w:spacing w:line="480" w:lineRule="exact"/>
        <w:rPr>
          <w:rFonts w:hint="eastAsia"/>
          <w:color w:val="000000"/>
          <w:sz w:val="24"/>
          <w:highlight w:val="none"/>
        </w:rPr>
      </w:pPr>
    </w:p>
    <w:p>
      <w:pPr>
        <w:pageBreakBefore w:val="0"/>
        <w:overflowPunct/>
        <w:bidi w:val="0"/>
        <w:spacing w:line="480" w:lineRule="exact"/>
        <w:rPr>
          <w:rFonts w:hint="eastAsia"/>
          <w:color w:val="000000"/>
          <w:sz w:val="24"/>
          <w:highlight w:val="none"/>
        </w:rPr>
      </w:pPr>
    </w:p>
    <w:p>
      <w:pPr>
        <w:pageBreakBefore w:val="0"/>
        <w:overflowPunct/>
        <w:bidi w:val="0"/>
        <w:spacing w:line="480" w:lineRule="exact"/>
        <w:jc w:val="right"/>
        <w:rPr>
          <w:color w:val="000000"/>
          <w:sz w:val="24"/>
          <w:highlight w:val="none"/>
        </w:rPr>
      </w:pPr>
      <w:r>
        <w:rPr>
          <w:color w:val="000000"/>
          <w:sz w:val="24"/>
          <w:highlight w:val="none"/>
        </w:rPr>
        <w:t xml:space="preserve">                          </w:t>
      </w: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pageBreakBefore w:val="0"/>
        <w:overflowPunct/>
        <w:bidi w:val="0"/>
        <w:spacing w:line="480" w:lineRule="exact"/>
        <w:jc w:val="right"/>
        <w:rPr>
          <w:color w:val="000000"/>
          <w:sz w:val="24"/>
          <w:highlight w:val="none"/>
        </w:rPr>
      </w:pPr>
      <w:r>
        <w:rPr>
          <w:color w:val="000000"/>
          <w:sz w:val="24"/>
          <w:highlight w:val="none"/>
        </w:rPr>
        <w:t xml:space="preserve">                                </w:t>
      </w:r>
      <w:r>
        <w:rPr>
          <w:rFonts w:hint="eastAsia"/>
          <w:color w:val="000000"/>
          <w:sz w:val="24"/>
          <w:highlight w:val="none"/>
        </w:rPr>
        <w:t xml:space="preserve">   </w:t>
      </w: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 xml:space="preserve">日           </w:t>
      </w:r>
    </w:p>
    <w:p>
      <w:pPr>
        <w:pStyle w:val="38"/>
        <w:pageBreakBefore w:val="0"/>
        <w:overflowPunct/>
        <w:bidi w:val="0"/>
        <w:spacing w:line="480" w:lineRule="exact"/>
        <w:jc w:val="right"/>
        <w:outlineLvl w:val="9"/>
        <w:rPr>
          <w:rFonts w:hint="eastAsia" w:ascii="宋体" w:hAnsi="宋体" w:eastAsia="宋体"/>
          <w:b/>
          <w:color w:val="000000"/>
          <w:sz w:val="32"/>
          <w:szCs w:val="32"/>
          <w:highlight w:val="none"/>
        </w:rPr>
      </w:pPr>
      <w:bookmarkStart w:id="64" w:name="_Toc152045792"/>
      <w:bookmarkStart w:id="65" w:name="_Toc179632812"/>
      <w:bookmarkStart w:id="66" w:name="_Toc144974861"/>
      <w:bookmarkStart w:id="67" w:name="_Toc152042581"/>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center"/>
        <w:rPr>
          <w:rFonts w:ascii="宋体" w:hAnsi="宋体" w:eastAsia="宋体"/>
          <w:b/>
          <w:color w:val="000000"/>
          <w:sz w:val="32"/>
          <w:szCs w:val="32"/>
          <w:highlight w:val="none"/>
        </w:rPr>
      </w:pPr>
      <w:r>
        <w:rPr>
          <w:rFonts w:hint="eastAsia" w:ascii="宋体" w:hAnsi="宋体" w:eastAsia="宋体"/>
          <w:b/>
          <w:color w:val="000000"/>
          <w:sz w:val="32"/>
          <w:szCs w:val="32"/>
          <w:highlight w:val="none"/>
        </w:rPr>
        <w:br w:type="page"/>
      </w:r>
      <w:bookmarkStart w:id="68" w:name="_Toc31156"/>
      <w:r>
        <w:rPr>
          <w:rFonts w:hint="eastAsia" w:ascii="宋体" w:hAnsi="宋体" w:eastAsia="宋体"/>
          <w:b/>
          <w:color w:val="000000"/>
          <w:sz w:val="32"/>
          <w:szCs w:val="32"/>
          <w:highlight w:val="none"/>
        </w:rPr>
        <w:t>3</w:t>
      </w:r>
      <w:r>
        <w:rPr>
          <w:rFonts w:ascii="宋体" w:hAnsi="宋体" w:eastAsia="宋体"/>
          <w:b/>
          <w:color w:val="000000"/>
          <w:sz w:val="32"/>
          <w:szCs w:val="32"/>
          <w:highlight w:val="none"/>
        </w:rPr>
        <w:t>、授权委托书</w:t>
      </w:r>
      <w:bookmarkEnd w:id="64"/>
      <w:bookmarkEnd w:id="65"/>
      <w:bookmarkEnd w:id="66"/>
      <w:bookmarkEnd w:id="67"/>
      <w:bookmarkEnd w:id="68"/>
    </w:p>
    <w:p>
      <w:pPr>
        <w:pageBreakBefore w:val="0"/>
        <w:overflowPunct/>
        <w:bidi w:val="0"/>
        <w:spacing w:line="480" w:lineRule="exact"/>
        <w:rPr>
          <w:rFonts w:eastAsia="黑体"/>
          <w:color w:val="000000"/>
          <w:sz w:val="24"/>
          <w:highlight w:val="none"/>
        </w:rPr>
      </w:pPr>
    </w:p>
    <w:p>
      <w:pPr>
        <w:pageBreakBefore w:val="0"/>
        <w:overflowPunct/>
        <w:topLinePunct/>
        <w:bidi w:val="0"/>
        <w:spacing w:line="480" w:lineRule="exact"/>
        <w:ind w:firstLine="480" w:firstLineChars="200"/>
        <w:rPr>
          <w:color w:val="000000"/>
          <w:sz w:val="24"/>
          <w:highlight w:val="none"/>
        </w:rPr>
      </w:pPr>
      <w:r>
        <w:rPr>
          <w:color w:val="000000"/>
          <w:sz w:val="24"/>
          <w:highlight w:val="none"/>
        </w:rPr>
        <w:t>本人</w:t>
      </w:r>
      <w:r>
        <w:rPr>
          <w:color w:val="000000"/>
          <w:sz w:val="24"/>
          <w:highlight w:val="none"/>
          <w:u w:val="single"/>
        </w:rPr>
        <w:t xml:space="preserve">       </w:t>
      </w:r>
      <w:r>
        <w:rPr>
          <w:color w:val="000000"/>
          <w:sz w:val="24"/>
          <w:highlight w:val="none"/>
        </w:rPr>
        <w:t>（姓名）系</w:t>
      </w:r>
      <w:r>
        <w:rPr>
          <w:color w:val="000000"/>
          <w:sz w:val="24"/>
          <w:highlight w:val="none"/>
          <w:u w:val="single"/>
        </w:rPr>
        <w:t xml:space="preserve">        </w:t>
      </w:r>
      <w:r>
        <w:rPr>
          <w:color w:val="000000"/>
          <w:sz w:val="24"/>
          <w:highlight w:val="none"/>
        </w:rPr>
        <w:t>（</w:t>
      </w:r>
      <w:r>
        <w:rPr>
          <w:rFonts w:hint="eastAsia"/>
          <w:color w:val="000000"/>
          <w:sz w:val="24"/>
          <w:highlight w:val="none"/>
        </w:rPr>
        <w:t>供应商</w:t>
      </w:r>
      <w:r>
        <w:rPr>
          <w:color w:val="000000"/>
          <w:sz w:val="24"/>
          <w:highlight w:val="none"/>
        </w:rPr>
        <w:t>名称）的法定代表人，现委托</w:t>
      </w:r>
      <w:r>
        <w:rPr>
          <w:color w:val="000000"/>
          <w:sz w:val="24"/>
          <w:highlight w:val="none"/>
          <w:u w:val="single"/>
        </w:rPr>
        <w:t xml:space="preserve">        </w:t>
      </w:r>
      <w:r>
        <w:rPr>
          <w:color w:val="000000"/>
          <w:sz w:val="24"/>
          <w:highlight w:val="none"/>
        </w:rPr>
        <w:t>（姓名）为我方代理人。代理人根据授权，以我方名义签署、澄清</w:t>
      </w:r>
      <w:r>
        <w:rPr>
          <w:rFonts w:hint="eastAsia"/>
          <w:color w:val="000000"/>
          <w:sz w:val="24"/>
          <w:highlight w:val="none"/>
        </w:rPr>
        <w:t>、说明、补正</w:t>
      </w:r>
      <w:r>
        <w:rPr>
          <w:color w:val="000000"/>
          <w:sz w:val="24"/>
          <w:highlight w:val="none"/>
        </w:rPr>
        <w:t>、递交、撤回、修改</w:t>
      </w:r>
      <w:r>
        <w:rPr>
          <w:color w:val="000000"/>
          <w:sz w:val="24"/>
          <w:highlight w:val="none"/>
          <w:u w:val="single"/>
        </w:rPr>
        <w:t xml:space="preserve">          </w:t>
      </w:r>
      <w:r>
        <w:rPr>
          <w:rFonts w:hint="eastAsia"/>
          <w:color w:val="000000"/>
          <w:sz w:val="24"/>
          <w:highlight w:val="none"/>
          <w:u w:val="single"/>
        </w:rPr>
        <w:t xml:space="preserve">   </w:t>
      </w:r>
      <w:r>
        <w:rPr>
          <w:color w:val="000000"/>
          <w:sz w:val="24"/>
          <w:highlight w:val="none"/>
          <w:u w:val="single"/>
        </w:rPr>
        <w:t xml:space="preserve"> </w:t>
      </w:r>
      <w:r>
        <w:rPr>
          <w:color w:val="000000"/>
          <w:sz w:val="24"/>
          <w:highlight w:val="none"/>
        </w:rPr>
        <w:t>（项目名称）</w:t>
      </w:r>
      <w:r>
        <w:rPr>
          <w:rFonts w:hint="eastAsia"/>
          <w:color w:val="000000"/>
          <w:sz w:val="24"/>
          <w:highlight w:val="none"/>
        </w:rPr>
        <w:t>询价响应文件</w:t>
      </w:r>
      <w:r>
        <w:rPr>
          <w:color w:val="000000"/>
          <w:sz w:val="24"/>
          <w:highlight w:val="none"/>
        </w:rPr>
        <w:t>、签订合同和处理有关事宜，其法律后果由我方承担。</w:t>
      </w:r>
    </w:p>
    <w:p>
      <w:pPr>
        <w:pageBreakBefore w:val="0"/>
        <w:overflowPunct/>
        <w:bidi w:val="0"/>
        <w:spacing w:line="480" w:lineRule="exact"/>
        <w:rPr>
          <w:color w:val="000000"/>
          <w:sz w:val="24"/>
          <w:highlight w:val="none"/>
        </w:rPr>
      </w:pPr>
      <w:r>
        <w:rPr>
          <w:color w:val="000000"/>
          <w:sz w:val="24"/>
          <w:highlight w:val="none"/>
        </w:rPr>
        <w:t xml:space="preserve">    委托期限：</w:t>
      </w:r>
      <w:r>
        <w:rPr>
          <w:color w:val="000000"/>
          <w:sz w:val="24"/>
          <w:highlight w:val="none"/>
          <w:u w:val="single"/>
        </w:rPr>
        <w:t xml:space="preserve">             </w:t>
      </w:r>
      <w:r>
        <w:rPr>
          <w:rFonts w:hint="eastAsia"/>
          <w:color w:val="000000"/>
          <w:sz w:val="24"/>
          <w:highlight w:val="none"/>
        </w:rPr>
        <w:t>。</w:t>
      </w:r>
    </w:p>
    <w:p>
      <w:pPr>
        <w:pageBreakBefore w:val="0"/>
        <w:overflowPunct/>
        <w:bidi w:val="0"/>
        <w:spacing w:line="480" w:lineRule="exact"/>
        <w:ind w:firstLine="480" w:firstLineChars="200"/>
        <w:rPr>
          <w:rFonts w:hint="eastAsia"/>
          <w:color w:val="000000"/>
          <w:sz w:val="24"/>
          <w:highlight w:val="none"/>
        </w:rPr>
      </w:pPr>
      <w:r>
        <w:rPr>
          <w:color w:val="000000"/>
          <w:sz w:val="24"/>
          <w:highlight w:val="none"/>
        </w:rPr>
        <w:t>代理人无转委托权。</w:t>
      </w:r>
    </w:p>
    <w:tbl>
      <w:tblPr>
        <w:tblStyle w:val="22"/>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5179" w:type="dxa"/>
            <w:noWrap w:val="0"/>
            <w:vAlign w:val="center"/>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5179" w:type="dxa"/>
            <w:noWrap w:val="0"/>
            <w:vAlign w:val="center"/>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（授权代表身份证正面）</w:t>
            </w: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（授权代表身份证反面）</w:t>
            </w:r>
          </w:p>
        </w:tc>
      </w:tr>
    </w:tbl>
    <w:p>
      <w:pPr>
        <w:pageBreakBefore w:val="0"/>
        <w:overflowPunct/>
        <w:bidi w:val="0"/>
        <w:spacing w:line="480" w:lineRule="exact"/>
        <w:ind w:firstLine="2400" w:firstLineChars="1000"/>
        <w:rPr>
          <w:rFonts w:hint="eastAsia"/>
          <w:color w:val="000000"/>
          <w:sz w:val="24"/>
          <w:highlight w:val="none"/>
        </w:rPr>
      </w:pPr>
    </w:p>
    <w:p>
      <w:pPr>
        <w:pageBreakBefore w:val="0"/>
        <w:overflowPunct/>
        <w:bidi w:val="0"/>
        <w:spacing w:line="480" w:lineRule="exact"/>
        <w:ind w:firstLine="0" w:firstLineChars="0"/>
        <w:jc w:val="both"/>
        <w:rPr>
          <w:rFonts w:hint="eastAsia"/>
          <w:color w:val="000000"/>
          <w:sz w:val="24"/>
          <w:highlight w:val="none"/>
        </w:rPr>
      </w:pP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法定代表人：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身份证号码：</w:t>
      </w:r>
      <w:r>
        <w:rPr>
          <w:color w:val="000000"/>
          <w:sz w:val="24"/>
          <w:highlight w:val="none"/>
          <w:u w:val="single"/>
        </w:rPr>
        <w:t xml:space="preserve">                                     </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委托代理人：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 xml:space="preserve">） </w:t>
      </w:r>
    </w:p>
    <w:p>
      <w:pPr>
        <w:pageBreakBefore w:val="0"/>
        <w:overflowPunct/>
        <w:bidi w:val="0"/>
        <w:spacing w:line="480" w:lineRule="exact"/>
        <w:ind w:firstLine="0" w:firstLineChars="0"/>
        <w:jc w:val="both"/>
        <w:rPr>
          <w:color w:val="000000"/>
          <w:sz w:val="24"/>
          <w:highlight w:val="none"/>
        </w:rPr>
      </w:pPr>
      <w:r>
        <w:rPr>
          <w:color w:val="000000"/>
          <w:sz w:val="24"/>
          <w:highlight w:val="none"/>
        </w:rPr>
        <w:t>身份证号码：</w:t>
      </w:r>
      <w:r>
        <w:rPr>
          <w:color w:val="000000"/>
          <w:sz w:val="24"/>
          <w:highlight w:val="none"/>
          <w:u w:val="single"/>
        </w:rPr>
        <w:t xml:space="preserve">                                      </w:t>
      </w:r>
    </w:p>
    <w:p>
      <w:pPr>
        <w:pageBreakBefore w:val="0"/>
        <w:overflowPunct/>
        <w:bidi w:val="0"/>
        <w:spacing w:line="480" w:lineRule="exact"/>
        <w:jc w:val="both"/>
        <w:rPr>
          <w:rFonts w:hint="eastAsia"/>
          <w:color w:val="000000"/>
          <w:sz w:val="24"/>
          <w:highlight w:val="none"/>
        </w:rPr>
      </w:pPr>
    </w:p>
    <w:p>
      <w:pPr>
        <w:pageBreakBefore w:val="0"/>
        <w:overflowPunct/>
        <w:bidi w:val="0"/>
        <w:spacing w:line="480" w:lineRule="exact"/>
        <w:ind w:firstLine="5520" w:firstLineChars="2300"/>
        <w:jc w:val="both"/>
        <w:rPr>
          <w:rFonts w:hint="eastAsia"/>
          <w:color w:val="000000"/>
          <w:sz w:val="24"/>
          <w:highlight w:val="none"/>
        </w:rPr>
      </w:pP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日</w:t>
      </w:r>
    </w:p>
    <w:p>
      <w:pPr>
        <w:pStyle w:val="6"/>
        <w:pageBreakBefore w:val="0"/>
        <w:overflowPunct/>
        <w:bidi w:val="0"/>
        <w:spacing w:line="480" w:lineRule="exact"/>
        <w:rPr>
          <w:rFonts w:hint="eastAsia"/>
          <w:color w:val="000000"/>
          <w:highlight w:val="none"/>
        </w:rPr>
      </w:pPr>
    </w:p>
    <w:p>
      <w:pPr>
        <w:pageBreakBefore w:val="0"/>
        <w:overflowPunct/>
        <w:bidi w:val="0"/>
        <w:spacing w:line="48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4、供应商承诺函</w:t>
      </w: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rPr>
          <w:rFonts w:hint="eastAsia" w:ascii="宋体" w:hAnsi="宋体"/>
          <w:color w:val="000000"/>
          <w:sz w:val="24"/>
          <w:highlight w:val="none"/>
          <w:u w:val="single"/>
        </w:rPr>
      </w:pPr>
      <w:r>
        <w:rPr>
          <w:rFonts w:hint="eastAsia" w:ascii="宋体" w:hAnsi="宋体"/>
          <w:color w:val="000000"/>
          <w:sz w:val="24"/>
          <w:highlight w:val="none"/>
        </w:rPr>
        <w:t>项目</w:t>
      </w:r>
      <w:r>
        <w:rPr>
          <w:rFonts w:hint="eastAsia" w:ascii="宋体" w:hAnsi="宋体" w:eastAsia="宋体"/>
          <w:color w:val="000000"/>
          <w:sz w:val="24"/>
          <w:highlight w:val="none"/>
          <w:lang w:val="en-US" w:eastAsia="zh-CN"/>
        </w:rPr>
        <w:t>(标的)</w:t>
      </w:r>
      <w:r>
        <w:rPr>
          <w:rFonts w:hint="eastAsia" w:ascii="宋体" w:hAnsi="宋体"/>
          <w:color w:val="000000"/>
          <w:sz w:val="24"/>
          <w:highlight w:val="none"/>
        </w:rPr>
        <w:t>名称：</w:t>
      </w:r>
      <w:r>
        <w:rPr>
          <w:rFonts w:hint="eastAsia" w:ascii="宋体" w:hAnsi="宋体"/>
          <w:color w:val="000000"/>
          <w:sz w:val="24"/>
          <w:highlight w:val="none"/>
          <w:u w:val="single"/>
        </w:rPr>
        <w:t xml:space="preserve">                              </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rPr>
          <w:rFonts w:hint="eastAsia" w:ascii="宋体" w:hAnsi="宋体"/>
          <w:color w:val="000000"/>
          <w:sz w:val="24"/>
          <w:highlight w:val="none"/>
          <w:u w:val="singl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采购</w:t>
      </w:r>
      <w:r>
        <w:rPr>
          <w:rFonts w:hint="eastAsia" w:ascii="宋体" w:hAnsi="宋体"/>
          <w:color w:val="000000"/>
          <w:sz w:val="24"/>
          <w:highlight w:val="none"/>
          <w:u w:val="single"/>
        </w:rPr>
        <w:t>人名称）</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很荣幸能参与上述项目的竞争。</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我代表</w:t>
      </w:r>
      <w:r>
        <w:rPr>
          <w:rFonts w:hint="eastAsia" w:ascii="宋体" w:hAnsi="宋体"/>
          <w:color w:val="000000"/>
          <w:sz w:val="24"/>
          <w:highlight w:val="none"/>
          <w:u w:val="single"/>
        </w:rPr>
        <w:t xml:space="preserve">                           （供应商名称）</w:t>
      </w:r>
      <w:r>
        <w:rPr>
          <w:rFonts w:hint="eastAsia" w:ascii="宋体" w:hAnsi="宋体"/>
          <w:color w:val="000000"/>
          <w:sz w:val="24"/>
          <w:highlight w:val="none"/>
        </w:rPr>
        <w:t>，在此作如下承诺：</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1、完全理解和接受贵方</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的一切规定和要求。</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2、提供的项目为贵方</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中的所有项目。</w:t>
      </w:r>
    </w:p>
    <w:p>
      <w:pPr>
        <w:pageBreakBefore w:val="0"/>
        <w:overflowPunct/>
        <w:bidi w:val="0"/>
        <w:spacing w:line="480" w:lineRule="exact"/>
        <w:ind w:firstLine="480" w:firstLineChars="200"/>
        <w:rPr>
          <w:rFonts w:hint="eastAsia" w:ascii="宋体" w:hAnsi="宋体"/>
          <w:color w:val="0000FF"/>
          <w:sz w:val="24"/>
          <w:highlight w:val="none"/>
        </w:rPr>
      </w:pPr>
      <w:r>
        <w:rPr>
          <w:rFonts w:hint="eastAsia" w:ascii="宋体" w:hAnsi="宋体"/>
          <w:color w:val="000000"/>
          <w:sz w:val="24"/>
          <w:highlight w:val="none"/>
        </w:rPr>
        <w:t>3、我方理解，报价最低不是成交的唯一条件</w:t>
      </w:r>
      <w:r>
        <w:rPr>
          <w:rFonts w:hint="eastAsia" w:ascii="宋体" w:hAnsi="宋体" w:eastAsia="宋体"/>
          <w:color w:val="0000FF"/>
          <w:sz w:val="24"/>
          <w:highlight w:val="none"/>
          <w:lang w:val="en-US" w:eastAsia="zh-CN"/>
        </w:rPr>
        <w:t>(</w:t>
      </w:r>
      <w:r>
        <w:rPr>
          <w:rFonts w:hint="eastAsia" w:ascii="宋体" w:hAnsi="宋体" w:cs="宋体"/>
          <w:b w:val="0"/>
          <w:bCs w:val="0"/>
          <w:color w:val="0000FF"/>
          <w:sz w:val="18"/>
          <w:szCs w:val="18"/>
          <w:lang w:val="en-US" w:eastAsia="zh-CN"/>
        </w:rPr>
        <w:t>根据《货物和服务招标投标管理办法》第五十四条之规定，适用最低评标价法进行评标的的前提条件是投标人全部满足招标(竞价)文件的实质性要求。再根据招标(竞价)文件规定的价格要素评定出各投标人的“评标价”。再剔除低于成本的报价和明显不合理的报价，以提出“最低评标价”的投标人作为中标候选人。</w:t>
      </w:r>
      <w:r>
        <w:rPr>
          <w:rFonts w:hint="eastAsia" w:ascii="宋体" w:hAnsi="宋体" w:eastAsia="宋体"/>
          <w:color w:val="0000FF"/>
          <w:sz w:val="24"/>
          <w:highlight w:val="none"/>
          <w:lang w:val="en-US" w:eastAsia="zh-CN"/>
        </w:rPr>
        <w:t>)</w:t>
      </w:r>
      <w:r>
        <w:rPr>
          <w:rFonts w:hint="eastAsia" w:ascii="宋体" w:hAnsi="宋体"/>
          <w:color w:val="0000FF"/>
          <w:sz w:val="24"/>
          <w:highlight w:val="none"/>
        </w:rPr>
        <w:t>。</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4、若成交，我方将按照</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的具体规定签订合同，并且严格履行合同义务。</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5、在整个</w:t>
      </w:r>
      <w:r>
        <w:rPr>
          <w:rFonts w:hint="eastAsia" w:ascii="宋体" w:hAnsi="宋体" w:eastAsia="宋体"/>
          <w:color w:val="000000"/>
          <w:sz w:val="24"/>
          <w:highlight w:val="none"/>
          <w:lang w:val="en-US" w:eastAsia="zh-CN"/>
        </w:rPr>
        <w:t>竞</w:t>
      </w:r>
      <w:r>
        <w:rPr>
          <w:rFonts w:hint="eastAsia" w:ascii="宋体" w:hAnsi="宋体"/>
          <w:color w:val="000000"/>
          <w:sz w:val="24"/>
          <w:highlight w:val="none"/>
        </w:rPr>
        <w:t>价过程中，我方若有违规行为，贵方可按《</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》和《中华人民共和国政府采购法》之规定给予惩罚，我方完全接受。</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6、若成交，本承诺函将成为合同不可分割的一部分，与合同具有同等的法律效力。</w:t>
      </w:r>
    </w:p>
    <w:p>
      <w:pPr>
        <w:pageBreakBefore w:val="0"/>
        <w:overflowPunct/>
        <w:bidi w:val="0"/>
        <w:spacing w:line="480" w:lineRule="exact"/>
        <w:ind w:firstLine="480" w:firstLineChars="200"/>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7、我方完全响应询竞文件要求的商务及技术条款要求。</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jc w:val="center"/>
        <w:rPr>
          <w:rFonts w:hint="eastAsia" w:ascii="宋体" w:hAnsi="宋体"/>
          <w:color w:val="000000"/>
          <w:sz w:val="24"/>
          <w:highlight w:val="none"/>
        </w:rPr>
      </w:pPr>
      <w:r>
        <w:rPr>
          <w:rFonts w:hint="eastAsia" w:ascii="宋体" w:hAnsi="宋体"/>
          <w:color w:val="000000"/>
          <w:sz w:val="24"/>
          <w:highlight w:val="none"/>
        </w:rPr>
        <w:t>法人授权代表签字</w:t>
      </w:r>
      <w:r>
        <w:rPr>
          <w:rFonts w:hint="eastAsia"/>
          <w:color w:val="000000"/>
          <w:sz w:val="24"/>
          <w:highlight w:val="none"/>
          <w:lang w:eastAsia="zh-CN"/>
        </w:rPr>
        <w:t>或盖章</w:t>
      </w:r>
      <w:r>
        <w:rPr>
          <w:rFonts w:hint="eastAsia" w:ascii="宋体" w:hAnsi="宋体"/>
          <w:color w:val="000000"/>
          <w:sz w:val="24"/>
          <w:highlight w:val="none"/>
        </w:rPr>
        <w:t>：</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jc w:val="center"/>
        <w:rPr>
          <w:rFonts w:hint="default" w:ascii="宋体" w:hAnsi="宋体" w:eastAsia="宋体"/>
          <w:color w:val="000000"/>
          <w:sz w:val="24"/>
          <w:highlight w:val="none"/>
          <w:u w:val="single"/>
          <w:lang w:val="en-US" w:eastAsia="zh-CN"/>
        </w:rPr>
      </w:pPr>
      <w:r>
        <w:rPr>
          <w:rFonts w:hint="eastAsia" w:ascii="宋体" w:hAnsi="宋体"/>
          <w:color w:val="000000"/>
          <w:sz w:val="24"/>
          <w:highlight w:val="none"/>
        </w:rPr>
        <w:t>供应商（公章）：</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jc w:val="center"/>
        <w:rPr>
          <w:rFonts w:hint="default" w:ascii="宋体" w:hAnsi="宋体" w:eastAsia="宋体"/>
          <w:color w:val="000000"/>
          <w:sz w:val="24"/>
          <w:highlight w:val="none"/>
          <w:lang w:val="en-US" w:eastAsia="zh-CN"/>
        </w:rPr>
      </w:pPr>
      <w:r>
        <w:rPr>
          <w:rFonts w:hint="eastAsia" w:ascii="宋体" w:hAnsi="宋体"/>
          <w:color w:val="000000"/>
          <w:sz w:val="24"/>
          <w:highlight w:val="none"/>
        </w:rPr>
        <w:t>日          期：</w:t>
      </w:r>
      <w:r>
        <w:rPr>
          <w:rFonts w:hint="eastAsia" w:ascii="宋体" w:hAnsi="宋体" w:eastAsia="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before="240" w:beforeLines="100" w:after="240" w:afterLines="100" w:line="480" w:lineRule="exact"/>
        <w:rPr>
          <w:rFonts w:hint="eastAsia" w:ascii="宋体" w:hAnsi="宋体"/>
          <w:color w:val="000000"/>
          <w:sz w:val="24"/>
          <w:highlight w:val="none"/>
        </w:rPr>
      </w:pPr>
    </w:p>
    <w:p>
      <w:pPr>
        <w:pStyle w:val="59"/>
        <w:pageBreakBefore w:val="0"/>
        <w:overflowPunct/>
        <w:bidi w:val="0"/>
        <w:spacing w:line="480" w:lineRule="exact"/>
        <w:ind w:firstLine="0" w:firstLineChars="0"/>
        <w:rPr>
          <w:rFonts w:hint="eastAsia" w:ascii="宋体" w:eastAsia="宋体"/>
          <w:color w:val="000000"/>
          <w:sz w:val="24"/>
          <w:szCs w:val="24"/>
          <w:highlight w:val="none"/>
        </w:rPr>
      </w:pPr>
    </w:p>
    <w:p>
      <w:pPr>
        <w:pStyle w:val="59"/>
        <w:pageBreakBefore w:val="0"/>
        <w:overflowPunct/>
        <w:bidi w:val="0"/>
        <w:spacing w:line="480" w:lineRule="exact"/>
        <w:ind w:firstLine="0" w:firstLineChars="0"/>
        <w:rPr>
          <w:rFonts w:hint="eastAsia" w:ascii="宋体" w:eastAsia="宋体"/>
          <w:color w:val="000000"/>
          <w:sz w:val="28"/>
          <w:szCs w:val="28"/>
          <w:highlight w:val="none"/>
        </w:rPr>
      </w:pPr>
    </w:p>
    <w:p>
      <w:pPr>
        <w:pStyle w:val="6"/>
        <w:pageBreakBefore w:val="0"/>
        <w:overflowPunct/>
        <w:bidi w:val="0"/>
        <w:spacing w:line="480" w:lineRule="exact"/>
        <w:ind w:firstLine="1043"/>
        <w:jc w:val="center"/>
        <w:rPr>
          <w:rFonts w:hint="eastAsia" w:eastAsia="黑体"/>
          <w:b/>
          <w:bCs/>
          <w:color w:val="000000"/>
          <w:spacing w:val="40"/>
          <w:sz w:val="44"/>
          <w:highlight w:val="none"/>
        </w:rPr>
      </w:pPr>
    </w:p>
    <w:p>
      <w:pPr>
        <w:pageBreakBefore w:val="0"/>
        <w:overflowPunct/>
        <w:bidi w:val="0"/>
        <w:spacing w:line="480" w:lineRule="exact"/>
        <w:ind w:firstLine="240" w:firstLineChars="100"/>
        <w:jc w:val="center"/>
        <w:rPr>
          <w:rFonts w:ascii="宋体" w:hAnsi="宋体" w:cs="宋体"/>
          <w:b/>
          <w:color w:val="000000"/>
          <w:sz w:val="32"/>
          <w:szCs w:val="32"/>
          <w:highlight w:val="none"/>
        </w:rPr>
      </w:pPr>
      <w:bookmarkStart w:id="69" w:name="_Toc21312"/>
      <w:bookmarkStart w:id="70" w:name="_Toc515647823"/>
      <w:bookmarkStart w:id="71" w:name="_Toc528142920"/>
      <w:bookmarkStart w:id="72" w:name="_Toc10725"/>
      <w:bookmarkStart w:id="73" w:name="_Toc144974862"/>
      <w:bookmarkStart w:id="74" w:name="_Toc152042583"/>
      <w:bookmarkStart w:id="75" w:name="_Toc179632814"/>
      <w:bookmarkStart w:id="76" w:name="_Toc152045794"/>
      <w:r>
        <w:rPr>
          <w:rFonts w:hint="eastAsia" w:ascii="宋体" w:hAnsi="宋体" w:cs="宋体"/>
          <w:color w:val="000000"/>
          <w:sz w:val="24"/>
          <w:highlight w:val="none"/>
        </w:rPr>
        <w:br w:type="page"/>
      </w:r>
      <w:bookmarkEnd w:id="69"/>
      <w:bookmarkEnd w:id="70"/>
      <w:bookmarkEnd w:id="71"/>
      <w:bookmarkEnd w:id="72"/>
      <w:r>
        <w:rPr>
          <w:rFonts w:hint="eastAsia" w:ascii="宋体" w:hAnsi="宋体" w:cs="宋体"/>
          <w:b/>
          <w:color w:val="000000"/>
          <w:sz w:val="32"/>
          <w:szCs w:val="32"/>
          <w:highlight w:val="none"/>
        </w:rPr>
        <w:t>5、</w:t>
      </w:r>
      <w:r>
        <w:rPr>
          <w:rFonts w:ascii="宋体" w:hAnsi="宋体" w:cs="宋体"/>
          <w:b/>
          <w:color w:val="000000"/>
          <w:sz w:val="32"/>
          <w:szCs w:val="32"/>
          <w:highlight w:val="none"/>
        </w:rPr>
        <w:t>关于资格的声明函</w:t>
      </w:r>
    </w:p>
    <w:p>
      <w:pPr>
        <w:pStyle w:val="8"/>
        <w:pageBreakBefore w:val="0"/>
        <w:overflowPunct/>
        <w:bidi w:val="0"/>
        <w:spacing w:line="480" w:lineRule="exact"/>
        <w:ind w:left="440"/>
        <w:rPr>
          <w:rFonts w:ascii="宋体" w:hAnsi="宋体" w:eastAsia="宋体"/>
          <w:color w:val="00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480" w:lineRule="exact"/>
        <w:ind w:left="442" w:firstLine="0"/>
        <w:jc w:val="lef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rPr>
        <w:t>：</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关于贵方20</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年</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月</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日第</w:t>
      </w:r>
      <w:r>
        <w:rPr>
          <w:rFonts w:ascii="宋体" w:hAnsi="宋体" w:eastAsia="宋体"/>
          <w:color w:val="000000"/>
          <w:sz w:val="24"/>
          <w:szCs w:val="24"/>
          <w:highlight w:val="none"/>
          <w:u w:val="single"/>
        </w:rPr>
        <w:t>（</w:t>
      </w:r>
      <w:r>
        <w:rPr>
          <w:rFonts w:hint="eastAsia" w:ascii="宋体" w:hAnsi="宋体" w:eastAsia="宋体"/>
          <w:color w:val="000000"/>
          <w:sz w:val="24"/>
          <w:szCs w:val="24"/>
          <w:highlight w:val="none"/>
          <w:u w:val="single"/>
          <w:lang w:val="en-US" w:eastAsia="zh-CN"/>
        </w:rPr>
        <w:t>竞</w:t>
      </w:r>
      <w:r>
        <w:rPr>
          <w:rFonts w:hint="eastAsia" w:ascii="宋体" w:hAnsi="宋体" w:eastAsia="宋体"/>
          <w:color w:val="000000"/>
          <w:sz w:val="24"/>
          <w:szCs w:val="24"/>
          <w:highlight w:val="none"/>
          <w:u w:val="single"/>
          <w:lang w:eastAsia="zh-CN"/>
        </w:rPr>
        <w:t>价</w:t>
      </w:r>
      <w:r>
        <w:rPr>
          <w:rFonts w:ascii="宋体" w:hAnsi="宋体" w:eastAsia="宋体"/>
          <w:color w:val="000000"/>
          <w:sz w:val="24"/>
          <w:szCs w:val="24"/>
          <w:highlight w:val="none"/>
          <w:u w:val="single"/>
        </w:rPr>
        <w:t>文件编号）</w:t>
      </w:r>
      <w:r>
        <w:rPr>
          <w:rFonts w:ascii="宋体" w:hAnsi="宋体" w:eastAsia="宋体"/>
          <w:color w:val="000000"/>
          <w:sz w:val="24"/>
          <w:szCs w:val="24"/>
          <w:highlight w:val="none"/>
        </w:rPr>
        <w:t>招标公告关于</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的招标项目，本签字人愿意参加投标，并有能力提供</w:t>
      </w:r>
      <w:r>
        <w:rPr>
          <w:rFonts w:ascii="宋体" w:hAnsi="宋体" w:eastAsia="宋体"/>
          <w:color w:val="000000"/>
          <w:sz w:val="24"/>
          <w:szCs w:val="24"/>
          <w:highlight w:val="none"/>
          <w:u w:val="single"/>
        </w:rPr>
        <w:t xml:space="preserve">  （项目名称） </w:t>
      </w:r>
      <w:r>
        <w:rPr>
          <w:rFonts w:ascii="宋体" w:hAnsi="宋体" w:eastAsia="宋体"/>
          <w:color w:val="000000"/>
          <w:sz w:val="24"/>
          <w:szCs w:val="24"/>
          <w:highlight w:val="none"/>
        </w:rPr>
        <w:t>项目中的（</w:t>
      </w:r>
      <w:r>
        <w:rPr>
          <w:rFonts w:ascii="宋体" w:hAnsi="宋体" w:eastAsia="宋体"/>
          <w:color w:val="000000"/>
          <w:sz w:val="24"/>
          <w:szCs w:val="24"/>
          <w:highlight w:val="none"/>
          <w:u w:val="single"/>
        </w:rPr>
        <w:t>服务名称）</w:t>
      </w:r>
      <w:r>
        <w:rPr>
          <w:rFonts w:hint="eastAsia" w:ascii="宋体" w:hAnsi="宋体" w:eastAsia="宋体"/>
          <w:color w:val="000000"/>
          <w:sz w:val="24"/>
          <w:szCs w:val="24"/>
          <w:highlight w:val="none"/>
          <w:u w:val="none"/>
          <w:lang w:val="en-US" w:eastAsia="zh-CN"/>
        </w:rPr>
        <w:t>竞价标的物</w:t>
      </w:r>
      <w:r>
        <w:rPr>
          <w:rFonts w:ascii="宋体" w:hAnsi="宋体" w:eastAsia="宋体"/>
          <w:color w:val="000000"/>
          <w:sz w:val="24"/>
          <w:szCs w:val="24"/>
          <w:highlight w:val="none"/>
        </w:rPr>
        <w:t>及相关服务，并保证所提交的所有文件和说明是真实和准确的。</w:t>
      </w:r>
    </w:p>
    <w:p>
      <w:pPr>
        <w:pStyle w:val="8"/>
        <w:pageBreakBefore w:val="0"/>
        <w:overflowPunct/>
        <w:bidi w:val="0"/>
        <w:spacing w:line="480" w:lineRule="exact"/>
        <w:ind w:left="440" w:firstLine="480" w:firstLineChars="200"/>
        <w:rPr>
          <w:rFonts w:ascii="宋体" w:hAnsi="宋体" w:eastAsia="宋体"/>
          <w:color w:val="000000"/>
          <w:sz w:val="24"/>
          <w:szCs w:val="24"/>
          <w:highlight w:val="none"/>
          <w:u w:val="single"/>
        </w:rPr>
      </w:pPr>
      <w:r>
        <w:rPr>
          <w:rFonts w:hint="eastAsia" w:ascii="宋体" w:hAnsi="宋体" w:eastAsia="宋体"/>
          <w:color w:val="000000"/>
          <w:sz w:val="24"/>
          <w:szCs w:val="24"/>
          <w:highlight w:val="none"/>
          <w:lang w:eastAsia="zh-CN"/>
        </w:rPr>
        <w:t>供应商</w:t>
      </w:r>
      <w:r>
        <w:rPr>
          <w:rFonts w:ascii="宋体" w:hAnsi="宋体" w:eastAsia="宋体"/>
          <w:color w:val="000000"/>
          <w:sz w:val="24"/>
          <w:szCs w:val="24"/>
          <w:highlight w:val="none"/>
          <w:u w:val="single"/>
        </w:rPr>
        <w:t>　</w:t>
      </w:r>
      <w:r>
        <w:rPr>
          <w:rFonts w:hint="eastAsia" w:ascii="宋体" w:hAnsi="宋体" w:eastAsia="宋体"/>
          <w:color w:val="000000"/>
          <w:sz w:val="24"/>
          <w:szCs w:val="24"/>
          <w:highlight w:val="none"/>
          <w:u w:val="single"/>
          <w:lang w:eastAsia="zh-CN"/>
        </w:rPr>
        <w:t>供应商</w:t>
      </w:r>
      <w:r>
        <w:rPr>
          <w:rFonts w:ascii="宋体" w:hAnsi="宋体" w:eastAsia="宋体"/>
          <w:color w:val="000000"/>
          <w:sz w:val="24"/>
          <w:szCs w:val="24"/>
          <w:highlight w:val="none"/>
          <w:u w:val="single"/>
        </w:rPr>
        <w:t>名称　</w:t>
      </w:r>
      <w:r>
        <w:rPr>
          <w:rFonts w:ascii="宋体" w:hAnsi="宋体" w:eastAsia="宋体"/>
          <w:color w:val="000000"/>
          <w:sz w:val="24"/>
          <w:szCs w:val="24"/>
          <w:highlight w:val="none"/>
        </w:rPr>
        <w:t>　　　　　　签字人姓名、职务：</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人授权人姓名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地址：　　　　　　　　　　　　　受权签署本资格文件人：</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人姓名        </w:t>
      </w: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u w:val="single"/>
        </w:rPr>
        <w:t xml:space="preserve">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传真：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邮编：　　　　　　　　　　　　　电话：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盖章：</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p>
    <w:p>
      <w:pPr>
        <w:pStyle w:val="11"/>
        <w:pageBreakBefore w:val="0"/>
        <w:overflowPunct/>
        <w:bidi w:val="0"/>
        <w:spacing w:line="480" w:lineRule="exact"/>
        <w:jc w:val="center"/>
        <w:rPr>
          <w:rFonts w:hAnsi="宋体"/>
          <w:bCs/>
          <w:color w:val="000000"/>
          <w:sz w:val="24"/>
          <w:szCs w:val="24"/>
          <w:highlight w:val="none"/>
        </w:rPr>
      </w:pPr>
      <w:r>
        <w:rPr>
          <w:rFonts w:hAnsi="宋体"/>
          <w:color w:val="000000"/>
          <w:sz w:val="24"/>
          <w:szCs w:val="24"/>
          <w:highlight w:val="none"/>
        </w:rPr>
        <w:t>　　　　　　　　　</w:t>
      </w:r>
      <w:r>
        <w:rPr>
          <w:rFonts w:hint="eastAsia" w:hAnsi="宋体"/>
          <w:color w:val="000000"/>
          <w:sz w:val="24"/>
          <w:szCs w:val="24"/>
          <w:highlight w:val="none"/>
        </w:rPr>
        <w:t xml:space="preserve">                       </w:t>
      </w:r>
      <w:r>
        <w:rPr>
          <w:rFonts w:hAnsi="宋体"/>
          <w:color w:val="000000"/>
          <w:sz w:val="24"/>
          <w:szCs w:val="24"/>
          <w:highlight w:val="none"/>
        </w:rPr>
        <w:t>　　　　　　　　　</w:t>
      </w:r>
      <w:r>
        <w:rPr>
          <w:rFonts w:hint="eastAsia" w:hAnsi="宋体" w:cs="宋体"/>
          <w:bCs/>
          <w:color w:val="000000"/>
          <w:sz w:val="24"/>
          <w:szCs w:val="24"/>
          <w:highlight w:val="none"/>
        </w:rPr>
        <w:t>20</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年</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月</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 xml:space="preserve"> 日</w:t>
      </w:r>
    </w:p>
    <w:p>
      <w:pPr>
        <w:pageBreakBefore w:val="0"/>
        <w:overflowPunct/>
        <w:bidi w:val="0"/>
        <w:spacing w:line="480" w:lineRule="exact"/>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p>
    <w:p>
      <w:pPr>
        <w:pStyle w:val="38"/>
        <w:pageBreakBefore w:val="0"/>
        <w:numPr>
          <w:ilvl w:val="0"/>
          <w:numId w:val="0"/>
        </w:numPr>
        <w:overflowPunct/>
        <w:bidi w:val="0"/>
        <w:spacing w:line="480" w:lineRule="exact"/>
        <w:jc w:val="center"/>
        <w:rPr>
          <w:rFonts w:hint="eastAsia" w:ascii="宋体" w:hAnsi="宋体" w:eastAsia="宋体"/>
          <w:b/>
          <w:color w:val="000000"/>
          <w:sz w:val="32"/>
          <w:szCs w:val="32"/>
          <w:highlight w:val="none"/>
        </w:rPr>
      </w:pPr>
      <w:r>
        <w:rPr>
          <w:rFonts w:ascii="宋体" w:hAnsi="宋体" w:eastAsia="宋体" w:cs="宋体"/>
          <w:color w:val="000000"/>
          <w:sz w:val="24"/>
          <w:szCs w:val="24"/>
          <w:highlight w:val="none"/>
        </w:rPr>
        <w:br w:type="page"/>
      </w:r>
      <w:bookmarkEnd w:id="73"/>
      <w:bookmarkEnd w:id="74"/>
      <w:bookmarkEnd w:id="75"/>
      <w:bookmarkEnd w:id="76"/>
      <w:bookmarkStart w:id="77" w:name="_Toc10273"/>
      <w:r>
        <w:rPr>
          <w:rFonts w:hint="eastAsia" w:ascii="宋体" w:hAnsi="宋体" w:eastAsia="宋体"/>
          <w:b/>
          <w:color w:val="000000"/>
          <w:highlight w:val="none"/>
          <w:lang w:val="en-US" w:eastAsia="zh-CN"/>
        </w:rPr>
        <w:t>6、</w:t>
      </w:r>
      <w:r>
        <w:rPr>
          <w:rFonts w:hint="eastAsia" w:ascii="宋体" w:hAnsi="宋体" w:eastAsia="宋体"/>
          <w:b/>
          <w:color w:val="000000"/>
          <w:sz w:val="32"/>
          <w:szCs w:val="32"/>
          <w:highlight w:val="none"/>
          <w:lang w:val="en-US" w:eastAsia="zh-CN"/>
        </w:rPr>
        <w:t>竞价响应报价表</w:t>
      </w:r>
      <w:bookmarkEnd w:id="77"/>
    </w:p>
    <w:p>
      <w:pPr>
        <w:pageBreakBefore w:val="0"/>
        <w:tabs>
          <w:tab w:val="left" w:pos="3255"/>
        </w:tabs>
        <w:overflowPunct/>
        <w:autoSpaceDE w:val="0"/>
        <w:autoSpaceDN w:val="0"/>
        <w:bidi w:val="0"/>
        <w:adjustRightInd w:val="0"/>
        <w:spacing w:line="480" w:lineRule="exact"/>
        <w:rPr>
          <w:rFonts w:hint="eastAsia" w:ascii="宋体" w:hAnsi="宋体"/>
          <w:b/>
          <w:color w:val="000000"/>
          <w:kern w:val="0"/>
          <w:sz w:val="28"/>
          <w:szCs w:val="28"/>
          <w:highlight w:val="none"/>
        </w:rPr>
      </w:pPr>
    </w:p>
    <w:p>
      <w:pPr>
        <w:pageBreakBefore w:val="0"/>
        <w:tabs>
          <w:tab w:val="left" w:pos="3255"/>
        </w:tabs>
        <w:overflowPunct/>
        <w:autoSpaceDE w:val="0"/>
        <w:autoSpaceDN w:val="0"/>
        <w:bidi w:val="0"/>
        <w:adjustRightInd w:val="0"/>
        <w:spacing w:line="480" w:lineRule="exact"/>
        <w:rPr>
          <w:rFonts w:hint="eastAsia" w:ascii="宋体" w:hAnsi="宋体"/>
          <w:b w:val="0"/>
          <w:bCs/>
          <w:color w:val="000000"/>
          <w:kern w:val="0"/>
          <w:sz w:val="24"/>
          <w:szCs w:val="24"/>
          <w:highlight w:val="none"/>
          <w:lang w:val="en-US" w:eastAsia="zh-CN"/>
        </w:rPr>
      </w:pPr>
      <w:r>
        <w:rPr>
          <w:rFonts w:hint="eastAsia" w:ascii="宋体" w:hAnsi="宋体"/>
          <w:b w:val="0"/>
          <w:bCs/>
          <w:color w:val="000000"/>
          <w:kern w:val="0"/>
          <w:sz w:val="24"/>
          <w:szCs w:val="24"/>
          <w:highlight w:val="none"/>
          <w:lang w:eastAsia="zh-CN"/>
        </w:rPr>
        <w:t>项目</w:t>
      </w:r>
      <w:r>
        <w:rPr>
          <w:rFonts w:hint="eastAsia" w:ascii="宋体" w:hAnsi="宋体"/>
          <w:b w:val="0"/>
          <w:bCs/>
          <w:color w:val="000000"/>
          <w:kern w:val="0"/>
          <w:sz w:val="24"/>
          <w:szCs w:val="24"/>
          <w:highlight w:val="none"/>
        </w:rPr>
        <w:t>名称：</w:t>
      </w:r>
      <w:r>
        <w:rPr>
          <w:rFonts w:hint="eastAsia" w:ascii="宋体" w:hAnsi="宋体"/>
          <w:b w:val="0"/>
          <w:bCs/>
          <w:color w:val="000000"/>
          <w:kern w:val="0"/>
          <w:sz w:val="24"/>
          <w:szCs w:val="24"/>
          <w:highlight w:val="none"/>
          <w:lang w:val="en-US" w:eastAsia="zh-CN"/>
        </w:rPr>
        <w:t xml:space="preserve">                       项目编号：</w:t>
      </w:r>
    </w:p>
    <w:p>
      <w:pPr>
        <w:pageBreakBefore w:val="0"/>
        <w:tabs>
          <w:tab w:val="left" w:pos="3255"/>
        </w:tabs>
        <w:overflowPunct/>
        <w:autoSpaceDE w:val="0"/>
        <w:autoSpaceDN w:val="0"/>
        <w:bidi w:val="0"/>
        <w:adjustRightInd w:val="0"/>
        <w:spacing w:line="480" w:lineRule="exact"/>
        <w:rPr>
          <w:rFonts w:hint="eastAsia" w:ascii="宋体" w:hAnsi="宋体"/>
          <w:b w:val="0"/>
          <w:bCs/>
          <w:color w:val="000000"/>
          <w:kern w:val="0"/>
          <w:sz w:val="24"/>
          <w:szCs w:val="24"/>
          <w:highlight w:val="none"/>
        </w:rPr>
      </w:pPr>
    </w:p>
    <w:p>
      <w:pPr>
        <w:pStyle w:val="10"/>
        <w:pageBreakBefore w:val="0"/>
        <w:overflowPunct/>
        <w:bidi w:val="0"/>
        <w:spacing w:line="480" w:lineRule="exact"/>
        <w:ind w:left="0" w:leftChars="0"/>
        <w:rPr>
          <w:rFonts w:hint="default" w:eastAsia="宋体"/>
          <w:highlight w:val="none"/>
          <w:lang w:val="en-US" w:eastAsia="zh-CN"/>
        </w:rPr>
      </w:pPr>
      <w:r>
        <w:rPr>
          <w:rFonts w:hint="eastAsia" w:eastAsia="宋体"/>
          <w:highlight w:val="none"/>
          <w:lang w:val="en-US" w:eastAsia="zh-CN"/>
        </w:rPr>
        <w:t>标项(包号)：</w:t>
      </w:r>
    </w:p>
    <w:tbl>
      <w:tblPr>
        <w:tblStyle w:val="21"/>
        <w:tblpPr w:leftFromText="180" w:rightFromText="180" w:vertAnchor="page" w:horzAnchor="page" w:tblpX="1493" w:tblpY="3694"/>
        <w:tblW w:w="97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3"/>
        <w:gridCol w:w="992"/>
        <w:gridCol w:w="6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1983" w:type="dxa"/>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供</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应</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商</w:t>
            </w:r>
          </w:p>
        </w:tc>
        <w:tc>
          <w:tcPr>
            <w:tcW w:w="7800" w:type="dxa"/>
            <w:gridSpan w:val="2"/>
            <w:noWrap w:val="0"/>
            <w:vAlign w:val="top"/>
          </w:tcPr>
          <w:p>
            <w:pPr>
              <w:pageBreakBefore w:val="0"/>
              <w:overflowPunct/>
              <w:autoSpaceDE w:val="0"/>
              <w:autoSpaceDN w:val="0"/>
              <w:bidi w:val="0"/>
              <w:spacing w:line="480" w:lineRule="exact"/>
              <w:jc w:val="lef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9783" w:type="dxa"/>
            <w:gridSpan w:val="3"/>
            <w:tcBorders>
              <w:bottom w:val="single" w:color="auto" w:sz="4" w:space="0"/>
            </w:tcBorders>
            <w:noWrap w:val="0"/>
            <w:vAlign w:val="center"/>
          </w:tcPr>
          <w:p>
            <w:pPr>
              <w:pageBreakBefore w:val="0"/>
              <w:overflowPunct/>
              <w:autoSpaceDE w:val="0"/>
              <w:autoSpaceDN w:val="0"/>
              <w:bidi w:val="0"/>
              <w:spacing w:before="158" w:beforeLines="50" w:line="480" w:lineRule="exact"/>
              <w:jc w:val="center"/>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投  标  报  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exact"/>
        </w:trPr>
        <w:tc>
          <w:tcPr>
            <w:tcW w:w="9783" w:type="dxa"/>
            <w:gridSpan w:val="3"/>
            <w:tcBorders>
              <w:top w:val="single" w:color="auto" w:sz="4" w:space="0"/>
            </w:tcBorders>
            <w:noWrap w:val="0"/>
            <w:vAlign w:val="center"/>
          </w:tcPr>
          <w:p>
            <w:pPr>
              <w:pageBreakBefore w:val="0"/>
              <w:overflowPunct/>
              <w:autoSpaceDE w:val="0"/>
              <w:autoSpaceDN w:val="0"/>
              <w:bidi w:val="0"/>
              <w:spacing w:before="158" w:beforeLines="50" w:line="480" w:lineRule="exact"/>
              <w:jc w:val="left"/>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 xml:space="preserve">小写： </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b w:val="0"/>
                <w:bCs/>
                <w:color w:val="000000"/>
                <w:spacing w:val="-12"/>
                <w:sz w:val="24"/>
                <w:szCs w:val="24"/>
                <w:highlight w:val="none"/>
                <w:lang w:eastAsia="zh-CN"/>
              </w:rPr>
              <w:t>交货期</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质保期</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备注</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bl>
    <w:p>
      <w:pPr>
        <w:pStyle w:val="9"/>
        <w:pageBreakBefore w:val="0"/>
        <w:overflowPunct/>
        <w:bidi w:val="0"/>
        <w:spacing w:line="480" w:lineRule="exact"/>
        <w:rPr>
          <w:rFonts w:hint="eastAsia" w:ascii="宋体" w:hAnsi="宋体" w:eastAsia="宋体" w:cs="Times New Roman"/>
          <w:b w:val="0"/>
          <w:bCs/>
          <w:color w:val="000000"/>
          <w:sz w:val="24"/>
          <w:szCs w:val="24"/>
          <w:highlight w:val="none"/>
        </w:rPr>
      </w:pPr>
      <w:r>
        <w:rPr>
          <w:rFonts w:hint="eastAsia" w:ascii="宋体" w:hAnsi="宋体" w:eastAsia="宋体" w:cs="Times New Roman"/>
          <w:bCs/>
          <w:color w:val="000000"/>
          <w:sz w:val="24"/>
          <w:szCs w:val="24"/>
          <w:highlight w:val="none"/>
          <w:lang w:val="en-US" w:eastAsia="zh-CN"/>
        </w:rPr>
        <w:t>注：</w:t>
      </w:r>
      <w:r>
        <w:rPr>
          <w:rFonts w:hint="eastAsia" w:ascii="宋体" w:hAnsi="宋体" w:eastAsia="宋体" w:cs="Times New Roman"/>
          <w:bCs/>
          <w:color w:val="000000"/>
          <w:sz w:val="24"/>
          <w:szCs w:val="24"/>
          <w:highlight w:val="none"/>
        </w:rPr>
        <w:t>所有货款以人民币进行结算，该价格中包含合同条款中的一切税金和费用，甲方不承担任何费用。</w:t>
      </w:r>
    </w:p>
    <w:p>
      <w:pPr>
        <w:pageBreakBefore w:val="0"/>
        <w:overflowPunct/>
        <w:bidi w:val="0"/>
        <w:spacing w:line="480" w:lineRule="exact"/>
        <w:ind w:firstLine="480" w:firstLineChars="200"/>
        <w:rPr>
          <w:rFonts w:hint="eastAsia" w:ascii="宋体" w:hAnsi="宋体"/>
          <w:b w:val="0"/>
          <w:bCs/>
          <w:color w:val="000000"/>
          <w:sz w:val="24"/>
          <w:szCs w:val="24"/>
          <w:highlight w:val="none"/>
        </w:rPr>
      </w:pPr>
      <w:r>
        <w:rPr>
          <w:rFonts w:hint="eastAsia" w:ascii="宋体" w:hAnsi="宋体"/>
          <w:b w:val="0"/>
          <w:bCs/>
          <w:color w:val="000000"/>
          <w:sz w:val="24"/>
          <w:szCs w:val="24"/>
          <w:highlight w:val="none"/>
        </w:rPr>
        <w:t>投标文件中投标报价表内容与投标承诺书内容不一致的，以投标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9"/>
        <w:pageBreakBefore w:val="0"/>
        <w:overflowPunct/>
        <w:bidi w:val="0"/>
        <w:spacing w:line="480" w:lineRule="exact"/>
        <w:rPr>
          <w:rFonts w:hint="eastAsia"/>
          <w:highlight w:val="none"/>
          <w:lang w:eastAsia="zh-CN"/>
        </w:rPr>
      </w:pPr>
    </w:p>
    <w:p>
      <w:pPr>
        <w:pageBreakBefore w:val="0"/>
        <w:tabs>
          <w:tab w:val="left" w:pos="3255"/>
        </w:tabs>
        <w:overflowPunct/>
        <w:autoSpaceDE w:val="0"/>
        <w:autoSpaceDN w:val="0"/>
        <w:bidi w:val="0"/>
        <w:adjustRightInd w:val="0"/>
        <w:spacing w:line="480" w:lineRule="exact"/>
        <w:rPr>
          <w:rFonts w:ascii="宋体" w:hAnsi="宋体"/>
          <w:b w:val="0"/>
          <w:bCs/>
          <w:color w:val="000000"/>
          <w:sz w:val="24"/>
          <w:szCs w:val="24"/>
          <w:highlight w:val="none"/>
        </w:rPr>
      </w:pPr>
      <w:r>
        <w:rPr>
          <w:rFonts w:hint="eastAsia" w:ascii="宋体" w:hAnsi="宋体"/>
          <w:b w:val="0"/>
          <w:bCs/>
          <w:color w:val="000000"/>
          <w:sz w:val="24"/>
          <w:szCs w:val="24"/>
          <w:highlight w:val="none"/>
        </w:rPr>
        <w:t>供应商名称（公章）：              法定代表人（签字或盖章）：</w:t>
      </w:r>
    </w:p>
    <w:p>
      <w:pPr>
        <w:pageBreakBefore w:val="0"/>
        <w:overflowPunct/>
        <w:bidi w:val="0"/>
        <w:spacing w:line="480" w:lineRule="exact"/>
        <w:rPr>
          <w:rFonts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r>
        <w:rPr>
          <w:rFonts w:hint="eastAsia" w:ascii="宋体" w:hAnsi="宋体"/>
          <w:b w:val="0"/>
          <w:bCs/>
          <w:color w:val="000000"/>
          <w:sz w:val="24"/>
          <w:szCs w:val="24"/>
          <w:highlight w:val="none"/>
        </w:rPr>
        <w:t>年  月  日</w:t>
      </w:r>
      <w:bookmarkStart w:id="78" w:name="_Toc16828"/>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61" w:firstLineChars="50"/>
        <w:jc w:val="center"/>
        <w:rPr>
          <w:rFonts w:hint="eastAsia" w:ascii="宋体" w:hAnsi="宋体" w:eastAsia="宋体"/>
          <w:b/>
          <w:color w:val="000000"/>
          <w:sz w:val="32"/>
          <w:szCs w:val="32"/>
          <w:highlight w:val="none"/>
        </w:rPr>
      </w:pPr>
      <w:r>
        <w:rPr>
          <w:rFonts w:hint="eastAsia" w:ascii="宋体" w:hAnsi="宋体" w:eastAsia="宋体"/>
          <w:b/>
          <w:color w:val="000000"/>
          <w:sz w:val="32"/>
          <w:szCs w:val="32"/>
          <w:highlight w:val="none"/>
          <w:lang w:val="en-US" w:eastAsia="zh-CN"/>
        </w:rPr>
        <w:t>7、</w:t>
      </w:r>
      <w:r>
        <w:rPr>
          <w:rFonts w:hint="eastAsia" w:ascii="宋体" w:hAnsi="宋体" w:eastAsia="宋体"/>
          <w:b/>
          <w:color w:val="000000"/>
          <w:sz w:val="32"/>
          <w:szCs w:val="32"/>
          <w:highlight w:val="none"/>
        </w:rPr>
        <w:t>分项报价表</w:t>
      </w:r>
      <w:bookmarkEnd w:id="78"/>
    </w:p>
    <w:p>
      <w:pPr>
        <w:pageBreakBefore w:val="0"/>
        <w:overflowPunct/>
        <w:bidi w:val="0"/>
        <w:spacing w:line="480" w:lineRule="exact"/>
        <w:rPr>
          <w:rFonts w:hint="eastAsia" w:ascii="宋体" w:hAnsi="宋体"/>
          <w:color w:val="000000"/>
          <w:szCs w:val="21"/>
          <w:highlight w:val="none"/>
        </w:rPr>
      </w:pPr>
    </w:p>
    <w:p>
      <w:pPr>
        <w:pageBreakBefore w:val="0"/>
        <w:overflowPunct/>
        <w:bidi w:val="0"/>
        <w:spacing w:line="480" w:lineRule="exact"/>
        <w:rPr>
          <w:rFonts w:hint="default" w:ascii="宋体" w:hAnsi="宋体" w:eastAsia="宋体"/>
          <w:color w:val="000000"/>
          <w:sz w:val="24"/>
          <w:highlight w:val="none"/>
          <w:lang w:val="en-US" w:eastAsia="zh-CN"/>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项目编号：</w:t>
      </w:r>
    </w:p>
    <w:tbl>
      <w:tblPr>
        <w:tblStyle w:val="22"/>
        <w:tblW w:w="10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87"/>
        <w:gridCol w:w="1158"/>
        <w:gridCol w:w="1375"/>
        <w:gridCol w:w="1173"/>
        <w:gridCol w:w="1053"/>
        <w:gridCol w:w="987"/>
        <w:gridCol w:w="893"/>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序号</w:t>
            </w:r>
          </w:p>
        </w:tc>
        <w:tc>
          <w:tcPr>
            <w:tcW w:w="987"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标的</w:t>
            </w:r>
          </w:p>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名称</w:t>
            </w:r>
          </w:p>
        </w:tc>
        <w:tc>
          <w:tcPr>
            <w:tcW w:w="1158"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品牌</w:t>
            </w:r>
          </w:p>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型号</w:t>
            </w:r>
          </w:p>
        </w:tc>
        <w:tc>
          <w:tcPr>
            <w:tcW w:w="1375"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val="en-US" w:eastAsia="zh-CN"/>
              </w:rPr>
              <w:t>技术</w:t>
            </w:r>
            <w:r>
              <w:rPr>
                <w:rFonts w:hint="eastAsia" w:ascii="宋体" w:hAnsi="宋体"/>
                <w:color w:val="000000"/>
                <w:sz w:val="24"/>
                <w:highlight w:val="none"/>
                <w:vertAlign w:val="baseline"/>
                <w:lang w:eastAsia="zh-CN"/>
              </w:rPr>
              <w:t>参数</w:t>
            </w:r>
          </w:p>
        </w:tc>
        <w:tc>
          <w:tcPr>
            <w:tcW w:w="117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数量</w:t>
            </w:r>
          </w:p>
        </w:tc>
        <w:tc>
          <w:tcPr>
            <w:tcW w:w="105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eastAsia="宋体"/>
                <w:color w:val="000000"/>
                <w:sz w:val="24"/>
                <w:highlight w:val="none"/>
                <w:vertAlign w:val="baseline"/>
                <w:lang w:eastAsia="zh-CN"/>
              </w:rPr>
              <w:t>单位</w:t>
            </w:r>
          </w:p>
        </w:tc>
        <w:tc>
          <w:tcPr>
            <w:tcW w:w="987"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单价</w:t>
            </w:r>
          </w:p>
        </w:tc>
        <w:tc>
          <w:tcPr>
            <w:tcW w:w="89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合计</w:t>
            </w:r>
          </w:p>
        </w:tc>
        <w:tc>
          <w:tcPr>
            <w:tcW w:w="1027"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备注</w:t>
            </w:r>
          </w:p>
        </w:tc>
        <w:tc>
          <w:tcPr>
            <w:tcW w:w="1027"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1</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2</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3</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4</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421" w:type="dxa"/>
            <w:gridSpan w:val="9"/>
            <w:noWrap w:val="0"/>
            <w:vAlign w:val="top"/>
          </w:tcPr>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eastAsia="zh-CN"/>
              </w:rPr>
              <w:t>总计：大写：</w:t>
            </w:r>
          </w:p>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小写：</w:t>
            </w:r>
          </w:p>
        </w:tc>
        <w:tc>
          <w:tcPr>
            <w:tcW w:w="1027" w:type="dxa"/>
            <w:noWrap w:val="0"/>
            <w:vAlign w:val="top"/>
          </w:tcPr>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val="en-US" w:eastAsia="zh-CN"/>
              </w:rPr>
            </w:pPr>
          </w:p>
        </w:tc>
      </w:tr>
    </w:tbl>
    <w:p>
      <w:pPr>
        <w:pageBreakBefore w:val="0"/>
        <w:overflowPunct/>
        <w:bidi w:val="0"/>
        <w:adjustRightInd w:val="0"/>
        <w:snapToGrid w:val="0"/>
        <w:spacing w:line="480" w:lineRule="exact"/>
        <w:ind w:left="1131" w:leftChars="367" w:hanging="360" w:hangingChars="150"/>
        <w:rPr>
          <w:rFonts w:hint="eastAsia" w:ascii="宋体" w:hAnsi="宋体"/>
          <w:color w:val="000000"/>
          <w:sz w:val="24"/>
          <w:highlight w:val="none"/>
        </w:rPr>
      </w:pPr>
    </w:p>
    <w:p>
      <w:pPr>
        <w:pStyle w:val="59"/>
        <w:pageBreakBefore w:val="0"/>
        <w:overflowPunct/>
        <w:bidi w:val="0"/>
        <w:spacing w:line="480" w:lineRule="exact"/>
        <w:ind w:firstLine="461"/>
        <w:rPr>
          <w:rFonts w:ascii="宋体" w:eastAsia="宋体"/>
          <w:color w:val="000000"/>
          <w:sz w:val="24"/>
          <w:szCs w:val="24"/>
          <w:highlight w:val="none"/>
        </w:rPr>
      </w:pPr>
      <w:r>
        <w:rPr>
          <w:rFonts w:hint="eastAsia" w:ascii="宋体" w:eastAsia="宋体"/>
          <w:color w:val="000000"/>
          <w:sz w:val="24"/>
          <w:szCs w:val="24"/>
          <w:highlight w:val="none"/>
        </w:rPr>
        <w:t>供应商（盖章）：</w:t>
      </w:r>
    </w:p>
    <w:p>
      <w:pPr>
        <w:pStyle w:val="59"/>
        <w:pageBreakBefore w:val="0"/>
        <w:overflowPunct/>
        <w:bidi w:val="0"/>
        <w:spacing w:line="480" w:lineRule="exact"/>
        <w:ind w:firstLine="461"/>
        <w:rPr>
          <w:rFonts w:ascii="宋体" w:eastAsia="宋体"/>
          <w:color w:val="000000"/>
          <w:sz w:val="24"/>
          <w:szCs w:val="24"/>
          <w:highlight w:val="none"/>
        </w:rPr>
      </w:pPr>
      <w:r>
        <w:rPr>
          <w:rFonts w:hint="eastAsia" w:ascii="宋体" w:eastAsia="宋体"/>
          <w:color w:val="000000"/>
          <w:sz w:val="24"/>
          <w:szCs w:val="24"/>
          <w:highlight w:val="none"/>
        </w:rPr>
        <w:t>法定代表人或其委托代理人（签字或盖章）：</w:t>
      </w:r>
    </w:p>
    <w:p>
      <w:pPr>
        <w:pStyle w:val="59"/>
        <w:pageBreakBefore w:val="0"/>
        <w:overflowPunct/>
        <w:bidi w:val="0"/>
        <w:spacing w:line="480" w:lineRule="exact"/>
        <w:ind w:firstLine="6580" w:firstLineChars="2742"/>
        <w:rPr>
          <w:rFonts w:hint="eastAsia" w:ascii="宋体" w:hAnsi="宋体" w:eastAsia="宋体" w:cs="宋体"/>
          <w:bCs/>
          <w:color w:val="000000"/>
          <w:highlight w:val="none"/>
        </w:rPr>
      </w:pPr>
      <w:r>
        <w:rPr>
          <w:rFonts w:hint="eastAsia" w:ascii="宋体" w:eastAsia="宋体"/>
          <w:color w:val="000000"/>
          <w:sz w:val="24"/>
          <w:szCs w:val="24"/>
          <w:highlight w:val="none"/>
        </w:rPr>
        <w:t>年</w:t>
      </w:r>
      <w:r>
        <w:rPr>
          <w:rFonts w:ascii="宋体" w:eastAsia="宋体"/>
          <w:color w:val="000000"/>
          <w:sz w:val="24"/>
          <w:szCs w:val="24"/>
          <w:highlight w:val="none"/>
        </w:rPr>
        <w:t xml:space="preserve">   </w:t>
      </w:r>
      <w:r>
        <w:rPr>
          <w:rFonts w:hint="eastAsia" w:ascii="宋体" w:eastAsia="宋体"/>
          <w:color w:val="000000"/>
          <w:sz w:val="24"/>
          <w:szCs w:val="24"/>
          <w:highlight w:val="none"/>
        </w:rPr>
        <w:t>月</w:t>
      </w:r>
      <w:r>
        <w:rPr>
          <w:rFonts w:ascii="宋体" w:eastAsia="宋体"/>
          <w:color w:val="000000"/>
          <w:sz w:val="24"/>
          <w:szCs w:val="24"/>
          <w:highlight w:val="none"/>
        </w:rPr>
        <w:t xml:space="preserve">   </w:t>
      </w:r>
      <w:r>
        <w:rPr>
          <w:rFonts w:hint="eastAsia" w:ascii="宋体" w:eastAsia="宋体"/>
          <w:color w:val="000000"/>
          <w:sz w:val="24"/>
          <w:szCs w:val="24"/>
          <w:highlight w:val="none"/>
        </w:rPr>
        <w:t>日</w:t>
      </w: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rPr>
          <w:rFonts w:ascii="宋体" w:hAnsi="宋体" w:eastAsia="宋体" w:cs="宋体"/>
          <w:color w:val="000000"/>
          <w:highlight w:val="none"/>
        </w:rPr>
      </w:pPr>
      <w:r>
        <w:rPr>
          <w:rFonts w:hint="eastAsia" w:ascii="宋体" w:hAnsi="宋体" w:eastAsia="宋体" w:cs="宋体"/>
          <w:bCs w:val="0"/>
          <w:color w:val="000000"/>
          <w:highlight w:val="none"/>
        </w:rPr>
        <w:br w:type="page"/>
      </w:r>
      <w:bookmarkStart w:id="79" w:name="_Toc17716"/>
      <w:r>
        <w:rPr>
          <w:rFonts w:hint="eastAsia" w:ascii="宋体" w:hAnsi="宋体" w:eastAsia="宋体" w:cs="宋体"/>
          <w:bCs w:val="0"/>
          <w:color w:val="000000"/>
          <w:highlight w:val="none"/>
          <w:lang w:val="en-US" w:eastAsia="zh-CN"/>
        </w:rPr>
        <w:t>8</w:t>
      </w:r>
      <w:r>
        <w:rPr>
          <w:rFonts w:hint="eastAsia" w:ascii="宋体" w:hAnsi="宋体" w:eastAsia="宋体" w:cs="宋体"/>
          <w:bCs w:val="0"/>
          <w:color w:val="000000"/>
          <w:highlight w:val="none"/>
        </w:rPr>
        <w:t>、</w:t>
      </w:r>
      <w:r>
        <w:rPr>
          <w:rFonts w:hint="eastAsia" w:ascii="宋体" w:hAnsi="宋体" w:eastAsia="宋体" w:cs="宋体"/>
          <w:color w:val="000000"/>
          <w:highlight w:val="none"/>
        </w:rPr>
        <w:t>技术和商务偏差表</w:t>
      </w:r>
      <w:bookmarkEnd w:id="79"/>
    </w:p>
    <w:p>
      <w:pPr>
        <w:pageBreakBefore w:val="0"/>
        <w:overflowPunct/>
        <w:bidi w:val="0"/>
        <w:spacing w:line="480" w:lineRule="exact"/>
        <w:ind w:firstLine="320" w:firstLineChars="200"/>
        <w:rPr>
          <w:rFonts w:ascii="宋体" w:hAnsi="宋体" w:cs="宋体"/>
          <w:color w:val="000000"/>
          <w:sz w:val="16"/>
          <w:szCs w:val="16"/>
          <w:highlight w:val="none"/>
        </w:rPr>
      </w:pPr>
    </w:p>
    <w:p>
      <w:pPr>
        <w:pStyle w:val="4"/>
        <w:pageBreakBefore w:val="0"/>
        <w:overflowPunct/>
        <w:bidi w:val="0"/>
        <w:spacing w:before="0" w:line="480" w:lineRule="exact"/>
        <w:ind w:left="1117" w:leftChars="366" w:hanging="348" w:hangingChars="145"/>
        <w:rPr>
          <w:rFonts w:hint="eastAsia" w:hAnsi="宋体" w:cs="宋体"/>
          <w:b w:val="0"/>
          <w:bCs w:val="0"/>
          <w:color w:val="000000"/>
          <w:sz w:val="24"/>
          <w:szCs w:val="24"/>
          <w:highlight w:val="none"/>
        </w:rPr>
      </w:pPr>
      <w:bookmarkStart w:id="80" w:name="_Toc515647820"/>
      <w:bookmarkStart w:id="81" w:name="_Toc19751"/>
      <w:bookmarkStart w:id="82" w:name="_Toc216582817"/>
      <w:bookmarkStart w:id="83" w:name="_Toc28959"/>
      <w:bookmarkStart w:id="84" w:name="_Toc22563"/>
      <w:bookmarkStart w:id="85" w:name="_Toc528142918"/>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-1 技术规格偏离表</w:t>
      </w:r>
      <w:bookmarkEnd w:id="80"/>
      <w:bookmarkEnd w:id="81"/>
      <w:bookmarkEnd w:id="82"/>
      <w:bookmarkEnd w:id="83"/>
      <w:bookmarkEnd w:id="84"/>
      <w:bookmarkEnd w:id="85"/>
    </w:p>
    <w:p>
      <w:pPr>
        <w:pStyle w:val="11"/>
        <w:pageBreakBefore w:val="0"/>
        <w:overflowPunct/>
        <w:bidi w:val="0"/>
        <w:spacing w:line="480" w:lineRule="exact"/>
        <w:ind w:firstLine="720" w:firstLineChars="30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hAnsi="宋体" w:eastAsia="宋体" w:cs="宋体"/>
          <w:color w:val="000000"/>
          <w:sz w:val="24"/>
          <w:szCs w:val="24"/>
          <w:highlight w:val="none"/>
          <w:lang w:val="en-US" w:eastAsia="zh-CN"/>
        </w:rPr>
        <w:t xml:space="preserve">                  </w:t>
      </w:r>
      <w:r>
        <w:rPr>
          <w:rFonts w:hint="eastAsia" w:hAnsi="宋体" w:cs="宋体"/>
          <w:color w:val="000000"/>
          <w:sz w:val="24"/>
          <w:szCs w:val="24"/>
          <w:highlight w:val="none"/>
        </w:rPr>
        <w:t xml:space="preserve">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1"/>
        <w:tblW w:w="11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24"/>
        <w:gridCol w:w="3335"/>
        <w:gridCol w:w="1175"/>
        <w:gridCol w:w="2270"/>
        <w:gridCol w:w="135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序</w:t>
            </w:r>
            <w:r>
              <w:rPr>
                <w:rFonts w:hint="eastAsia" w:ascii="宋体" w:hAnsi="宋体" w:eastAsia="宋体" w:cs="宋体"/>
                <w:b/>
                <w:sz w:val="22"/>
                <w:szCs w:val="22"/>
                <w:highlight w:val="none"/>
              </w:rPr>
              <w:t>号</w:t>
            </w:r>
          </w:p>
        </w:tc>
        <w:tc>
          <w:tcPr>
            <w:tcW w:w="1324"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竞</w:t>
            </w:r>
            <w:r>
              <w:rPr>
                <w:rFonts w:hint="eastAsia" w:ascii="宋体" w:hAnsi="宋体" w:eastAsia="宋体" w:cs="宋体"/>
                <w:b/>
                <w:sz w:val="22"/>
                <w:szCs w:val="22"/>
                <w:highlight w:val="none"/>
                <w:lang w:eastAsia="zh-CN"/>
              </w:rPr>
              <w:t>价</w:t>
            </w:r>
            <w:r>
              <w:rPr>
                <w:rFonts w:hint="eastAsia" w:ascii="宋体" w:hAnsi="宋体" w:eastAsia="宋体" w:cs="宋体"/>
                <w:b/>
                <w:sz w:val="22"/>
                <w:szCs w:val="22"/>
                <w:highlight w:val="none"/>
              </w:rPr>
              <w:t>文件条款内容</w:t>
            </w:r>
          </w:p>
        </w:tc>
        <w:tc>
          <w:tcPr>
            <w:tcW w:w="3335" w:type="dxa"/>
            <w:noWrap w:val="0"/>
            <w:vAlign w:val="center"/>
          </w:tcPr>
          <w:p>
            <w:pPr>
              <w:pageBreakBefore w:val="0"/>
              <w:widowControl/>
              <w:overflowPunct/>
              <w:bidi w:val="0"/>
              <w:spacing w:line="480" w:lineRule="exact"/>
              <w:jc w:val="center"/>
              <w:rPr>
                <w:rFonts w:hint="eastAsia" w:ascii="宋体" w:hAnsi="宋体" w:eastAsia="宋体" w:cs="宋体"/>
                <w:b/>
                <w:sz w:val="22"/>
                <w:szCs w:val="22"/>
                <w:highlight w:val="none"/>
                <w:lang w:val="en-US" w:eastAsia="zh-CN"/>
              </w:rPr>
            </w:pPr>
            <w:r>
              <w:rPr>
                <w:rFonts w:hint="eastAsia" w:ascii="宋体" w:hAnsi="宋体" w:eastAsia="宋体" w:cs="宋体"/>
                <w:b/>
                <w:bCs/>
                <w:color w:val="000000"/>
                <w:kern w:val="0"/>
                <w:sz w:val="22"/>
                <w:szCs w:val="22"/>
                <w:highlight w:val="none"/>
                <w:lang w:val="en-US" w:eastAsia="zh-CN"/>
              </w:rPr>
              <w:t>技术参数</w:t>
            </w:r>
          </w:p>
        </w:tc>
        <w:tc>
          <w:tcPr>
            <w:tcW w:w="1175"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lang w:val="en-US" w:eastAsia="zh-CN"/>
              </w:rPr>
              <w:t>是否提供证明材料</w:t>
            </w:r>
          </w:p>
        </w:tc>
        <w:tc>
          <w:tcPr>
            <w:tcW w:w="2270"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eastAsia="zh-CN"/>
              </w:rPr>
              <w:t>投标规格</w:t>
            </w:r>
          </w:p>
        </w:tc>
        <w:tc>
          <w:tcPr>
            <w:tcW w:w="1355" w:type="dxa"/>
            <w:noWrap w:val="0"/>
            <w:vAlign w:val="center"/>
          </w:tcPr>
          <w:p>
            <w:pPr>
              <w:pageBreakBefore w:val="0"/>
              <w:overflowPunct/>
              <w:bidi w:val="0"/>
              <w:spacing w:line="480" w:lineRule="exact"/>
              <w:jc w:val="center"/>
              <w:rPr>
                <w:rFonts w:hint="default" w:ascii="宋体" w:hAnsi="宋体" w:eastAsia="宋体" w:cs="宋体"/>
                <w:b/>
                <w:sz w:val="22"/>
                <w:szCs w:val="22"/>
                <w:highlight w:val="none"/>
                <w:lang w:val="en-US"/>
              </w:rPr>
            </w:pPr>
            <w:r>
              <w:rPr>
                <w:rFonts w:hint="eastAsia" w:ascii="宋体" w:hAnsi="宋体" w:eastAsia="宋体" w:cs="宋体"/>
                <w:b/>
                <w:sz w:val="22"/>
                <w:szCs w:val="22"/>
                <w:highlight w:val="none"/>
                <w:lang w:val="en-US" w:eastAsia="zh-CN"/>
              </w:rPr>
              <w:t>(正、负、无)</w:t>
            </w:r>
            <w:r>
              <w:rPr>
                <w:rFonts w:hint="eastAsia" w:ascii="宋体" w:hAnsi="宋体" w:eastAsia="宋体" w:cs="宋体"/>
                <w:b/>
                <w:sz w:val="22"/>
                <w:szCs w:val="22"/>
                <w:highlight w:val="none"/>
              </w:rPr>
              <w:t>偏离</w:t>
            </w:r>
          </w:p>
        </w:tc>
        <w:tc>
          <w:tcPr>
            <w:tcW w:w="895"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偏离项</w:t>
            </w:r>
            <w:r>
              <w:rPr>
                <w:rFonts w:hint="eastAsia" w:ascii="宋体" w:hAnsi="宋体" w:eastAsia="宋体" w:cs="宋体"/>
                <w:b/>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1324" w:type="dxa"/>
            <w:noWrap w:val="0"/>
            <w:vAlign w:val="center"/>
          </w:tcPr>
          <w:p>
            <w:pPr>
              <w:pageBreakBefore w:val="0"/>
              <w:overflowPunct/>
              <w:bidi w:val="0"/>
              <w:spacing w:line="480" w:lineRule="exact"/>
              <w:rPr>
                <w:rFonts w:hint="eastAsia" w:ascii="宋体" w:hAnsi="宋体" w:eastAsia="宋体" w:cs="宋体"/>
                <w:sz w:val="22"/>
                <w:szCs w:val="22"/>
                <w:highlight w:val="none"/>
                <w:lang w:val="en-US" w:eastAsia="zh-CN"/>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sz w:val="22"/>
                <w:szCs w:val="22"/>
                <w:highlight w:val="none"/>
              </w:rPr>
            </w:pPr>
          </w:p>
        </w:tc>
        <w:tc>
          <w:tcPr>
            <w:tcW w:w="3335" w:type="dxa"/>
            <w:noWrap w:val="0"/>
            <w:vAlign w:val="center"/>
          </w:tcPr>
          <w:p>
            <w:pPr>
              <w:pageBreakBefore w:val="0"/>
              <w:widowControl/>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 xml:space="preserve"> </w:t>
            </w: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bl>
    <w:p>
      <w:pPr>
        <w:pageBreakBefore w:val="0"/>
        <w:overflowPunct/>
        <w:bidi w:val="0"/>
        <w:spacing w:line="480" w:lineRule="exact"/>
        <w:rPr>
          <w:sz w:val="24"/>
          <w:highlight w:val="none"/>
        </w:rPr>
      </w:pPr>
      <w:r>
        <w:rPr>
          <w:rFonts w:hint="eastAsia" w:ascii="宋体" w:hAnsi="宋体" w:eastAsia="宋体" w:cs="宋体"/>
          <w:b/>
          <w:bCs/>
          <w:color w:val="000000"/>
          <w:sz w:val="24"/>
          <w:szCs w:val="24"/>
          <w:highlight w:val="none"/>
          <w:lang w:val="en-US" w:eastAsia="zh-CN"/>
        </w:rPr>
        <w:t>注：如表述不清，对比不明，响应参数负偏离且未提供证明材料的，经询价小组评定将视为不响应询价要求，予以废标。</w:t>
      </w:r>
      <w:r>
        <w:rPr>
          <w:rFonts w:hint="eastAsia"/>
          <w:sz w:val="24"/>
          <w:highlight w:val="none"/>
        </w:rPr>
        <w:t>提供相关证明材料包括但不限于</w:t>
      </w:r>
      <w:r>
        <w:rPr>
          <w:rFonts w:hint="eastAsia"/>
          <w:sz w:val="24"/>
          <w:highlight w:val="none"/>
          <w:lang w:eastAsia="zh-CN"/>
        </w:rPr>
        <w:t>国家认可的检测机构出具的</w:t>
      </w:r>
      <w:r>
        <w:rPr>
          <w:rFonts w:hint="eastAsia"/>
          <w:sz w:val="24"/>
          <w:highlight w:val="none"/>
        </w:rPr>
        <w:t>检测报告或产品使用说明书或其他相关证明材料等。</w:t>
      </w:r>
    </w:p>
    <w:p>
      <w:pPr>
        <w:pageBreakBefore w:val="0"/>
        <w:overflowPunct/>
        <w:bidi w:val="0"/>
        <w:spacing w:line="480" w:lineRule="exact"/>
        <w:rPr>
          <w:rFonts w:hint="eastAsia" w:eastAsia="宋体"/>
          <w:sz w:val="24"/>
          <w:highlight w:val="none"/>
          <w:lang w:eastAsia="zh-CN"/>
        </w:rPr>
      </w:pPr>
      <w:r>
        <w:rPr>
          <w:rFonts w:hint="eastAsia"/>
          <w:sz w:val="24"/>
          <w:highlight w:val="none"/>
        </w:rPr>
        <w:t>★注：未按采购需求清单报价将视为不响应谈判文件做废标处理</w:t>
      </w:r>
      <w:r>
        <w:rPr>
          <w:rFonts w:hint="eastAsia" w:eastAsia="宋体"/>
          <w:sz w:val="24"/>
          <w:highlight w:val="none"/>
          <w:lang w:eastAsia="zh-CN"/>
        </w:rPr>
        <w:t>。</w:t>
      </w:r>
    </w:p>
    <w:p>
      <w:pPr>
        <w:pageBreakBefore w:val="0"/>
        <w:overflowPunct/>
        <w:bidi w:val="0"/>
        <w:spacing w:line="480" w:lineRule="exact"/>
        <w:rPr>
          <w:rFonts w:hint="eastAsia"/>
          <w:sz w:val="24"/>
          <w:highlight w:val="none"/>
        </w:rPr>
      </w:pPr>
    </w:p>
    <w:p>
      <w:pPr>
        <w:pageBreakBefore w:val="0"/>
        <w:overflowPunct/>
        <w:bidi w:val="0"/>
        <w:spacing w:line="480" w:lineRule="exact"/>
        <w:rPr>
          <w:rFonts w:hint="eastAsia"/>
          <w:sz w:val="24"/>
          <w:highlight w:val="none"/>
        </w:rPr>
      </w:pPr>
    </w:p>
    <w:p>
      <w:pPr>
        <w:pStyle w:val="11"/>
        <w:pageBreakBefore w:val="0"/>
        <w:overflowPunct/>
        <w:bidi w:val="0"/>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w:t>
      </w:r>
      <w:r>
        <w:rPr>
          <w:rFonts w:hint="eastAsia" w:hAnsi="宋体" w:eastAsia="宋体" w:cs="宋体"/>
          <w:color w:val="000000"/>
          <w:sz w:val="24"/>
          <w:szCs w:val="24"/>
          <w:highlight w:val="none"/>
          <w:lang w:eastAsia="zh-CN"/>
        </w:rPr>
        <w:t>或盖章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p>
    <w:p>
      <w:pPr>
        <w:pStyle w:val="11"/>
        <w:pageBreakBefore w:val="0"/>
        <w:tabs>
          <w:tab w:val="left" w:pos="5370"/>
        </w:tabs>
        <w:overflowPunct/>
        <w:bidi w:val="0"/>
        <w:spacing w:line="480" w:lineRule="exact"/>
        <w:jc w:val="center"/>
        <w:rPr>
          <w:rFonts w:hint="default" w:ascii="宋体" w:hAnsi="宋体" w:eastAsia="宋体" w:cs="宋体"/>
          <w:color w:val="000000"/>
          <w:sz w:val="24"/>
          <w:szCs w:val="24"/>
          <w:highlight w:val="none"/>
          <w:u w:val="single"/>
          <w:lang w:val="en-US" w:eastAsia="zh-CN"/>
        </w:rPr>
      </w:pPr>
      <w:r>
        <w:rPr>
          <w:rFonts w:hint="eastAsia"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供应商(盖单位章):</w:t>
      </w:r>
      <w:r>
        <w:rPr>
          <w:rFonts w:hint="eastAsia" w:ascii="宋体" w:hAnsi="宋体" w:eastAsia="宋体" w:cs="宋体"/>
          <w:color w:val="000000"/>
          <w:sz w:val="24"/>
          <w:szCs w:val="24"/>
          <w:highlight w:val="none"/>
          <w:u w:val="single"/>
        </w:rPr>
        <w:tab/>
      </w:r>
      <w:r>
        <w:rPr>
          <w:rFonts w:hint="eastAsia" w:hAnsi="宋体" w:eastAsia="宋体" w:cs="宋体"/>
          <w:color w:val="000000"/>
          <w:sz w:val="24"/>
          <w:szCs w:val="24"/>
          <w:highlight w:val="none"/>
          <w:u w:val="single"/>
          <w:lang w:val="en-US" w:eastAsia="zh-CN"/>
        </w:rPr>
        <w:t xml:space="preserve">     </w:t>
      </w:r>
    </w:p>
    <w:p>
      <w:pPr>
        <w:pStyle w:val="2"/>
        <w:pageBreakBefore w:val="0"/>
        <w:tabs>
          <w:tab w:val="left" w:pos="5580"/>
        </w:tabs>
        <w:overflowPunct/>
        <w:bidi w:val="0"/>
        <w:spacing w:line="480" w:lineRule="exact"/>
        <w:jc w:val="center"/>
        <w:rPr>
          <w:rFonts w:hint="eastAsia" w:hAnsi="宋体" w:cs="宋体"/>
          <w:color w:val="000000"/>
          <w:szCs w:val="21"/>
          <w:highlight w:val="none"/>
        </w:rPr>
      </w:pPr>
      <w:r>
        <w:rPr>
          <w:rFonts w:hint="eastAsia"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年    月    日</w:t>
      </w:r>
      <w:r>
        <w:rPr>
          <w:rFonts w:hint="eastAsia" w:hAnsi="宋体" w:cs="宋体"/>
          <w:color w:val="000000"/>
          <w:sz w:val="24"/>
          <w:highlight w:val="none"/>
          <w:u w:val="single"/>
        </w:rPr>
        <w:br w:type="page"/>
      </w:r>
      <w:bookmarkStart w:id="86" w:name="_Toc23"/>
      <w:bookmarkStart w:id="87" w:name="_Toc216582818"/>
      <w:bookmarkStart w:id="88" w:name="_Toc1980"/>
      <w:bookmarkStart w:id="89" w:name="_Toc515647821"/>
      <w:bookmarkStart w:id="90" w:name="_Toc528142919"/>
      <w:r>
        <w:rPr>
          <w:rFonts w:hint="eastAsia" w:cs="宋体"/>
          <w:color w:val="000000"/>
          <w:sz w:val="24"/>
          <w:highlight w:val="none"/>
          <w:lang w:val="en-US" w:eastAsia="zh-CN"/>
        </w:rPr>
        <w:t>8</w:t>
      </w:r>
      <w:r>
        <w:rPr>
          <w:rFonts w:hint="eastAsia" w:ascii="宋体" w:hAnsi="宋体" w:eastAsia="宋体" w:cs="宋体"/>
          <w:color w:val="000000"/>
          <w:sz w:val="24"/>
          <w:highlight w:val="none"/>
        </w:rPr>
        <w:t>-2   商务条款偏离表</w:t>
      </w:r>
      <w:bookmarkEnd w:id="86"/>
      <w:bookmarkEnd w:id="87"/>
      <w:bookmarkEnd w:id="88"/>
      <w:bookmarkEnd w:id="89"/>
      <w:bookmarkEnd w:id="90"/>
    </w:p>
    <w:p>
      <w:pPr>
        <w:pStyle w:val="11"/>
        <w:pageBreakBefore w:val="0"/>
        <w:overflowPunct/>
        <w:bidi w:val="0"/>
        <w:spacing w:line="480" w:lineRule="exac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9"/>
        <w:tblW w:w="9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9"/>
        <w:gridCol w:w="4087"/>
        <w:gridCol w:w="1150"/>
        <w:gridCol w:w="2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759" w:type="dxa"/>
            <w:vAlign w:val="top"/>
          </w:tcPr>
          <w:p>
            <w:pPr>
              <w:pageBreakBefore w:val="0"/>
              <w:overflowPunct/>
              <w:bidi w:val="0"/>
              <w:spacing w:before="182" w:line="480" w:lineRule="exact"/>
              <w:ind w:left="121"/>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项目</w:t>
            </w:r>
          </w:p>
        </w:tc>
        <w:tc>
          <w:tcPr>
            <w:tcW w:w="4087" w:type="dxa"/>
            <w:vAlign w:val="top"/>
          </w:tcPr>
          <w:p>
            <w:pPr>
              <w:pageBreakBefore w:val="0"/>
              <w:overflowPunct/>
              <w:bidi w:val="0"/>
              <w:spacing w:before="181" w:line="480" w:lineRule="exact"/>
              <w:ind w:left="115"/>
              <w:rPr>
                <w:rFonts w:ascii="宋体" w:hAnsi="宋体" w:eastAsia="宋体" w:cs="宋体"/>
                <w:caps w:val="0"/>
                <w:spacing w:val="-20"/>
                <w:w w:val="100"/>
                <w:position w:val="0"/>
                <w:sz w:val="24"/>
                <w:szCs w:val="24"/>
              </w:rPr>
            </w:pPr>
            <w:r>
              <w:rPr>
                <w:rFonts w:hint="eastAsia" w:ascii="宋体" w:hAnsi="宋体" w:eastAsia="宋体" w:cs="宋体"/>
                <w:caps w:val="0"/>
                <w:spacing w:val="-20"/>
                <w:w w:val="100"/>
                <w:position w:val="0"/>
                <w:sz w:val="24"/>
                <w:szCs w:val="24"/>
                <w:lang w:eastAsia="zh-CN"/>
              </w:rPr>
              <w:t>在线竞价</w:t>
            </w:r>
            <w:r>
              <w:rPr>
                <w:rFonts w:ascii="宋体" w:hAnsi="宋体" w:eastAsia="宋体" w:cs="宋体"/>
                <w:caps w:val="0"/>
                <w:spacing w:val="-20"/>
                <w:w w:val="100"/>
                <w:position w:val="0"/>
                <w:sz w:val="24"/>
                <w:szCs w:val="24"/>
              </w:rPr>
              <w:t>文件要求</w:t>
            </w:r>
          </w:p>
        </w:tc>
        <w:tc>
          <w:tcPr>
            <w:tcW w:w="1150" w:type="dxa"/>
            <w:vAlign w:val="top"/>
          </w:tcPr>
          <w:p>
            <w:pPr>
              <w:pageBreakBefore w:val="0"/>
              <w:overflowPunct/>
              <w:bidi w:val="0"/>
              <w:spacing w:before="182" w:line="480" w:lineRule="exact"/>
              <w:ind w:left="116"/>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是否响应</w:t>
            </w:r>
          </w:p>
        </w:tc>
        <w:tc>
          <w:tcPr>
            <w:tcW w:w="2677" w:type="dxa"/>
            <w:vAlign w:val="top"/>
          </w:tcPr>
          <w:p>
            <w:pPr>
              <w:pageBreakBefore w:val="0"/>
              <w:overflowPunct/>
              <w:bidi w:val="0"/>
              <w:spacing w:before="182" w:line="480" w:lineRule="exact"/>
              <w:ind w:left="115"/>
              <w:rPr>
                <w:rFonts w:ascii="宋体" w:hAnsi="宋体" w:eastAsia="宋体" w:cs="宋体"/>
                <w:caps w:val="0"/>
                <w:spacing w:val="-20"/>
                <w:w w:val="100"/>
                <w:position w:val="0"/>
                <w:sz w:val="24"/>
                <w:szCs w:val="24"/>
              </w:rPr>
            </w:pPr>
            <w:r>
              <w:rPr>
                <w:rFonts w:hint="eastAsia" w:ascii="宋体" w:hAnsi="宋体" w:eastAsia="宋体" w:cs="宋体"/>
                <w:caps w:val="0"/>
                <w:spacing w:val="-20"/>
                <w:w w:val="100"/>
                <w:position w:val="0"/>
                <w:sz w:val="24"/>
                <w:szCs w:val="24"/>
                <w:lang w:eastAsia="zh-CN"/>
              </w:rPr>
              <w:t>竞价</w:t>
            </w:r>
            <w:r>
              <w:rPr>
                <w:rFonts w:ascii="宋体" w:hAnsi="宋体" w:eastAsia="宋体" w:cs="宋体"/>
                <w:caps w:val="0"/>
                <w:spacing w:val="-20"/>
                <w:w w:val="100"/>
                <w:position w:val="0"/>
                <w:sz w:val="24"/>
                <w:szCs w:val="24"/>
              </w:rPr>
              <w:t>供应商的承诺或说明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59" w:type="dxa"/>
            <w:vAlign w:val="top"/>
          </w:tcPr>
          <w:p>
            <w:pPr>
              <w:pageBreakBefore w:val="0"/>
              <w:overflowPunct/>
              <w:bidi w:val="0"/>
              <w:spacing w:before="181" w:line="480" w:lineRule="exact"/>
              <w:ind w:left="115"/>
              <w:jc w:val="left"/>
              <w:rPr>
                <w:rFonts w:hint="eastAsia" w:ascii="宋体" w:hAnsi="宋体" w:eastAsia="宋体" w:cs="宋体"/>
                <w:caps w:val="0"/>
                <w:spacing w:val="-20"/>
                <w:w w:val="100"/>
                <w:position w:val="0"/>
                <w:sz w:val="24"/>
                <w:szCs w:val="24"/>
                <w:lang w:eastAsia="zh-CN"/>
              </w:rPr>
            </w:pPr>
            <w:r>
              <w:rPr>
                <w:rFonts w:hint="eastAsia" w:ascii="宋体" w:hAnsi="宋体" w:eastAsia="宋体" w:cs="宋体"/>
                <w:caps w:val="0"/>
                <w:spacing w:val="-20"/>
                <w:w w:val="100"/>
                <w:position w:val="0"/>
                <w:sz w:val="24"/>
                <w:szCs w:val="24"/>
                <w:lang w:eastAsia="zh-CN"/>
              </w:rPr>
              <w:t>质保期</w:t>
            </w:r>
          </w:p>
        </w:tc>
        <w:tc>
          <w:tcPr>
            <w:tcW w:w="4087" w:type="dxa"/>
            <w:vAlign w:val="top"/>
          </w:tcPr>
          <w:p>
            <w:pPr>
              <w:pageBreakBefore w:val="0"/>
              <w:overflowPunct/>
              <w:bidi w:val="0"/>
              <w:spacing w:before="181" w:line="480" w:lineRule="exact"/>
              <w:ind w:left="115"/>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759" w:type="dxa"/>
            <w:vAlign w:val="top"/>
          </w:tcPr>
          <w:p>
            <w:pPr>
              <w:pageBreakBefore w:val="0"/>
              <w:overflowPunct/>
              <w:bidi w:val="0"/>
              <w:spacing w:before="178" w:line="480" w:lineRule="exact"/>
              <w:ind w:left="117" w:right="109"/>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售后服务要求</w:t>
            </w:r>
          </w:p>
        </w:tc>
        <w:tc>
          <w:tcPr>
            <w:tcW w:w="4087" w:type="dxa"/>
            <w:vAlign w:val="top"/>
          </w:tcPr>
          <w:p>
            <w:pPr>
              <w:pageBreakBefore w:val="0"/>
              <w:overflowPunct/>
              <w:bidi w:val="0"/>
              <w:spacing w:line="480" w:lineRule="exact"/>
              <w:rPr>
                <w:rFonts w:ascii="Arial"/>
                <w:caps w:val="0"/>
                <w:spacing w:val="-20"/>
                <w:w w:val="100"/>
                <w:position w:val="0"/>
                <w:sz w:val="21"/>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759" w:type="dxa"/>
            <w:vAlign w:val="top"/>
          </w:tcPr>
          <w:p>
            <w:pPr>
              <w:pageBreakBefore w:val="0"/>
              <w:overflowPunct/>
              <w:bidi w:val="0"/>
              <w:spacing w:before="178" w:line="480" w:lineRule="exact"/>
              <w:ind w:left="129" w:right="109" w:hanging="7"/>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交货时间及地点</w:t>
            </w:r>
          </w:p>
        </w:tc>
        <w:tc>
          <w:tcPr>
            <w:tcW w:w="4087" w:type="dxa"/>
            <w:vAlign w:val="top"/>
          </w:tcPr>
          <w:p>
            <w:pPr>
              <w:pageBreakBefore w:val="0"/>
              <w:overflowPunct/>
              <w:bidi w:val="0"/>
              <w:spacing w:before="179" w:line="480" w:lineRule="exact"/>
              <w:ind w:left="117" w:right="107"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w:t>
            </w:r>
            <w:r>
              <w:rPr>
                <w:rFonts w:hint="eastAsia" w:ascii="宋体" w:hAnsi="宋体" w:eastAsia="宋体" w:cs="宋体"/>
                <w:caps w:val="0"/>
                <w:spacing w:val="-20"/>
                <w:w w:val="100"/>
                <w:position w:val="0"/>
                <w:sz w:val="24"/>
                <w:szCs w:val="24"/>
              </w:rPr>
              <w:t>合同生效之日起</w:t>
            </w:r>
            <w:r>
              <w:rPr>
                <w:rFonts w:hint="eastAsia" w:ascii="宋体" w:hAnsi="宋体" w:eastAsia="宋体" w:cs="宋体"/>
                <w:caps w:val="0"/>
                <w:spacing w:val="-20"/>
                <w:w w:val="100"/>
                <w:position w:val="0"/>
                <w:sz w:val="24"/>
                <w:szCs w:val="24"/>
                <w:u w:val="single"/>
                <w:lang w:val="en-US" w:eastAsia="zh-CN"/>
              </w:rPr>
              <w:t xml:space="preserve">   </w:t>
            </w:r>
            <w:r>
              <w:rPr>
                <w:rFonts w:hint="eastAsia" w:ascii="宋体" w:hAnsi="宋体" w:eastAsia="宋体" w:cs="宋体"/>
                <w:caps w:val="0"/>
                <w:spacing w:val="-20"/>
                <w:w w:val="100"/>
                <w:position w:val="0"/>
                <w:sz w:val="24"/>
                <w:szCs w:val="24"/>
              </w:rPr>
              <w:t>天</w:t>
            </w:r>
            <w:r>
              <w:rPr>
                <w:rFonts w:ascii="宋体" w:hAnsi="宋体" w:eastAsia="宋体" w:cs="宋体"/>
                <w:caps w:val="0"/>
                <w:spacing w:val="-20"/>
                <w:w w:val="100"/>
                <w:position w:val="0"/>
                <w:sz w:val="24"/>
                <w:szCs w:val="24"/>
              </w:rPr>
              <w:t>)交货；地点：</w:t>
            </w:r>
            <w:r>
              <w:rPr>
                <w:rFonts w:hint="eastAsia" w:ascii="宋体" w:hAnsi="宋体" w:eastAsia="宋体" w:cs="宋体"/>
                <w:caps w:val="0"/>
                <w:spacing w:val="-20"/>
                <w:w w:val="100"/>
                <w:position w:val="0"/>
                <w:sz w:val="24"/>
                <w:szCs w:val="24"/>
                <w:u w:val="single" w:color="auto"/>
                <w:lang w:val="en-US" w:eastAsia="zh-CN"/>
              </w:rPr>
              <w:t>采购人指定地点</w:t>
            </w: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759" w:type="dxa"/>
            <w:vAlign w:val="top"/>
          </w:tcPr>
          <w:p>
            <w:pPr>
              <w:pageBreakBefore w:val="0"/>
              <w:overflowPunct/>
              <w:bidi w:val="0"/>
              <w:spacing w:before="179" w:line="480" w:lineRule="exact"/>
              <w:ind w:left="117"/>
              <w:jc w:val="left"/>
              <w:rPr>
                <w:rFonts w:hint="eastAsia" w:ascii="宋体" w:hAnsi="宋体" w:eastAsia="宋体" w:cs="宋体"/>
                <w:caps w:val="0"/>
                <w:spacing w:val="-20"/>
                <w:w w:val="100"/>
                <w:position w:val="0"/>
                <w:sz w:val="24"/>
                <w:szCs w:val="24"/>
                <w:lang w:val="en-US" w:eastAsia="zh-CN"/>
              </w:rPr>
            </w:pPr>
            <w:r>
              <w:rPr>
                <w:rFonts w:ascii="宋体" w:hAnsi="宋体" w:eastAsia="宋体" w:cs="宋体"/>
                <w:caps w:val="0"/>
                <w:spacing w:val="-20"/>
                <w:w w:val="100"/>
                <w:position w:val="0"/>
                <w:sz w:val="24"/>
                <w:szCs w:val="24"/>
              </w:rPr>
              <w:t>付款</w:t>
            </w:r>
            <w:r>
              <w:rPr>
                <w:rFonts w:hint="eastAsia" w:ascii="宋体" w:hAnsi="宋体" w:eastAsia="宋体" w:cs="宋体"/>
                <w:caps w:val="0"/>
                <w:spacing w:val="-20"/>
                <w:w w:val="100"/>
                <w:position w:val="0"/>
                <w:sz w:val="24"/>
                <w:szCs w:val="24"/>
                <w:lang w:val="en-US" w:eastAsia="zh-CN"/>
              </w:rPr>
              <w:t>方式</w:t>
            </w:r>
          </w:p>
        </w:tc>
        <w:tc>
          <w:tcPr>
            <w:tcW w:w="4087" w:type="dxa"/>
            <w:vAlign w:val="top"/>
          </w:tcPr>
          <w:p>
            <w:pPr>
              <w:pageBreakBefore w:val="0"/>
              <w:overflowPunct/>
              <w:bidi w:val="0"/>
              <w:spacing w:before="103" w:line="480" w:lineRule="exact"/>
              <w:ind w:right="107"/>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759" w:type="dxa"/>
            <w:vAlign w:val="top"/>
          </w:tcPr>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货物包装、</w:t>
            </w:r>
          </w:p>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发运及运输</w:t>
            </w:r>
          </w:p>
        </w:tc>
        <w:tc>
          <w:tcPr>
            <w:tcW w:w="4087" w:type="dxa"/>
            <w:vAlign w:val="top"/>
          </w:tcPr>
          <w:p>
            <w:pPr>
              <w:pageBreakBefore w:val="0"/>
              <w:overflowPunct/>
              <w:bidi w:val="0"/>
              <w:spacing w:before="103" w:line="480" w:lineRule="exact"/>
              <w:ind w:right="107"/>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03" w:line="480" w:lineRule="exact"/>
              <w:ind w:left="118" w:right="107" w:firstLine="13"/>
              <w:jc w:val="left"/>
              <w:rPr>
                <w:rFonts w:hint="default"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验收方式</w:t>
            </w:r>
          </w:p>
        </w:tc>
        <w:tc>
          <w:tcPr>
            <w:tcW w:w="4087" w:type="dxa"/>
            <w:vAlign w:val="top"/>
          </w:tcPr>
          <w:p>
            <w:pPr>
              <w:pageBreakBefore w:val="0"/>
              <w:overflowPunct/>
              <w:bidi w:val="0"/>
              <w:spacing w:before="103" w:line="480" w:lineRule="exact"/>
              <w:ind w:left="118" w:right="107" w:firstLine="13"/>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59" w:type="dxa"/>
            <w:vAlign w:val="top"/>
          </w:tcPr>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违约责任</w:t>
            </w:r>
          </w:p>
        </w:tc>
        <w:tc>
          <w:tcPr>
            <w:tcW w:w="4087" w:type="dxa"/>
            <w:vAlign w:val="top"/>
          </w:tcPr>
          <w:p>
            <w:pPr>
              <w:pageBreakBefore w:val="0"/>
              <w:overflowPunct/>
              <w:bidi w:val="0"/>
              <w:spacing w:before="103" w:line="480" w:lineRule="exact"/>
              <w:ind w:left="118" w:right="107" w:firstLine="13"/>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82" w:line="480" w:lineRule="exact"/>
              <w:ind w:left="118"/>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其他</w:t>
            </w:r>
          </w:p>
        </w:tc>
        <w:tc>
          <w:tcPr>
            <w:tcW w:w="4087" w:type="dxa"/>
            <w:vAlign w:val="top"/>
          </w:tcPr>
          <w:p>
            <w:pPr>
              <w:pageBreakBefore w:val="0"/>
              <w:overflowPunct/>
              <w:bidi w:val="0"/>
              <w:spacing w:line="480" w:lineRule="exact"/>
              <w:rPr>
                <w:rFonts w:hint="default" w:ascii="Segoe UI" w:hAnsi="Segoe UI" w:eastAsia="宋体" w:cs="Segoe UI"/>
                <w:i w:val="0"/>
                <w:iCs w:val="0"/>
                <w:caps w:val="0"/>
                <w:color w:val="304265"/>
                <w:spacing w:val="-20"/>
                <w:w w:val="100"/>
                <w:position w:val="0"/>
                <w:sz w:val="14"/>
                <w:szCs w:val="14"/>
                <w:shd w:val="clear" w:fill="FFFFFF"/>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81" w:line="480" w:lineRule="exact"/>
              <w:ind w:left="117" w:leftChars="0" w:right="109" w:rightChars="0" w:firstLine="2" w:firstLineChars="0"/>
              <w:jc w:val="left"/>
              <w:rPr>
                <w:rFonts w:hint="eastAsia" w:ascii="宋体" w:hAnsi="宋体" w:eastAsia="宋体" w:cs="宋体"/>
                <w:caps w:val="0"/>
                <w:snapToGrid w:val="0"/>
                <w:color w:val="000000"/>
                <w:spacing w:val="-20"/>
                <w:w w:val="100"/>
                <w:kern w:val="0"/>
                <w:position w:val="0"/>
                <w:sz w:val="24"/>
                <w:szCs w:val="24"/>
                <w:lang w:val="en-US" w:eastAsia="zh-CN"/>
              </w:rPr>
            </w:pPr>
            <w:r>
              <w:rPr>
                <w:rFonts w:ascii="宋体" w:hAnsi="宋体" w:eastAsia="宋体" w:cs="宋体"/>
                <w:caps w:val="0"/>
                <w:spacing w:val="-20"/>
                <w:w w:val="100"/>
                <w:position w:val="0"/>
                <w:sz w:val="24"/>
                <w:szCs w:val="24"/>
              </w:rPr>
              <w:t>备品备件及耗 材等要求</w:t>
            </w:r>
          </w:p>
        </w:tc>
        <w:tc>
          <w:tcPr>
            <w:tcW w:w="4087" w:type="dxa"/>
            <w:vAlign w:val="top"/>
          </w:tcPr>
          <w:p>
            <w:pPr>
              <w:pageBreakBefore w:val="0"/>
              <w:overflowPunct/>
              <w:bidi w:val="0"/>
              <w:spacing w:line="480" w:lineRule="exact"/>
              <w:rPr>
                <w:rFonts w:hint="eastAsia" w:eastAsia="宋体"/>
                <w:caps w:val="0"/>
                <w:spacing w:val="-20"/>
                <w:w w:val="100"/>
                <w:position w:val="0"/>
                <w:sz w:val="21"/>
                <w:lang w:val="en-US" w:eastAsia="zh-CN"/>
              </w:rPr>
            </w:pPr>
            <w:r>
              <w:rPr>
                <w:rFonts w:hint="eastAsia" w:eastAsia="宋体"/>
                <w:caps w:val="0"/>
                <w:spacing w:val="-20"/>
                <w:w w:val="100"/>
                <w:position w:val="0"/>
                <w:sz w:val="21"/>
                <w:lang w:val="en-US" w:eastAsia="zh-CN"/>
              </w:rPr>
              <w:t xml:space="preserve"> </w:t>
            </w:r>
          </w:p>
          <w:p>
            <w:pPr>
              <w:pageBreakBefore w:val="0"/>
              <w:overflowPunct/>
              <w:bidi w:val="0"/>
              <w:spacing w:line="480" w:lineRule="exact"/>
              <w:rPr>
                <w:rFonts w:hint="default" w:ascii="Arial" w:hAnsi="Arial" w:eastAsia="宋体" w:cs="Arial"/>
                <w:caps w:val="0"/>
                <w:snapToGrid w:val="0"/>
                <w:color w:val="000000"/>
                <w:spacing w:val="-20"/>
                <w:w w:val="100"/>
                <w:kern w:val="0"/>
                <w:position w:val="0"/>
                <w:sz w:val="21"/>
                <w:szCs w:val="21"/>
                <w:lang w:val="en-US" w:eastAsia="zh-CN"/>
              </w:rPr>
            </w:pPr>
          </w:p>
        </w:tc>
        <w:tc>
          <w:tcPr>
            <w:tcW w:w="1150" w:type="dxa"/>
            <w:vAlign w:val="top"/>
          </w:tcPr>
          <w:p>
            <w:pPr>
              <w:pageBreakBefore w:val="0"/>
              <w:overflowPunct/>
              <w:bidi w:val="0"/>
              <w:spacing w:line="480" w:lineRule="exact"/>
              <w:rPr>
                <w:rFonts w:ascii="Arial" w:hAnsi="Arial" w:eastAsia="Arial" w:cs="Arial"/>
                <w:caps w:val="0"/>
                <w:snapToGrid w:val="0"/>
                <w:color w:val="000000"/>
                <w:spacing w:val="-20"/>
                <w:w w:val="100"/>
                <w:kern w:val="0"/>
                <w:position w:val="0"/>
                <w:sz w:val="21"/>
                <w:szCs w:val="21"/>
              </w:rPr>
            </w:pPr>
          </w:p>
        </w:tc>
        <w:tc>
          <w:tcPr>
            <w:tcW w:w="2677" w:type="dxa"/>
            <w:vAlign w:val="top"/>
          </w:tcPr>
          <w:p>
            <w:pPr>
              <w:pageBreakBefore w:val="0"/>
              <w:overflowPunct/>
              <w:bidi w:val="0"/>
              <w:spacing w:line="480" w:lineRule="exact"/>
              <w:rPr>
                <w:rFonts w:ascii="Arial" w:hAnsi="Arial" w:eastAsia="Arial" w:cs="Arial"/>
                <w:caps w:val="0"/>
                <w:snapToGrid w:val="0"/>
                <w:color w:val="000000"/>
                <w:spacing w:val="-20"/>
                <w:w w:val="100"/>
                <w:kern w:val="0"/>
                <w:position w:val="0"/>
                <w:sz w:val="21"/>
                <w:szCs w:val="21"/>
              </w:rPr>
            </w:pPr>
          </w:p>
        </w:tc>
      </w:tr>
    </w:tbl>
    <w:p>
      <w:pPr>
        <w:pStyle w:val="11"/>
        <w:pageBreakBefore w:val="0"/>
        <w:overflowPunct/>
        <w:bidi w:val="0"/>
        <w:spacing w:line="48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注：如表述不清，对比不明，响应参数负偏离且未提供证明材料的，经询价小组评定将视为不响应询价要求，予以废标。</w:t>
      </w: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u w:val="single"/>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pPr>
        <w:pStyle w:val="11"/>
        <w:pageBreakBefore w:val="0"/>
        <w:tabs>
          <w:tab w:val="left" w:pos="5370"/>
        </w:tabs>
        <w:overflowPunct/>
        <w:bidi w:val="0"/>
        <w:spacing w:line="480" w:lineRule="exact"/>
        <w:rPr>
          <w:rFonts w:hint="eastAsia" w:hAnsi="宋体" w:cs="宋体"/>
          <w:color w:val="000000"/>
          <w:sz w:val="24"/>
          <w:szCs w:val="24"/>
          <w:highlight w:val="none"/>
          <w:u w:val="single"/>
        </w:rPr>
      </w:pPr>
      <w:r>
        <w:rPr>
          <w:rFonts w:hint="eastAsia" w:hAnsi="宋体" w:cs="宋体"/>
          <w:color w:val="000000"/>
          <w:sz w:val="24"/>
          <w:szCs w:val="24"/>
          <w:highlight w:val="none"/>
        </w:rPr>
        <w:t>供应商(盖单位章):</w:t>
      </w:r>
      <w:r>
        <w:rPr>
          <w:rFonts w:hint="eastAsia" w:hAnsi="宋体" w:cs="宋体"/>
          <w:color w:val="000000"/>
          <w:sz w:val="24"/>
          <w:szCs w:val="24"/>
          <w:highlight w:val="none"/>
          <w:u w:val="single"/>
        </w:rPr>
        <w:tab/>
      </w:r>
    </w:p>
    <w:p>
      <w:pPr>
        <w:pageBreakBefore w:val="0"/>
        <w:overflowPunct/>
        <w:bidi w:val="0"/>
        <w:spacing w:line="480" w:lineRule="exact"/>
        <w:ind w:firstLine="480" w:firstLineChars="200"/>
        <w:jc w:val="left"/>
        <w:rPr>
          <w:rFonts w:hint="eastAsia" w:ascii="宋体" w:hAnsi="宋体" w:eastAsia="宋体" w:cs="宋体"/>
          <w:b/>
          <w:bCs/>
          <w:color w:val="000000"/>
          <w:kern w:val="2"/>
          <w:sz w:val="32"/>
          <w:szCs w:val="32"/>
          <w:highlight w:val="none"/>
          <w:lang w:val="en-US" w:eastAsia="zh-CN" w:bidi="ar-SA"/>
        </w:rPr>
      </w:pPr>
      <w:r>
        <w:rPr>
          <w:rFonts w:hint="eastAsia" w:ascii="宋体" w:hAnsi="宋体" w:eastAsia="宋体" w:cs="宋体"/>
          <w:color w:val="000000"/>
          <w:sz w:val="24"/>
          <w:highlight w:val="none"/>
          <w:u w:val="single"/>
          <w:lang w:val="en-US" w:eastAsia="zh-CN"/>
        </w:rPr>
        <w:t>年    月    日</w:t>
      </w:r>
      <w:r>
        <w:rPr>
          <w:rFonts w:hint="eastAsia" w:ascii="宋体" w:hAnsi="宋体" w:eastAsia="宋体" w:cs="宋体"/>
          <w:b/>
          <w:bCs/>
          <w:color w:val="000000"/>
          <w:kern w:val="2"/>
          <w:sz w:val="32"/>
          <w:szCs w:val="32"/>
          <w:highlight w:val="none"/>
          <w:lang w:val="en-US" w:eastAsia="zh-CN" w:bidi="ar-SA"/>
        </w:rPr>
        <w:br w:type="page"/>
      </w:r>
      <w:r>
        <w:rPr>
          <w:rFonts w:hint="eastAsia" w:ascii="宋体" w:hAnsi="宋体" w:eastAsia="宋体" w:cs="宋体"/>
          <w:b/>
          <w:bCs/>
          <w:color w:val="000000"/>
          <w:kern w:val="2"/>
          <w:sz w:val="32"/>
          <w:szCs w:val="32"/>
          <w:highlight w:val="none"/>
          <w:lang w:val="en-US" w:eastAsia="zh-CN" w:bidi="ar-SA"/>
        </w:rPr>
        <w:t xml:space="preserve">                       9、投标保密承诺书</w:t>
      </w:r>
    </w:p>
    <w:p>
      <w:pPr>
        <w:pageBreakBefore w:val="0"/>
        <w:overflowPunct/>
        <w:bidi w:val="0"/>
        <w:spacing w:line="480" w:lineRule="exact"/>
        <w:jc w:val="center"/>
        <w:rPr>
          <w:rFonts w:hint="eastAsia" w:ascii="宋体" w:hAnsi="宋体"/>
          <w:color w:val="000000"/>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鉴于</w:t>
      </w:r>
      <w:r>
        <w:rPr>
          <w:rFonts w:hint="eastAsia" w:ascii="宋体" w:hAnsi="宋体" w:eastAsia="宋体" w:cs="宋体"/>
          <w:color w:val="000000"/>
          <w:kern w:val="2"/>
          <w:sz w:val="24"/>
          <w:szCs w:val="24"/>
          <w:highlight w:val="none"/>
          <w:u w:val="single"/>
          <w:lang w:val="en-US" w:eastAsia="zh-CN" w:bidi="ar-SA"/>
        </w:rPr>
        <w:t xml:space="preserve">                          （项目）</w:t>
      </w:r>
      <w:r>
        <w:rPr>
          <w:rFonts w:hint="eastAsia" w:ascii="宋体" w:hAnsi="宋体" w:eastAsia="宋体" w:cs="宋体"/>
          <w:color w:val="000000"/>
          <w:kern w:val="2"/>
          <w:sz w:val="24"/>
          <w:szCs w:val="24"/>
          <w:highlight w:val="none"/>
          <w:lang w:val="en-US" w:eastAsia="zh-CN" w:bidi="ar-SA"/>
        </w:rPr>
        <w:t>性质特殊，在竞价标过程中为保证秘密不致外泄，我方做出以下保密承诺：</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1.此所述及的保密信息是指我方在投标过程中直接或间接获得的所有商业或技术信息（包括口头、书面信息及采购人所有资料）。</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2.我方获得的保密信息只用于本次竞价工作，绝不用于其它用途。</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3.我方将对从此处得到的信息、资料进行保密管理，采取措施防止信息的全部或任一部分泄露给第三方。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4.我方采取严格措施防止与本次招标工作无关的我方人员接触保密信息、资料，防止其泄露信息，如果发生泄密，我方承担一切相关责任。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5.我方对内部因工作原因接触到保密信息人员，进行保密教育，防止泄露信息。</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6.如我方有幸中标，此承诺书继续生效。</w:t>
      </w:r>
    </w:p>
    <w:p>
      <w:pPr>
        <w:pStyle w:val="2"/>
        <w:pageBreakBefore w:val="0"/>
        <w:overflowPunct/>
        <w:bidi w:val="0"/>
        <w:spacing w:line="480" w:lineRule="exact"/>
        <w:ind w:firstLine="480" w:firstLineChars="200"/>
        <w:rPr>
          <w:rFonts w:hint="eastAsia" w:ascii="宋体" w:hAnsi="宋体" w:cs="宋体"/>
          <w:color w:val="000000"/>
          <w:sz w:val="24"/>
          <w:highlight w:val="none"/>
        </w:rPr>
      </w:pPr>
    </w:p>
    <w:p>
      <w:pPr>
        <w:pStyle w:val="11"/>
        <w:pageBreakBefore w:val="0"/>
        <w:overflowPunct/>
        <w:bidi w:val="0"/>
        <w:spacing w:line="480" w:lineRule="exact"/>
        <w:jc w:val="center"/>
        <w:rPr>
          <w:rFonts w:hint="default" w:hAnsi="宋体" w:eastAsia="宋体" w:cs="宋体"/>
          <w:color w:val="000000"/>
          <w:sz w:val="24"/>
          <w:szCs w:val="24"/>
          <w:highlight w:val="none"/>
          <w:u w:val="single"/>
          <w:lang w:val="en-US" w:eastAsia="zh-CN"/>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rPr>
        <w:t>供应商(盖单位章):</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lang w:val="en-US" w:eastAsia="zh-CN"/>
        </w:rPr>
        <w:t xml:space="preserve"> </w:t>
      </w: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numPr>
          <w:ilvl w:val="0"/>
          <w:numId w:val="0"/>
        </w:numPr>
        <w:tabs>
          <w:tab w:val="left" w:pos="5370"/>
        </w:tabs>
        <w:overflowPunct/>
        <w:bidi w:val="0"/>
        <w:spacing w:line="480" w:lineRule="exact"/>
        <w:jc w:val="center"/>
        <w:rPr>
          <w:rFonts w:hint="default" w:hAnsi="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br w:type="page"/>
      </w:r>
      <w:r>
        <w:rPr>
          <w:rFonts w:hint="eastAsia" w:hAnsi="宋体" w:cs="宋体"/>
          <w:b/>
          <w:bCs/>
          <w:color w:val="000000"/>
          <w:sz w:val="24"/>
          <w:szCs w:val="24"/>
          <w:highlight w:val="none"/>
          <w:lang w:val="en-US" w:eastAsia="zh-CN"/>
        </w:rPr>
        <w:t>10、供应商认为需要提供的其他材料或承诺、技术、培训方案等(格式自拟)</w:t>
      </w:r>
    </w:p>
    <w:p>
      <w:pPr>
        <w:pageBreakBefore w:val="0"/>
        <w:overflowPunct/>
        <w:bidi w:val="0"/>
        <w:spacing w:line="480" w:lineRule="exact"/>
        <w:rPr>
          <w:highlight w:val="no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1"/>
        <w:rPr>
          <w:rFonts w:ascii="黑体" w:hAnsi="黑体" w:eastAsia="黑体" w:cs="黑体"/>
          <w:caps w:val="0"/>
          <w:spacing w:val="-20"/>
          <w:w w:val="100"/>
          <w:position w:val="0"/>
          <w:sz w:val="31"/>
          <w:szCs w:val="31"/>
        </w:rPr>
      </w:pPr>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质疑函</w:t>
      </w:r>
    </w:p>
    <w:p>
      <w:pPr>
        <w:pageBreakBefore w:val="0"/>
        <w:overflowPunct/>
        <w:bidi w:val="0"/>
        <w:spacing w:before="196" w:line="480" w:lineRule="exact"/>
        <w:ind w:left="3002"/>
        <w:rPr>
          <w:rFonts w:ascii="宋体" w:hAnsi="宋体" w:eastAsia="宋体" w:cs="宋体"/>
          <w:caps w:val="0"/>
          <w:spacing w:val="-20"/>
          <w:w w:val="100"/>
          <w:position w:val="0"/>
          <w:sz w:val="31"/>
          <w:szCs w:val="31"/>
        </w:rPr>
      </w:pPr>
      <w:r>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t>质疑函范本</w:t>
      </w:r>
      <w:r>
        <w:rPr>
          <w:rFonts w:ascii="宋体" w:hAnsi="宋体" w:eastAsia="宋体" w:cs="宋体"/>
          <w:caps w:val="0"/>
          <w:spacing w:val="-20"/>
          <w:w w:val="100"/>
          <w:position w:val="0"/>
          <w:sz w:val="31"/>
          <w:szCs w:val="31"/>
        </w:rPr>
        <w:t xml:space="preserve"> </w:t>
      </w:r>
      <w:r>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t>(一式两份)</w:t>
      </w:r>
    </w:p>
    <w:p>
      <w:pPr>
        <w:pageBreakBefore w:val="0"/>
        <w:overflowPunct/>
        <w:bidi w:val="0"/>
        <w:spacing w:before="216" w:line="480" w:lineRule="exact"/>
        <w:ind w:left="1053"/>
        <w:rPr>
          <w:rFonts w:ascii="宋体" w:hAnsi="宋体" w:eastAsia="宋体" w:cs="宋体"/>
          <w:caps w:val="0"/>
          <w:spacing w:val="-20"/>
          <w:w w:val="100"/>
          <w:position w:val="0"/>
          <w:sz w:val="28"/>
          <w:szCs w:val="28"/>
        </w:rPr>
      </w:pPr>
      <w:r>
        <w:rPr>
          <w:rFonts w:ascii="宋体" w:hAnsi="宋体" w:eastAsia="宋体" w:cs="宋体"/>
          <w:caps w:val="0"/>
          <w:spacing w:val="-20"/>
          <w:w w:val="100"/>
          <w:position w:val="0"/>
          <w:sz w:val="28"/>
          <w:szCs w:val="28"/>
        </w:rPr>
        <w:t>请根据中华人民共和国国务院令第 94 号提出质疑及证明材料</w:t>
      </w:r>
    </w:p>
    <w:p>
      <w:pPr>
        <w:pageBreakBefore w:val="0"/>
        <w:overflowPunct/>
        <w:bidi w:val="0"/>
        <w:spacing w:before="78" w:line="480" w:lineRule="exact"/>
        <w:ind w:left="42"/>
        <w:rPr>
          <w:rFonts w:ascii="宋体" w:hAnsi="宋体" w:eastAsia="宋体" w:cs="宋体"/>
          <w:caps w:val="0"/>
          <w:spacing w:val="-20"/>
          <w:w w:val="100"/>
          <w:position w:val="0"/>
          <w:sz w:val="24"/>
          <w:szCs w:val="24"/>
        </w:rPr>
      </w:pPr>
    </w:p>
    <w:p>
      <w:pPr>
        <w:pageBreakBefore w:val="0"/>
        <w:overflowPunct/>
        <w:bidi w:val="0"/>
        <w:spacing w:before="78" w:line="480" w:lineRule="exact"/>
        <w:ind w:left="42"/>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一、质疑供应商基本信息</w:t>
      </w:r>
    </w:p>
    <w:p>
      <w:pPr>
        <w:pageBreakBefore w:val="0"/>
        <w:overflowPunct/>
        <w:bidi w:val="0"/>
        <w:spacing w:before="183" w:line="480" w:lineRule="exact"/>
        <w:ind w:left="39"/>
        <w:rPr>
          <w:caps w:val="0"/>
          <w:spacing w:val="-20"/>
          <w:w w:val="100"/>
          <w:position w:val="0"/>
          <w:sz w:val="24"/>
          <w:szCs w:val="24"/>
        </w:rPr>
      </w:pPr>
      <w:r>
        <w:rPr>
          <w:rFonts w:ascii="宋体" w:hAnsi="宋体" w:eastAsia="宋体" w:cs="宋体"/>
          <w:caps w:val="0"/>
          <w:spacing w:val="-20"/>
          <w:w w:val="100"/>
          <w:position w:val="0"/>
          <w:sz w:val="24"/>
          <w:szCs w:val="24"/>
        </w:rPr>
        <w:t xml:space="preserve">质疑供应商： </w:t>
      </w:r>
      <w:r>
        <w:rPr>
          <w:caps w:val="0"/>
          <w:spacing w:val="-20"/>
          <w:w w:val="100"/>
          <w:position w:val="0"/>
          <w:sz w:val="24"/>
          <w:szCs w:val="24"/>
        </w:rPr>
        <w:drawing>
          <wp:inline distT="0" distB="0" distL="0" distR="0">
            <wp:extent cx="17780" cy="698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5"/>
                    <a:stretch>
                      <a:fillRect/>
                    </a:stretch>
                  </pic:blipFill>
                  <pic:spPr>
                    <a:xfrm>
                      <a:off x="0" y="0"/>
                      <a:ext cx="18592" cy="7619"/>
                    </a:xfrm>
                    <a:prstGeom prst="rect">
                      <a:avLst/>
                    </a:prstGeom>
                  </pic:spPr>
                </pic:pic>
              </a:graphicData>
            </a:graphic>
          </wp:inline>
        </w:drawing>
      </w:r>
    </w:p>
    <w:p>
      <w:pPr>
        <w:pageBreakBefore w:val="0"/>
        <w:overflowPunct/>
        <w:bidi w:val="0"/>
        <w:spacing w:before="185" w:line="480" w:lineRule="exact"/>
        <w:ind w:left="38" w:right="43"/>
        <w:rPr>
          <w:caps w:val="0"/>
          <w:spacing w:val="-20"/>
          <w:w w:val="100"/>
          <w:position w:val="0"/>
          <w:sz w:val="24"/>
          <w:szCs w:val="24"/>
        </w:rPr>
      </w:pPr>
      <w:r>
        <w:rPr>
          <w:rFonts w:ascii="宋体" w:hAnsi="宋体" w:eastAsia="宋体" w:cs="宋体"/>
          <w:caps w:val="0"/>
          <w:spacing w:val="-20"/>
          <w:w w:val="100"/>
          <w:position w:val="0"/>
          <w:sz w:val="24"/>
          <w:szCs w:val="24"/>
        </w:rPr>
        <w:t xml:space="preserve">地址： </w:t>
      </w:r>
      <w:r>
        <w:rPr>
          <w:caps w:val="0"/>
          <w:spacing w:val="-20"/>
          <w:w w:val="100"/>
          <w:position w:val="0"/>
          <w:sz w:val="24"/>
          <w:szCs w:val="24"/>
        </w:rPr>
        <w:drawing>
          <wp:inline distT="0" distB="0" distL="0" distR="0">
            <wp:extent cx="17780" cy="6985"/>
            <wp:effectExtent l="0" t="0" r="0" b="0"/>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15"/>
                    <a:stretch>
                      <a:fillRect/>
                    </a:stretch>
                  </pic:blipFill>
                  <pic:spPr>
                    <a:xfrm>
                      <a:off x="0" y="0"/>
                      <a:ext cx="18287"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7" name="IM 147"/>
            <wp:cNvGraphicFramePr/>
            <a:graphic xmlns:a="http://schemas.openxmlformats.org/drawingml/2006/main">
              <a:graphicData uri="http://schemas.openxmlformats.org/drawingml/2006/picture">
                <pic:pic xmlns:pic="http://schemas.openxmlformats.org/drawingml/2006/picture">
                  <pic:nvPicPr>
                    <pic:cNvPr id="147" name="IM 14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9" name="IM 149"/>
            <wp:cNvGraphicFramePr/>
            <a:graphic xmlns:a="http://schemas.openxmlformats.org/drawingml/2006/main">
              <a:graphicData uri="http://schemas.openxmlformats.org/drawingml/2006/picture">
                <pic:pic xmlns:pic="http://schemas.openxmlformats.org/drawingml/2006/picture">
                  <pic:nvPicPr>
                    <pic:cNvPr id="149" name="IM 14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1" name="IM 151"/>
            <wp:cNvGraphicFramePr/>
            <a:graphic xmlns:a="http://schemas.openxmlformats.org/drawingml/2006/main">
              <a:graphicData uri="http://schemas.openxmlformats.org/drawingml/2006/picture">
                <pic:pic xmlns:pic="http://schemas.openxmlformats.org/drawingml/2006/picture">
                  <pic:nvPicPr>
                    <pic:cNvPr id="151" name="IM 15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3" name="IM 153"/>
            <wp:cNvGraphicFramePr/>
            <a:graphic xmlns:a="http://schemas.openxmlformats.org/drawingml/2006/main">
              <a:graphicData uri="http://schemas.openxmlformats.org/drawingml/2006/picture">
                <pic:pic xmlns:pic="http://schemas.openxmlformats.org/drawingml/2006/picture">
                  <pic:nvPicPr>
                    <pic:cNvPr id="153" name="IM 15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5" name="IM 155"/>
            <wp:cNvGraphicFramePr/>
            <a:graphic xmlns:a="http://schemas.openxmlformats.org/drawingml/2006/main">
              <a:graphicData uri="http://schemas.openxmlformats.org/drawingml/2006/picture">
                <pic:pic xmlns:pic="http://schemas.openxmlformats.org/drawingml/2006/picture">
                  <pic:nvPicPr>
                    <pic:cNvPr id="155" name="IM 15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7" name="IM 157"/>
            <wp:cNvGraphicFramePr/>
            <a:graphic xmlns:a="http://schemas.openxmlformats.org/drawingml/2006/main">
              <a:graphicData uri="http://schemas.openxmlformats.org/drawingml/2006/picture">
                <pic:pic xmlns:pic="http://schemas.openxmlformats.org/drawingml/2006/picture">
                  <pic:nvPicPr>
                    <pic:cNvPr id="157" name="IM 15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9" name="IM 159"/>
            <wp:cNvGraphicFramePr/>
            <a:graphic xmlns:a="http://schemas.openxmlformats.org/drawingml/2006/main">
              <a:graphicData uri="http://schemas.openxmlformats.org/drawingml/2006/picture">
                <pic:pic xmlns:pic="http://schemas.openxmlformats.org/drawingml/2006/picture">
                  <pic:nvPicPr>
                    <pic:cNvPr id="159" name="IM 15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1" name="IM 161"/>
            <wp:cNvGraphicFramePr/>
            <a:graphic xmlns:a="http://schemas.openxmlformats.org/drawingml/2006/main">
              <a:graphicData uri="http://schemas.openxmlformats.org/drawingml/2006/picture">
                <pic:pic xmlns:pic="http://schemas.openxmlformats.org/drawingml/2006/picture">
                  <pic:nvPicPr>
                    <pic:cNvPr id="161" name="IM 16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5"/>
                    <a:stretch>
                      <a:fillRect/>
                    </a:stretch>
                  </pic:blipFill>
                  <pic:spPr>
                    <a:xfrm>
                      <a:off x="0" y="0"/>
                      <a:ext cx="18592"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3" name="IM 163"/>
            <wp:cNvGraphicFramePr/>
            <a:graphic xmlns:a="http://schemas.openxmlformats.org/drawingml/2006/main">
              <a:graphicData uri="http://schemas.openxmlformats.org/drawingml/2006/picture">
                <pic:pic xmlns:pic="http://schemas.openxmlformats.org/drawingml/2006/picture">
                  <pic:nvPicPr>
                    <pic:cNvPr id="163" name="IM 16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5" name="IM 165"/>
            <wp:cNvGraphicFramePr/>
            <a:graphic xmlns:a="http://schemas.openxmlformats.org/drawingml/2006/main">
              <a:graphicData uri="http://schemas.openxmlformats.org/drawingml/2006/picture">
                <pic:pic xmlns:pic="http://schemas.openxmlformats.org/drawingml/2006/picture">
                  <pic:nvPicPr>
                    <pic:cNvPr id="165" name="IM 16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7" name="IM 167"/>
            <wp:cNvGraphicFramePr/>
            <a:graphic xmlns:a="http://schemas.openxmlformats.org/drawingml/2006/main">
              <a:graphicData uri="http://schemas.openxmlformats.org/drawingml/2006/picture">
                <pic:pic xmlns:pic="http://schemas.openxmlformats.org/drawingml/2006/picture">
                  <pic:nvPicPr>
                    <pic:cNvPr id="167" name="IM 16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9" name="IM 169"/>
            <wp:cNvGraphicFramePr/>
            <a:graphic xmlns:a="http://schemas.openxmlformats.org/drawingml/2006/main">
              <a:graphicData uri="http://schemas.openxmlformats.org/drawingml/2006/picture">
                <pic:pic xmlns:pic="http://schemas.openxmlformats.org/drawingml/2006/picture">
                  <pic:nvPicPr>
                    <pic:cNvPr id="169" name="IM 16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1" name="IM 171"/>
            <wp:cNvGraphicFramePr/>
            <a:graphic xmlns:a="http://schemas.openxmlformats.org/drawingml/2006/main">
              <a:graphicData uri="http://schemas.openxmlformats.org/drawingml/2006/picture">
                <pic:pic xmlns:pic="http://schemas.openxmlformats.org/drawingml/2006/picture">
                  <pic:nvPicPr>
                    <pic:cNvPr id="171" name="IM 17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3" name="IM 173"/>
            <wp:cNvGraphicFramePr/>
            <a:graphic xmlns:a="http://schemas.openxmlformats.org/drawingml/2006/main">
              <a:graphicData uri="http://schemas.openxmlformats.org/drawingml/2006/picture">
                <pic:pic xmlns:pic="http://schemas.openxmlformats.org/drawingml/2006/picture">
                  <pic:nvPicPr>
                    <pic:cNvPr id="173" name="IM 17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5" name="IM 175"/>
            <wp:cNvGraphicFramePr/>
            <a:graphic xmlns:a="http://schemas.openxmlformats.org/drawingml/2006/main">
              <a:graphicData uri="http://schemas.openxmlformats.org/drawingml/2006/picture">
                <pic:pic xmlns:pic="http://schemas.openxmlformats.org/drawingml/2006/picture">
                  <pic:nvPicPr>
                    <pic:cNvPr id="175" name="IM 175"/>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7" name="IM 177"/>
            <wp:cNvGraphicFramePr/>
            <a:graphic xmlns:a="http://schemas.openxmlformats.org/drawingml/2006/main">
              <a:graphicData uri="http://schemas.openxmlformats.org/drawingml/2006/picture">
                <pic:pic xmlns:pic="http://schemas.openxmlformats.org/drawingml/2006/picture">
                  <pic:nvPicPr>
                    <pic:cNvPr id="177" name="IM 17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9" name="IM 179"/>
            <wp:cNvGraphicFramePr/>
            <a:graphic xmlns:a="http://schemas.openxmlformats.org/drawingml/2006/main">
              <a:graphicData uri="http://schemas.openxmlformats.org/drawingml/2006/picture">
                <pic:pic xmlns:pic="http://schemas.openxmlformats.org/drawingml/2006/picture">
                  <pic:nvPicPr>
                    <pic:cNvPr id="179" name="IM 17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1" name="IM 181"/>
            <wp:cNvGraphicFramePr/>
            <a:graphic xmlns:a="http://schemas.openxmlformats.org/drawingml/2006/main">
              <a:graphicData uri="http://schemas.openxmlformats.org/drawingml/2006/picture">
                <pic:pic xmlns:pic="http://schemas.openxmlformats.org/drawingml/2006/picture">
                  <pic:nvPicPr>
                    <pic:cNvPr id="181" name="IM 18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3" name="IM 183"/>
            <wp:cNvGraphicFramePr/>
            <a:graphic xmlns:a="http://schemas.openxmlformats.org/drawingml/2006/main">
              <a:graphicData uri="http://schemas.openxmlformats.org/drawingml/2006/picture">
                <pic:pic xmlns:pic="http://schemas.openxmlformats.org/drawingml/2006/picture">
                  <pic:nvPicPr>
                    <pic:cNvPr id="183" name="IM 18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5" name="IM 185"/>
            <wp:cNvGraphicFramePr/>
            <a:graphic xmlns:a="http://schemas.openxmlformats.org/drawingml/2006/main">
              <a:graphicData uri="http://schemas.openxmlformats.org/drawingml/2006/picture">
                <pic:pic xmlns:pic="http://schemas.openxmlformats.org/drawingml/2006/picture">
                  <pic:nvPicPr>
                    <pic:cNvPr id="185" name="IM 18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7" name="IM 187"/>
            <wp:cNvGraphicFramePr/>
            <a:graphic xmlns:a="http://schemas.openxmlformats.org/drawingml/2006/main">
              <a:graphicData uri="http://schemas.openxmlformats.org/drawingml/2006/picture">
                <pic:pic xmlns:pic="http://schemas.openxmlformats.org/drawingml/2006/picture">
                  <pic:nvPicPr>
                    <pic:cNvPr id="187" name="IM 18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9" name="IM 189"/>
            <wp:cNvGraphicFramePr/>
            <a:graphic xmlns:a="http://schemas.openxmlformats.org/drawingml/2006/main">
              <a:graphicData uri="http://schemas.openxmlformats.org/drawingml/2006/picture">
                <pic:pic xmlns:pic="http://schemas.openxmlformats.org/drawingml/2006/picture">
                  <pic:nvPicPr>
                    <pic:cNvPr id="189" name="IM 18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5240" cy="6985"/>
            <wp:effectExtent l="0" t="0" r="0" b="0"/>
            <wp:docPr id="191" name="IM 191"/>
            <wp:cNvGraphicFramePr/>
            <a:graphic xmlns:a="http://schemas.openxmlformats.org/drawingml/2006/main">
              <a:graphicData uri="http://schemas.openxmlformats.org/drawingml/2006/picture">
                <pic:pic xmlns:pic="http://schemas.openxmlformats.org/drawingml/2006/picture">
                  <pic:nvPicPr>
                    <pic:cNvPr id="191" name="IM 191"/>
                    <pic:cNvPicPr/>
                  </pic:nvPicPr>
                  <pic:blipFill>
                    <a:blip r:embed="rId15"/>
                    <a:stretch>
                      <a:fillRect/>
                    </a:stretch>
                  </pic:blipFill>
                  <pic:spPr>
                    <a:xfrm>
                      <a:off x="0" y="0"/>
                      <a:ext cx="15240"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邮编： </w:t>
      </w:r>
      <w:r>
        <w:rPr>
          <w:caps w:val="0"/>
          <w:spacing w:val="-20"/>
          <w:w w:val="100"/>
          <w:position w:val="0"/>
          <w:sz w:val="24"/>
          <w:szCs w:val="24"/>
        </w:rPr>
        <w:drawing>
          <wp:inline distT="0" distB="0" distL="0" distR="0">
            <wp:extent cx="17780" cy="6985"/>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联系人： </w:t>
      </w:r>
      <w:r>
        <w:rPr>
          <w:caps w:val="0"/>
          <w:spacing w:val="-20"/>
          <w:w w:val="100"/>
          <w:position w:val="0"/>
          <w:sz w:val="24"/>
          <w:szCs w:val="24"/>
        </w:rPr>
        <w:drawing>
          <wp:inline distT="0" distB="0" distL="0" distR="0">
            <wp:extent cx="17780" cy="7620"/>
            <wp:effectExtent l="0" t="0" r="0" b="0"/>
            <wp:docPr id="267" name="IM 267"/>
            <wp:cNvGraphicFramePr/>
            <a:graphic xmlns:a="http://schemas.openxmlformats.org/drawingml/2006/main">
              <a:graphicData uri="http://schemas.openxmlformats.org/drawingml/2006/picture">
                <pic:pic xmlns:pic="http://schemas.openxmlformats.org/drawingml/2006/picture">
                  <pic:nvPicPr>
                    <pic:cNvPr id="267" name="IM 267"/>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69" name="IM 269"/>
            <wp:cNvGraphicFramePr/>
            <a:graphic xmlns:a="http://schemas.openxmlformats.org/drawingml/2006/main">
              <a:graphicData uri="http://schemas.openxmlformats.org/drawingml/2006/picture">
                <pic:pic xmlns:pic="http://schemas.openxmlformats.org/drawingml/2006/picture">
                  <pic:nvPicPr>
                    <pic:cNvPr id="269" name="IM 26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1" name="IM 271"/>
            <wp:cNvGraphicFramePr/>
            <a:graphic xmlns:a="http://schemas.openxmlformats.org/drawingml/2006/main">
              <a:graphicData uri="http://schemas.openxmlformats.org/drawingml/2006/picture">
                <pic:pic xmlns:pic="http://schemas.openxmlformats.org/drawingml/2006/picture">
                  <pic:nvPicPr>
                    <pic:cNvPr id="271" name="IM 27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3" name="IM 273"/>
            <wp:cNvGraphicFramePr/>
            <a:graphic xmlns:a="http://schemas.openxmlformats.org/drawingml/2006/main">
              <a:graphicData uri="http://schemas.openxmlformats.org/drawingml/2006/picture">
                <pic:pic xmlns:pic="http://schemas.openxmlformats.org/drawingml/2006/picture">
                  <pic:nvPicPr>
                    <pic:cNvPr id="273" name="IM 27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5" name="IM 275"/>
            <wp:cNvGraphicFramePr/>
            <a:graphic xmlns:a="http://schemas.openxmlformats.org/drawingml/2006/main">
              <a:graphicData uri="http://schemas.openxmlformats.org/drawingml/2006/picture">
                <pic:pic xmlns:pic="http://schemas.openxmlformats.org/drawingml/2006/picture">
                  <pic:nvPicPr>
                    <pic:cNvPr id="275" name="IM 27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7" name="IM 277"/>
            <wp:cNvGraphicFramePr/>
            <a:graphic xmlns:a="http://schemas.openxmlformats.org/drawingml/2006/main">
              <a:graphicData uri="http://schemas.openxmlformats.org/drawingml/2006/picture">
                <pic:pic xmlns:pic="http://schemas.openxmlformats.org/drawingml/2006/picture">
                  <pic:nvPicPr>
                    <pic:cNvPr id="277" name="IM 27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9" name="IM 279"/>
            <wp:cNvGraphicFramePr/>
            <a:graphic xmlns:a="http://schemas.openxmlformats.org/drawingml/2006/main">
              <a:graphicData uri="http://schemas.openxmlformats.org/drawingml/2006/picture">
                <pic:pic xmlns:pic="http://schemas.openxmlformats.org/drawingml/2006/picture">
                  <pic:nvPicPr>
                    <pic:cNvPr id="279" name="IM 27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1" name="IM 281"/>
            <wp:cNvGraphicFramePr/>
            <a:graphic xmlns:a="http://schemas.openxmlformats.org/drawingml/2006/main">
              <a:graphicData uri="http://schemas.openxmlformats.org/drawingml/2006/picture">
                <pic:pic xmlns:pic="http://schemas.openxmlformats.org/drawingml/2006/picture">
                  <pic:nvPicPr>
                    <pic:cNvPr id="281" name="IM 28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3" name="IM 283"/>
            <wp:cNvGraphicFramePr/>
            <a:graphic xmlns:a="http://schemas.openxmlformats.org/drawingml/2006/main">
              <a:graphicData uri="http://schemas.openxmlformats.org/drawingml/2006/picture">
                <pic:pic xmlns:pic="http://schemas.openxmlformats.org/drawingml/2006/picture">
                  <pic:nvPicPr>
                    <pic:cNvPr id="283" name="IM 28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5" name="IM 285"/>
            <wp:cNvGraphicFramePr/>
            <a:graphic xmlns:a="http://schemas.openxmlformats.org/drawingml/2006/main">
              <a:graphicData uri="http://schemas.openxmlformats.org/drawingml/2006/picture">
                <pic:pic xmlns:pic="http://schemas.openxmlformats.org/drawingml/2006/picture">
                  <pic:nvPicPr>
                    <pic:cNvPr id="285" name="IM 28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7" name="IM 287"/>
            <wp:cNvGraphicFramePr/>
            <a:graphic xmlns:a="http://schemas.openxmlformats.org/drawingml/2006/main">
              <a:graphicData uri="http://schemas.openxmlformats.org/drawingml/2006/picture">
                <pic:pic xmlns:pic="http://schemas.openxmlformats.org/drawingml/2006/picture">
                  <pic:nvPicPr>
                    <pic:cNvPr id="287" name="IM 28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9" name="IM 289"/>
            <wp:cNvGraphicFramePr/>
            <a:graphic xmlns:a="http://schemas.openxmlformats.org/drawingml/2006/main">
              <a:graphicData uri="http://schemas.openxmlformats.org/drawingml/2006/picture">
                <pic:pic xmlns:pic="http://schemas.openxmlformats.org/drawingml/2006/picture">
                  <pic:nvPicPr>
                    <pic:cNvPr id="289" name="IM 28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1" name="IM 291"/>
            <wp:cNvGraphicFramePr/>
            <a:graphic xmlns:a="http://schemas.openxmlformats.org/drawingml/2006/main">
              <a:graphicData uri="http://schemas.openxmlformats.org/drawingml/2006/picture">
                <pic:pic xmlns:pic="http://schemas.openxmlformats.org/drawingml/2006/picture">
                  <pic:nvPicPr>
                    <pic:cNvPr id="291" name="IM 29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3" name="IM 293"/>
            <wp:cNvGraphicFramePr/>
            <a:graphic xmlns:a="http://schemas.openxmlformats.org/drawingml/2006/main">
              <a:graphicData uri="http://schemas.openxmlformats.org/drawingml/2006/picture">
                <pic:pic xmlns:pic="http://schemas.openxmlformats.org/drawingml/2006/picture">
                  <pic:nvPicPr>
                    <pic:cNvPr id="293" name="IM 29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17"/>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5" name="IM 295"/>
            <wp:cNvGraphicFramePr/>
            <a:graphic xmlns:a="http://schemas.openxmlformats.org/drawingml/2006/main">
              <a:graphicData uri="http://schemas.openxmlformats.org/drawingml/2006/picture">
                <pic:pic xmlns:pic="http://schemas.openxmlformats.org/drawingml/2006/picture">
                  <pic:nvPicPr>
                    <pic:cNvPr id="295" name="IM 29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7" name="IM 297"/>
            <wp:cNvGraphicFramePr/>
            <a:graphic xmlns:a="http://schemas.openxmlformats.org/drawingml/2006/main">
              <a:graphicData uri="http://schemas.openxmlformats.org/drawingml/2006/picture">
                <pic:pic xmlns:pic="http://schemas.openxmlformats.org/drawingml/2006/picture">
                  <pic:nvPicPr>
                    <pic:cNvPr id="297" name="IM 29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9" name="IM 299"/>
            <wp:cNvGraphicFramePr/>
            <a:graphic xmlns:a="http://schemas.openxmlformats.org/drawingml/2006/main">
              <a:graphicData uri="http://schemas.openxmlformats.org/drawingml/2006/picture">
                <pic:pic xmlns:pic="http://schemas.openxmlformats.org/drawingml/2006/picture">
                  <pic:nvPicPr>
                    <pic:cNvPr id="299" name="IM 29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1" name="IM 301"/>
            <wp:cNvGraphicFramePr/>
            <a:graphic xmlns:a="http://schemas.openxmlformats.org/drawingml/2006/main">
              <a:graphicData uri="http://schemas.openxmlformats.org/drawingml/2006/picture">
                <pic:pic xmlns:pic="http://schemas.openxmlformats.org/drawingml/2006/picture">
                  <pic:nvPicPr>
                    <pic:cNvPr id="301" name="IM 30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3" name="IM 303"/>
            <wp:cNvGraphicFramePr/>
            <a:graphic xmlns:a="http://schemas.openxmlformats.org/drawingml/2006/main">
              <a:graphicData uri="http://schemas.openxmlformats.org/drawingml/2006/picture">
                <pic:pic xmlns:pic="http://schemas.openxmlformats.org/drawingml/2006/picture">
                  <pic:nvPicPr>
                    <pic:cNvPr id="303" name="IM 30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5" name="IM 305"/>
            <wp:cNvGraphicFramePr/>
            <a:graphic xmlns:a="http://schemas.openxmlformats.org/drawingml/2006/main">
              <a:graphicData uri="http://schemas.openxmlformats.org/drawingml/2006/picture">
                <pic:pic xmlns:pic="http://schemas.openxmlformats.org/drawingml/2006/picture">
                  <pic:nvPicPr>
                    <pic:cNvPr id="305" name="IM 30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7" name="IM 307"/>
            <wp:cNvGraphicFramePr/>
            <a:graphic xmlns:a="http://schemas.openxmlformats.org/drawingml/2006/main">
              <a:graphicData uri="http://schemas.openxmlformats.org/drawingml/2006/picture">
                <pic:pic xmlns:pic="http://schemas.openxmlformats.org/drawingml/2006/picture">
                  <pic:nvPicPr>
                    <pic:cNvPr id="307" name="IM 30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9" name="IM 309"/>
            <wp:cNvGraphicFramePr/>
            <a:graphic xmlns:a="http://schemas.openxmlformats.org/drawingml/2006/main">
              <a:graphicData uri="http://schemas.openxmlformats.org/drawingml/2006/picture">
                <pic:pic xmlns:pic="http://schemas.openxmlformats.org/drawingml/2006/picture">
                  <pic:nvPicPr>
                    <pic:cNvPr id="309" name="IM 30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1" name="IM 311"/>
            <wp:cNvGraphicFramePr/>
            <a:graphic xmlns:a="http://schemas.openxmlformats.org/drawingml/2006/main">
              <a:graphicData uri="http://schemas.openxmlformats.org/drawingml/2006/picture">
                <pic:pic xmlns:pic="http://schemas.openxmlformats.org/drawingml/2006/picture">
                  <pic:nvPicPr>
                    <pic:cNvPr id="311" name="IM 311"/>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联系电话： </w:t>
      </w:r>
      <w:r>
        <w:rPr>
          <w:caps w:val="0"/>
          <w:spacing w:val="-20"/>
          <w:w w:val="100"/>
          <w:position w:val="0"/>
          <w:sz w:val="24"/>
          <w:szCs w:val="24"/>
        </w:rPr>
        <w:drawing>
          <wp:inline distT="0" distB="0" distL="0" distR="0">
            <wp:extent cx="17780" cy="7620"/>
            <wp:effectExtent l="0" t="0" r="0" b="0"/>
            <wp:docPr id="313" name="IM 313"/>
            <wp:cNvGraphicFramePr/>
            <a:graphic xmlns:a="http://schemas.openxmlformats.org/drawingml/2006/main">
              <a:graphicData uri="http://schemas.openxmlformats.org/drawingml/2006/picture">
                <pic:pic xmlns:pic="http://schemas.openxmlformats.org/drawingml/2006/picture">
                  <pic:nvPicPr>
                    <pic:cNvPr id="313" name="IM 31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5" name="IM 315"/>
            <wp:cNvGraphicFramePr/>
            <a:graphic xmlns:a="http://schemas.openxmlformats.org/drawingml/2006/main">
              <a:graphicData uri="http://schemas.openxmlformats.org/drawingml/2006/picture">
                <pic:pic xmlns:pic="http://schemas.openxmlformats.org/drawingml/2006/picture">
                  <pic:nvPicPr>
                    <pic:cNvPr id="315" name="IM 31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317" name="IM 317"/>
            <wp:cNvGraphicFramePr/>
            <a:graphic xmlns:a="http://schemas.openxmlformats.org/drawingml/2006/main">
              <a:graphicData uri="http://schemas.openxmlformats.org/drawingml/2006/picture">
                <pic:pic xmlns:pic="http://schemas.openxmlformats.org/drawingml/2006/picture">
                  <pic:nvPicPr>
                    <pic:cNvPr id="317" name="IM 317"/>
                    <pic:cNvPicPr/>
                  </pic:nvPicPr>
                  <pic:blipFill>
                    <a:blip r:embed="rId18"/>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9" name="IM 319"/>
            <wp:cNvGraphicFramePr/>
            <a:graphic xmlns:a="http://schemas.openxmlformats.org/drawingml/2006/main">
              <a:graphicData uri="http://schemas.openxmlformats.org/drawingml/2006/picture">
                <pic:pic xmlns:pic="http://schemas.openxmlformats.org/drawingml/2006/picture">
                  <pic:nvPicPr>
                    <pic:cNvPr id="319" name="IM 31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1" name="IM 321"/>
            <wp:cNvGraphicFramePr/>
            <a:graphic xmlns:a="http://schemas.openxmlformats.org/drawingml/2006/main">
              <a:graphicData uri="http://schemas.openxmlformats.org/drawingml/2006/picture">
                <pic:pic xmlns:pic="http://schemas.openxmlformats.org/drawingml/2006/picture">
                  <pic:nvPicPr>
                    <pic:cNvPr id="321" name="IM 32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3" name="IM 323"/>
            <wp:cNvGraphicFramePr/>
            <a:graphic xmlns:a="http://schemas.openxmlformats.org/drawingml/2006/main">
              <a:graphicData uri="http://schemas.openxmlformats.org/drawingml/2006/picture">
                <pic:pic xmlns:pic="http://schemas.openxmlformats.org/drawingml/2006/picture">
                  <pic:nvPicPr>
                    <pic:cNvPr id="323" name="IM 32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3" w:line="480" w:lineRule="exact"/>
        <w:ind w:left="37" w:right="48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授权代表： </w:t>
      </w:r>
      <w:r>
        <w:rPr>
          <w:caps w:val="0"/>
          <w:spacing w:val="-20"/>
          <w:w w:val="100"/>
          <w:position w:val="0"/>
          <w:sz w:val="24"/>
          <w:szCs w:val="24"/>
        </w:rPr>
        <w:drawing>
          <wp:inline distT="0" distB="0" distL="0" distR="0">
            <wp:extent cx="17780" cy="6985"/>
            <wp:effectExtent l="0" t="0" r="0" b="0"/>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5" name="IM 395"/>
            <wp:cNvGraphicFramePr/>
            <a:graphic xmlns:a="http://schemas.openxmlformats.org/drawingml/2006/main">
              <a:graphicData uri="http://schemas.openxmlformats.org/drawingml/2006/picture">
                <pic:pic xmlns:pic="http://schemas.openxmlformats.org/drawingml/2006/picture">
                  <pic:nvPicPr>
                    <pic:cNvPr id="395" name="IM 39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7" name="IM 397"/>
            <wp:cNvGraphicFramePr/>
            <a:graphic xmlns:a="http://schemas.openxmlformats.org/drawingml/2006/main">
              <a:graphicData uri="http://schemas.openxmlformats.org/drawingml/2006/picture">
                <pic:pic xmlns:pic="http://schemas.openxmlformats.org/drawingml/2006/picture">
                  <pic:nvPicPr>
                    <pic:cNvPr id="397" name="IM 39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9" name="IM 399"/>
            <wp:cNvGraphicFramePr/>
            <a:graphic xmlns:a="http://schemas.openxmlformats.org/drawingml/2006/main">
              <a:graphicData uri="http://schemas.openxmlformats.org/drawingml/2006/picture">
                <pic:pic xmlns:pic="http://schemas.openxmlformats.org/drawingml/2006/picture">
                  <pic:nvPicPr>
                    <pic:cNvPr id="399" name="IM 39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1" name="IM 401"/>
            <wp:cNvGraphicFramePr/>
            <a:graphic xmlns:a="http://schemas.openxmlformats.org/drawingml/2006/main">
              <a:graphicData uri="http://schemas.openxmlformats.org/drawingml/2006/picture">
                <pic:pic xmlns:pic="http://schemas.openxmlformats.org/drawingml/2006/picture">
                  <pic:nvPicPr>
                    <pic:cNvPr id="401" name="IM 40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3" name="IM 403"/>
            <wp:cNvGraphicFramePr/>
            <a:graphic xmlns:a="http://schemas.openxmlformats.org/drawingml/2006/main">
              <a:graphicData uri="http://schemas.openxmlformats.org/drawingml/2006/picture">
                <pic:pic xmlns:pic="http://schemas.openxmlformats.org/drawingml/2006/picture">
                  <pic:nvPicPr>
                    <pic:cNvPr id="403" name="IM 40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4" name="IM 404"/>
            <wp:cNvGraphicFramePr/>
            <a:graphic xmlns:a="http://schemas.openxmlformats.org/drawingml/2006/main">
              <a:graphicData uri="http://schemas.openxmlformats.org/drawingml/2006/picture">
                <pic:pic xmlns:pic="http://schemas.openxmlformats.org/drawingml/2006/picture">
                  <pic:nvPicPr>
                    <pic:cNvPr id="404" name="IM 40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5" name="IM 405"/>
            <wp:cNvGraphicFramePr/>
            <a:graphic xmlns:a="http://schemas.openxmlformats.org/drawingml/2006/main">
              <a:graphicData uri="http://schemas.openxmlformats.org/drawingml/2006/picture">
                <pic:pic xmlns:pic="http://schemas.openxmlformats.org/drawingml/2006/picture">
                  <pic:nvPicPr>
                    <pic:cNvPr id="405" name="IM 40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6" name="IM 406"/>
            <wp:cNvGraphicFramePr/>
            <a:graphic xmlns:a="http://schemas.openxmlformats.org/drawingml/2006/main">
              <a:graphicData uri="http://schemas.openxmlformats.org/drawingml/2006/picture">
                <pic:pic xmlns:pic="http://schemas.openxmlformats.org/drawingml/2006/picture">
                  <pic:nvPicPr>
                    <pic:cNvPr id="406" name="IM 40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7" name="IM 407"/>
            <wp:cNvGraphicFramePr/>
            <a:graphic xmlns:a="http://schemas.openxmlformats.org/drawingml/2006/main">
              <a:graphicData uri="http://schemas.openxmlformats.org/drawingml/2006/picture">
                <pic:pic xmlns:pic="http://schemas.openxmlformats.org/drawingml/2006/picture">
                  <pic:nvPicPr>
                    <pic:cNvPr id="407" name="IM 40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9" name="IM 409"/>
            <wp:cNvGraphicFramePr/>
            <a:graphic xmlns:a="http://schemas.openxmlformats.org/drawingml/2006/main">
              <a:graphicData uri="http://schemas.openxmlformats.org/drawingml/2006/picture">
                <pic:pic xmlns:pic="http://schemas.openxmlformats.org/drawingml/2006/picture">
                  <pic:nvPicPr>
                    <pic:cNvPr id="409" name="IM 40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1" name="IM 411"/>
            <wp:cNvGraphicFramePr/>
            <a:graphic xmlns:a="http://schemas.openxmlformats.org/drawingml/2006/main">
              <a:graphicData uri="http://schemas.openxmlformats.org/drawingml/2006/picture">
                <pic:pic xmlns:pic="http://schemas.openxmlformats.org/drawingml/2006/picture">
                  <pic:nvPicPr>
                    <pic:cNvPr id="411" name="IM 41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3" name="IM 413"/>
            <wp:cNvGraphicFramePr/>
            <a:graphic xmlns:a="http://schemas.openxmlformats.org/drawingml/2006/main">
              <a:graphicData uri="http://schemas.openxmlformats.org/drawingml/2006/picture">
                <pic:pic xmlns:pic="http://schemas.openxmlformats.org/drawingml/2006/picture">
                  <pic:nvPicPr>
                    <pic:cNvPr id="413" name="IM 41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5" name="IM 415"/>
            <wp:cNvGraphicFramePr/>
            <a:graphic xmlns:a="http://schemas.openxmlformats.org/drawingml/2006/main">
              <a:graphicData uri="http://schemas.openxmlformats.org/drawingml/2006/picture">
                <pic:pic xmlns:pic="http://schemas.openxmlformats.org/drawingml/2006/picture">
                  <pic:nvPicPr>
                    <pic:cNvPr id="415" name="IM 41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6" name="IM 416"/>
            <wp:cNvGraphicFramePr/>
            <a:graphic xmlns:a="http://schemas.openxmlformats.org/drawingml/2006/main">
              <a:graphicData uri="http://schemas.openxmlformats.org/drawingml/2006/picture">
                <pic:pic xmlns:pic="http://schemas.openxmlformats.org/drawingml/2006/picture">
                  <pic:nvPicPr>
                    <pic:cNvPr id="416" name="IM 41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7" name="IM 417"/>
            <wp:cNvGraphicFramePr/>
            <a:graphic xmlns:a="http://schemas.openxmlformats.org/drawingml/2006/main">
              <a:graphicData uri="http://schemas.openxmlformats.org/drawingml/2006/picture">
                <pic:pic xmlns:pic="http://schemas.openxmlformats.org/drawingml/2006/picture">
                  <pic:nvPicPr>
                    <pic:cNvPr id="417" name="IM 41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8" name="IM 418"/>
            <wp:cNvGraphicFramePr/>
            <a:graphic xmlns:a="http://schemas.openxmlformats.org/drawingml/2006/main">
              <a:graphicData uri="http://schemas.openxmlformats.org/drawingml/2006/picture">
                <pic:pic xmlns:pic="http://schemas.openxmlformats.org/drawingml/2006/picture">
                  <pic:nvPicPr>
                    <pic:cNvPr id="418" name="IM 41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9" name="IM 419"/>
            <wp:cNvGraphicFramePr/>
            <a:graphic xmlns:a="http://schemas.openxmlformats.org/drawingml/2006/main">
              <a:graphicData uri="http://schemas.openxmlformats.org/drawingml/2006/picture">
                <pic:pic xmlns:pic="http://schemas.openxmlformats.org/drawingml/2006/picture">
                  <pic:nvPicPr>
                    <pic:cNvPr id="419" name="IM 419"/>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0" name="IM 420"/>
            <wp:cNvGraphicFramePr/>
            <a:graphic xmlns:a="http://schemas.openxmlformats.org/drawingml/2006/main">
              <a:graphicData uri="http://schemas.openxmlformats.org/drawingml/2006/picture">
                <pic:pic xmlns:pic="http://schemas.openxmlformats.org/drawingml/2006/picture">
                  <pic:nvPicPr>
                    <pic:cNvPr id="420" name="IM 42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1" name="IM 421"/>
            <wp:cNvGraphicFramePr/>
            <a:graphic xmlns:a="http://schemas.openxmlformats.org/drawingml/2006/main">
              <a:graphicData uri="http://schemas.openxmlformats.org/drawingml/2006/picture">
                <pic:pic xmlns:pic="http://schemas.openxmlformats.org/drawingml/2006/picture">
                  <pic:nvPicPr>
                    <pic:cNvPr id="421" name="IM 42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3" name="IM 423"/>
            <wp:cNvGraphicFramePr/>
            <a:graphic xmlns:a="http://schemas.openxmlformats.org/drawingml/2006/main">
              <a:graphicData uri="http://schemas.openxmlformats.org/drawingml/2006/picture">
                <pic:pic xmlns:pic="http://schemas.openxmlformats.org/drawingml/2006/picture">
                  <pic:nvPicPr>
                    <pic:cNvPr id="423" name="IM 42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4" name="IM 424"/>
            <wp:cNvGraphicFramePr/>
            <a:graphic xmlns:a="http://schemas.openxmlformats.org/drawingml/2006/main">
              <a:graphicData uri="http://schemas.openxmlformats.org/drawingml/2006/picture">
                <pic:pic xmlns:pic="http://schemas.openxmlformats.org/drawingml/2006/picture">
                  <pic:nvPicPr>
                    <pic:cNvPr id="424" name="IM 42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5" name="IM 425"/>
            <wp:cNvGraphicFramePr/>
            <a:graphic xmlns:a="http://schemas.openxmlformats.org/drawingml/2006/main">
              <a:graphicData uri="http://schemas.openxmlformats.org/drawingml/2006/picture">
                <pic:pic xmlns:pic="http://schemas.openxmlformats.org/drawingml/2006/picture">
                  <pic:nvPicPr>
                    <pic:cNvPr id="425" name="IM 42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6" name="IM 426"/>
            <wp:cNvGraphicFramePr/>
            <a:graphic xmlns:a="http://schemas.openxmlformats.org/drawingml/2006/main">
              <a:graphicData uri="http://schemas.openxmlformats.org/drawingml/2006/picture">
                <pic:pic xmlns:pic="http://schemas.openxmlformats.org/drawingml/2006/picture">
                  <pic:nvPicPr>
                    <pic:cNvPr id="426" name="IM 42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7" name="IM 427"/>
            <wp:cNvGraphicFramePr/>
            <a:graphic xmlns:a="http://schemas.openxmlformats.org/drawingml/2006/main">
              <a:graphicData uri="http://schemas.openxmlformats.org/drawingml/2006/picture">
                <pic:pic xmlns:pic="http://schemas.openxmlformats.org/drawingml/2006/picture">
                  <pic:nvPicPr>
                    <pic:cNvPr id="427" name="IM 42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8" name="IM 428"/>
            <wp:cNvGraphicFramePr/>
            <a:graphic xmlns:a="http://schemas.openxmlformats.org/drawingml/2006/main">
              <a:graphicData uri="http://schemas.openxmlformats.org/drawingml/2006/picture">
                <pic:pic xmlns:pic="http://schemas.openxmlformats.org/drawingml/2006/picture">
                  <pic:nvPicPr>
                    <pic:cNvPr id="428" name="IM 42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9" name="IM 429"/>
            <wp:cNvGraphicFramePr/>
            <a:graphic xmlns:a="http://schemas.openxmlformats.org/drawingml/2006/main">
              <a:graphicData uri="http://schemas.openxmlformats.org/drawingml/2006/picture">
                <pic:pic xmlns:pic="http://schemas.openxmlformats.org/drawingml/2006/picture">
                  <pic:nvPicPr>
                    <pic:cNvPr id="429" name="IM 42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0" name="IM 430"/>
            <wp:cNvGraphicFramePr/>
            <a:graphic xmlns:a="http://schemas.openxmlformats.org/drawingml/2006/main">
              <a:graphicData uri="http://schemas.openxmlformats.org/drawingml/2006/picture">
                <pic:pic xmlns:pic="http://schemas.openxmlformats.org/drawingml/2006/picture">
                  <pic:nvPicPr>
                    <pic:cNvPr id="430" name="IM 43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1" name="IM 431"/>
            <wp:cNvGraphicFramePr/>
            <a:graphic xmlns:a="http://schemas.openxmlformats.org/drawingml/2006/main">
              <a:graphicData uri="http://schemas.openxmlformats.org/drawingml/2006/picture">
                <pic:pic xmlns:pic="http://schemas.openxmlformats.org/drawingml/2006/picture">
                  <pic:nvPicPr>
                    <pic:cNvPr id="431" name="IM 43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2" name="IM 432"/>
            <wp:cNvGraphicFramePr/>
            <a:graphic xmlns:a="http://schemas.openxmlformats.org/drawingml/2006/main">
              <a:graphicData uri="http://schemas.openxmlformats.org/drawingml/2006/picture">
                <pic:pic xmlns:pic="http://schemas.openxmlformats.org/drawingml/2006/picture">
                  <pic:nvPicPr>
                    <pic:cNvPr id="432" name="IM 43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3" name="IM 433"/>
            <wp:cNvGraphicFramePr/>
            <a:graphic xmlns:a="http://schemas.openxmlformats.org/drawingml/2006/main">
              <a:graphicData uri="http://schemas.openxmlformats.org/drawingml/2006/picture">
                <pic:pic xmlns:pic="http://schemas.openxmlformats.org/drawingml/2006/picture">
                  <pic:nvPicPr>
                    <pic:cNvPr id="433" name="IM 43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4" name="IM 434"/>
            <wp:cNvGraphicFramePr/>
            <a:graphic xmlns:a="http://schemas.openxmlformats.org/drawingml/2006/main">
              <a:graphicData uri="http://schemas.openxmlformats.org/drawingml/2006/picture">
                <pic:pic xmlns:pic="http://schemas.openxmlformats.org/drawingml/2006/picture">
                  <pic:nvPicPr>
                    <pic:cNvPr id="434" name="IM 43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5" name="IM 435"/>
            <wp:cNvGraphicFramePr/>
            <a:graphic xmlns:a="http://schemas.openxmlformats.org/drawingml/2006/main">
              <a:graphicData uri="http://schemas.openxmlformats.org/drawingml/2006/picture">
                <pic:pic xmlns:pic="http://schemas.openxmlformats.org/drawingml/2006/picture">
                  <pic:nvPicPr>
                    <pic:cNvPr id="435" name="IM 43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7" name="IM 437"/>
            <wp:cNvGraphicFramePr/>
            <a:graphic xmlns:a="http://schemas.openxmlformats.org/drawingml/2006/main">
              <a:graphicData uri="http://schemas.openxmlformats.org/drawingml/2006/picture">
                <pic:pic xmlns:pic="http://schemas.openxmlformats.org/drawingml/2006/picture">
                  <pic:nvPicPr>
                    <pic:cNvPr id="437" name="IM 43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8" name="IM 438"/>
            <wp:cNvGraphicFramePr/>
            <a:graphic xmlns:a="http://schemas.openxmlformats.org/drawingml/2006/main">
              <a:graphicData uri="http://schemas.openxmlformats.org/drawingml/2006/picture">
                <pic:pic xmlns:pic="http://schemas.openxmlformats.org/drawingml/2006/picture">
                  <pic:nvPicPr>
                    <pic:cNvPr id="438" name="IM 438"/>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9" name="IM 439"/>
            <wp:cNvGraphicFramePr/>
            <a:graphic xmlns:a="http://schemas.openxmlformats.org/drawingml/2006/main">
              <a:graphicData uri="http://schemas.openxmlformats.org/drawingml/2006/picture">
                <pic:pic xmlns:pic="http://schemas.openxmlformats.org/drawingml/2006/picture">
                  <pic:nvPicPr>
                    <pic:cNvPr id="439" name="IM 43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0" name="IM 440"/>
            <wp:cNvGraphicFramePr/>
            <a:graphic xmlns:a="http://schemas.openxmlformats.org/drawingml/2006/main">
              <a:graphicData uri="http://schemas.openxmlformats.org/drawingml/2006/picture">
                <pic:pic xmlns:pic="http://schemas.openxmlformats.org/drawingml/2006/picture">
                  <pic:nvPicPr>
                    <pic:cNvPr id="440" name="IM 44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1" name="IM 441"/>
            <wp:cNvGraphicFramePr/>
            <a:graphic xmlns:a="http://schemas.openxmlformats.org/drawingml/2006/main">
              <a:graphicData uri="http://schemas.openxmlformats.org/drawingml/2006/picture">
                <pic:pic xmlns:pic="http://schemas.openxmlformats.org/drawingml/2006/picture">
                  <pic:nvPicPr>
                    <pic:cNvPr id="441" name="IM 44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2" name="IM 442"/>
            <wp:cNvGraphicFramePr/>
            <a:graphic xmlns:a="http://schemas.openxmlformats.org/drawingml/2006/main">
              <a:graphicData uri="http://schemas.openxmlformats.org/drawingml/2006/picture">
                <pic:pic xmlns:pic="http://schemas.openxmlformats.org/drawingml/2006/picture">
                  <pic:nvPicPr>
                    <pic:cNvPr id="442" name="IM 44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3" name="IM 443"/>
            <wp:cNvGraphicFramePr/>
            <a:graphic xmlns:a="http://schemas.openxmlformats.org/drawingml/2006/main">
              <a:graphicData uri="http://schemas.openxmlformats.org/drawingml/2006/picture">
                <pic:pic xmlns:pic="http://schemas.openxmlformats.org/drawingml/2006/picture">
                  <pic:nvPicPr>
                    <pic:cNvPr id="443" name="IM 44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4" name="IM 444"/>
            <wp:cNvGraphicFramePr/>
            <a:graphic xmlns:a="http://schemas.openxmlformats.org/drawingml/2006/main">
              <a:graphicData uri="http://schemas.openxmlformats.org/drawingml/2006/picture">
                <pic:pic xmlns:pic="http://schemas.openxmlformats.org/drawingml/2006/picture">
                  <pic:nvPicPr>
                    <pic:cNvPr id="444" name="IM 444"/>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5" name="IM 445"/>
            <wp:cNvGraphicFramePr/>
            <a:graphic xmlns:a="http://schemas.openxmlformats.org/drawingml/2006/main">
              <a:graphicData uri="http://schemas.openxmlformats.org/drawingml/2006/picture">
                <pic:pic xmlns:pic="http://schemas.openxmlformats.org/drawingml/2006/picture">
                  <pic:nvPicPr>
                    <pic:cNvPr id="445" name="IM 44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6" name="IM 446"/>
            <wp:cNvGraphicFramePr/>
            <a:graphic xmlns:a="http://schemas.openxmlformats.org/drawingml/2006/main">
              <a:graphicData uri="http://schemas.openxmlformats.org/drawingml/2006/picture">
                <pic:pic xmlns:pic="http://schemas.openxmlformats.org/drawingml/2006/picture">
                  <pic:nvPicPr>
                    <pic:cNvPr id="446" name="IM 44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7" name="IM 447"/>
            <wp:cNvGraphicFramePr/>
            <a:graphic xmlns:a="http://schemas.openxmlformats.org/drawingml/2006/main">
              <a:graphicData uri="http://schemas.openxmlformats.org/drawingml/2006/picture">
                <pic:pic xmlns:pic="http://schemas.openxmlformats.org/drawingml/2006/picture">
                  <pic:nvPicPr>
                    <pic:cNvPr id="447" name="IM 44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8" name="IM 448"/>
            <wp:cNvGraphicFramePr/>
            <a:graphic xmlns:a="http://schemas.openxmlformats.org/drawingml/2006/main">
              <a:graphicData uri="http://schemas.openxmlformats.org/drawingml/2006/picture">
                <pic:pic xmlns:pic="http://schemas.openxmlformats.org/drawingml/2006/picture">
                  <pic:nvPicPr>
                    <pic:cNvPr id="448" name="IM 44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9" name="IM 449"/>
            <wp:cNvGraphicFramePr/>
            <a:graphic xmlns:a="http://schemas.openxmlformats.org/drawingml/2006/main">
              <a:graphicData uri="http://schemas.openxmlformats.org/drawingml/2006/picture">
                <pic:pic xmlns:pic="http://schemas.openxmlformats.org/drawingml/2006/picture">
                  <pic:nvPicPr>
                    <pic:cNvPr id="449" name="IM 44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0" name="IM 450"/>
            <wp:cNvGraphicFramePr/>
            <a:graphic xmlns:a="http://schemas.openxmlformats.org/drawingml/2006/main">
              <a:graphicData uri="http://schemas.openxmlformats.org/drawingml/2006/picture">
                <pic:pic xmlns:pic="http://schemas.openxmlformats.org/drawingml/2006/picture">
                  <pic:nvPicPr>
                    <pic:cNvPr id="450" name="IM 45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1" name="IM 451"/>
            <wp:cNvGraphicFramePr/>
            <a:graphic xmlns:a="http://schemas.openxmlformats.org/drawingml/2006/main">
              <a:graphicData uri="http://schemas.openxmlformats.org/drawingml/2006/picture">
                <pic:pic xmlns:pic="http://schemas.openxmlformats.org/drawingml/2006/picture">
                  <pic:nvPicPr>
                    <pic:cNvPr id="451" name="IM 45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2" name="IM 452"/>
            <wp:cNvGraphicFramePr/>
            <a:graphic xmlns:a="http://schemas.openxmlformats.org/drawingml/2006/main">
              <a:graphicData uri="http://schemas.openxmlformats.org/drawingml/2006/picture">
                <pic:pic xmlns:pic="http://schemas.openxmlformats.org/drawingml/2006/picture">
                  <pic:nvPicPr>
                    <pic:cNvPr id="452" name="IM 45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3" name="IM 453"/>
            <wp:cNvGraphicFramePr/>
            <a:graphic xmlns:a="http://schemas.openxmlformats.org/drawingml/2006/main">
              <a:graphicData uri="http://schemas.openxmlformats.org/drawingml/2006/picture">
                <pic:pic xmlns:pic="http://schemas.openxmlformats.org/drawingml/2006/picture">
                  <pic:nvPicPr>
                    <pic:cNvPr id="453" name="IM 45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4" name="IM 454"/>
            <wp:cNvGraphicFramePr/>
            <a:graphic xmlns:a="http://schemas.openxmlformats.org/drawingml/2006/main">
              <a:graphicData uri="http://schemas.openxmlformats.org/drawingml/2006/picture">
                <pic:pic xmlns:pic="http://schemas.openxmlformats.org/drawingml/2006/picture">
                  <pic:nvPicPr>
                    <pic:cNvPr id="454" name="IM 45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26" name="IM 526"/>
            <wp:cNvGraphicFramePr/>
            <a:graphic xmlns:a="http://schemas.openxmlformats.org/drawingml/2006/main">
              <a:graphicData uri="http://schemas.openxmlformats.org/drawingml/2006/picture">
                <pic:pic xmlns:pic="http://schemas.openxmlformats.org/drawingml/2006/picture">
                  <pic:nvPicPr>
                    <pic:cNvPr id="526" name="IM 526"/>
                    <pic:cNvPicPr/>
                  </pic:nvPicPr>
                  <pic:blipFill>
                    <a:blip r:embed="rId16"/>
                    <a:stretch>
                      <a:fillRect/>
                    </a:stretch>
                  </pic:blipFill>
                  <pic:spPr>
                    <a:xfrm>
                      <a:off x="0" y="0"/>
                      <a:ext cx="18288" cy="7619"/>
                    </a:xfrm>
                    <a:prstGeom prst="rect">
                      <a:avLst/>
                    </a:prstGeom>
                  </pic:spPr>
                </pic:pic>
              </a:graphicData>
            </a:graphic>
          </wp:inline>
        </w:drawing>
      </w:r>
      <w:r>
        <w:rPr>
          <w:caps w:val="0"/>
          <w:spacing w:val="-20"/>
          <w:w w:val="100"/>
          <w:position w:val="0"/>
          <w:sz w:val="24"/>
          <w:szCs w:val="24"/>
        </w:rPr>
        <w:drawing>
          <wp:inline distT="0" distB="0" distL="0" distR="0">
            <wp:extent cx="17780" cy="6985"/>
            <wp:effectExtent l="0" t="0" r="0" b="0"/>
            <wp:docPr id="527" name="IM 527"/>
            <wp:cNvGraphicFramePr/>
            <a:graphic xmlns:a="http://schemas.openxmlformats.org/drawingml/2006/main">
              <a:graphicData uri="http://schemas.openxmlformats.org/drawingml/2006/picture">
                <pic:pic xmlns:pic="http://schemas.openxmlformats.org/drawingml/2006/picture">
                  <pic:nvPicPr>
                    <pic:cNvPr id="527" name="IM 52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联系电话： </w:t>
      </w:r>
      <w:r>
        <w:rPr>
          <w:caps w:val="0"/>
          <w:spacing w:val="-20"/>
          <w:w w:val="100"/>
          <w:position w:val="0"/>
          <w:sz w:val="24"/>
          <w:szCs w:val="24"/>
        </w:rPr>
        <w:drawing>
          <wp:inline distT="0" distB="0" distL="0" distR="0">
            <wp:extent cx="17780" cy="7620"/>
            <wp:effectExtent l="0" t="0" r="0" b="0"/>
            <wp:docPr id="530" name="IM 530"/>
            <wp:cNvGraphicFramePr/>
            <a:graphic xmlns:a="http://schemas.openxmlformats.org/drawingml/2006/main">
              <a:graphicData uri="http://schemas.openxmlformats.org/drawingml/2006/picture">
                <pic:pic xmlns:pic="http://schemas.openxmlformats.org/drawingml/2006/picture">
                  <pic:nvPicPr>
                    <pic:cNvPr id="530" name="IM 53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1" name="IM 531"/>
            <wp:cNvGraphicFramePr/>
            <a:graphic xmlns:a="http://schemas.openxmlformats.org/drawingml/2006/main">
              <a:graphicData uri="http://schemas.openxmlformats.org/drawingml/2006/picture">
                <pic:pic xmlns:pic="http://schemas.openxmlformats.org/drawingml/2006/picture">
                  <pic:nvPicPr>
                    <pic:cNvPr id="531" name="IM 53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2" name="IM 532"/>
            <wp:cNvGraphicFramePr/>
            <a:graphic xmlns:a="http://schemas.openxmlformats.org/drawingml/2006/main">
              <a:graphicData uri="http://schemas.openxmlformats.org/drawingml/2006/picture">
                <pic:pic xmlns:pic="http://schemas.openxmlformats.org/drawingml/2006/picture">
                  <pic:nvPicPr>
                    <pic:cNvPr id="532" name="IM 53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3" name="IM 533"/>
            <wp:cNvGraphicFramePr/>
            <a:graphic xmlns:a="http://schemas.openxmlformats.org/drawingml/2006/main">
              <a:graphicData uri="http://schemas.openxmlformats.org/drawingml/2006/picture">
                <pic:pic xmlns:pic="http://schemas.openxmlformats.org/drawingml/2006/picture">
                  <pic:nvPicPr>
                    <pic:cNvPr id="533" name="IM 5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4" name="IM 534"/>
            <wp:cNvGraphicFramePr/>
            <a:graphic xmlns:a="http://schemas.openxmlformats.org/drawingml/2006/main">
              <a:graphicData uri="http://schemas.openxmlformats.org/drawingml/2006/picture">
                <pic:pic xmlns:pic="http://schemas.openxmlformats.org/drawingml/2006/picture">
                  <pic:nvPicPr>
                    <pic:cNvPr id="534" name="IM 53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5" name="IM 535"/>
            <wp:cNvGraphicFramePr/>
            <a:graphic xmlns:a="http://schemas.openxmlformats.org/drawingml/2006/main">
              <a:graphicData uri="http://schemas.openxmlformats.org/drawingml/2006/picture">
                <pic:pic xmlns:pic="http://schemas.openxmlformats.org/drawingml/2006/picture">
                  <pic:nvPicPr>
                    <pic:cNvPr id="535" name="IM 53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6" name="IM 536"/>
            <wp:cNvGraphicFramePr/>
            <a:graphic xmlns:a="http://schemas.openxmlformats.org/drawingml/2006/main">
              <a:graphicData uri="http://schemas.openxmlformats.org/drawingml/2006/picture">
                <pic:pic xmlns:pic="http://schemas.openxmlformats.org/drawingml/2006/picture">
                  <pic:nvPicPr>
                    <pic:cNvPr id="536" name="IM 53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7" name="IM 537"/>
            <wp:cNvGraphicFramePr/>
            <a:graphic xmlns:a="http://schemas.openxmlformats.org/drawingml/2006/main">
              <a:graphicData uri="http://schemas.openxmlformats.org/drawingml/2006/picture">
                <pic:pic xmlns:pic="http://schemas.openxmlformats.org/drawingml/2006/picture">
                  <pic:nvPicPr>
                    <pic:cNvPr id="537" name="IM 53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8" name="IM 538"/>
            <wp:cNvGraphicFramePr/>
            <a:graphic xmlns:a="http://schemas.openxmlformats.org/drawingml/2006/main">
              <a:graphicData uri="http://schemas.openxmlformats.org/drawingml/2006/picture">
                <pic:pic xmlns:pic="http://schemas.openxmlformats.org/drawingml/2006/picture">
                  <pic:nvPicPr>
                    <pic:cNvPr id="538" name="IM 53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9" name="IM 539"/>
            <wp:cNvGraphicFramePr/>
            <a:graphic xmlns:a="http://schemas.openxmlformats.org/drawingml/2006/main">
              <a:graphicData uri="http://schemas.openxmlformats.org/drawingml/2006/picture">
                <pic:pic xmlns:pic="http://schemas.openxmlformats.org/drawingml/2006/picture">
                  <pic:nvPicPr>
                    <pic:cNvPr id="539" name="IM 53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0" name="IM 540"/>
            <wp:cNvGraphicFramePr/>
            <a:graphic xmlns:a="http://schemas.openxmlformats.org/drawingml/2006/main">
              <a:graphicData uri="http://schemas.openxmlformats.org/drawingml/2006/picture">
                <pic:pic xmlns:pic="http://schemas.openxmlformats.org/drawingml/2006/picture">
                  <pic:nvPicPr>
                    <pic:cNvPr id="540" name="IM 54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1" name="IM 541"/>
            <wp:cNvGraphicFramePr/>
            <a:graphic xmlns:a="http://schemas.openxmlformats.org/drawingml/2006/main">
              <a:graphicData uri="http://schemas.openxmlformats.org/drawingml/2006/picture">
                <pic:pic xmlns:pic="http://schemas.openxmlformats.org/drawingml/2006/picture">
                  <pic:nvPicPr>
                    <pic:cNvPr id="541" name="IM 54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2" name="IM 542"/>
            <wp:cNvGraphicFramePr/>
            <a:graphic xmlns:a="http://schemas.openxmlformats.org/drawingml/2006/main">
              <a:graphicData uri="http://schemas.openxmlformats.org/drawingml/2006/picture">
                <pic:pic xmlns:pic="http://schemas.openxmlformats.org/drawingml/2006/picture">
                  <pic:nvPicPr>
                    <pic:cNvPr id="542" name="IM 54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3" name="IM 543"/>
            <wp:cNvGraphicFramePr/>
            <a:graphic xmlns:a="http://schemas.openxmlformats.org/drawingml/2006/main">
              <a:graphicData uri="http://schemas.openxmlformats.org/drawingml/2006/picture">
                <pic:pic xmlns:pic="http://schemas.openxmlformats.org/drawingml/2006/picture">
                  <pic:nvPicPr>
                    <pic:cNvPr id="543" name="IM 54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4" name="IM 544"/>
            <wp:cNvGraphicFramePr/>
            <a:graphic xmlns:a="http://schemas.openxmlformats.org/drawingml/2006/main">
              <a:graphicData uri="http://schemas.openxmlformats.org/drawingml/2006/picture">
                <pic:pic xmlns:pic="http://schemas.openxmlformats.org/drawingml/2006/picture">
                  <pic:nvPicPr>
                    <pic:cNvPr id="544" name="IM 54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5" name="IM 545"/>
            <wp:cNvGraphicFramePr/>
            <a:graphic xmlns:a="http://schemas.openxmlformats.org/drawingml/2006/main">
              <a:graphicData uri="http://schemas.openxmlformats.org/drawingml/2006/picture">
                <pic:pic xmlns:pic="http://schemas.openxmlformats.org/drawingml/2006/picture">
                  <pic:nvPicPr>
                    <pic:cNvPr id="545" name="IM 54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6" name="IM 546"/>
            <wp:cNvGraphicFramePr/>
            <a:graphic xmlns:a="http://schemas.openxmlformats.org/drawingml/2006/main">
              <a:graphicData uri="http://schemas.openxmlformats.org/drawingml/2006/picture">
                <pic:pic xmlns:pic="http://schemas.openxmlformats.org/drawingml/2006/picture">
                  <pic:nvPicPr>
                    <pic:cNvPr id="546" name="IM 54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7" name="IM 547"/>
            <wp:cNvGraphicFramePr/>
            <a:graphic xmlns:a="http://schemas.openxmlformats.org/drawingml/2006/main">
              <a:graphicData uri="http://schemas.openxmlformats.org/drawingml/2006/picture">
                <pic:pic xmlns:pic="http://schemas.openxmlformats.org/drawingml/2006/picture">
                  <pic:nvPicPr>
                    <pic:cNvPr id="547" name="IM 54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8" name="IM 548"/>
            <wp:cNvGraphicFramePr/>
            <a:graphic xmlns:a="http://schemas.openxmlformats.org/drawingml/2006/main">
              <a:graphicData uri="http://schemas.openxmlformats.org/drawingml/2006/picture">
                <pic:pic xmlns:pic="http://schemas.openxmlformats.org/drawingml/2006/picture">
                  <pic:nvPicPr>
                    <pic:cNvPr id="548" name="IM 54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9" name="IM 549"/>
            <wp:cNvGraphicFramePr/>
            <a:graphic xmlns:a="http://schemas.openxmlformats.org/drawingml/2006/main">
              <a:graphicData uri="http://schemas.openxmlformats.org/drawingml/2006/picture">
                <pic:pic xmlns:pic="http://schemas.openxmlformats.org/drawingml/2006/picture">
                  <pic:nvPicPr>
                    <pic:cNvPr id="549" name="IM 54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0" name="IM 550"/>
            <wp:cNvGraphicFramePr/>
            <a:graphic xmlns:a="http://schemas.openxmlformats.org/drawingml/2006/main">
              <a:graphicData uri="http://schemas.openxmlformats.org/drawingml/2006/picture">
                <pic:pic xmlns:pic="http://schemas.openxmlformats.org/drawingml/2006/picture">
                  <pic:nvPicPr>
                    <pic:cNvPr id="550" name="IM 55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1" name="IM 551"/>
            <wp:cNvGraphicFramePr/>
            <a:graphic xmlns:a="http://schemas.openxmlformats.org/drawingml/2006/main">
              <a:graphicData uri="http://schemas.openxmlformats.org/drawingml/2006/picture">
                <pic:pic xmlns:pic="http://schemas.openxmlformats.org/drawingml/2006/picture">
                  <pic:nvPicPr>
                    <pic:cNvPr id="551" name="IM 55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2" name="IM 552"/>
            <wp:cNvGraphicFramePr/>
            <a:graphic xmlns:a="http://schemas.openxmlformats.org/drawingml/2006/main">
              <a:graphicData uri="http://schemas.openxmlformats.org/drawingml/2006/picture">
                <pic:pic xmlns:pic="http://schemas.openxmlformats.org/drawingml/2006/picture">
                  <pic:nvPicPr>
                    <pic:cNvPr id="552" name="IM 55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3" name="IM 553"/>
            <wp:cNvGraphicFramePr/>
            <a:graphic xmlns:a="http://schemas.openxmlformats.org/drawingml/2006/main">
              <a:graphicData uri="http://schemas.openxmlformats.org/drawingml/2006/picture">
                <pic:pic xmlns:pic="http://schemas.openxmlformats.org/drawingml/2006/picture">
                  <pic:nvPicPr>
                    <pic:cNvPr id="553" name="IM 55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4" name="IM 554"/>
            <wp:cNvGraphicFramePr/>
            <a:graphic xmlns:a="http://schemas.openxmlformats.org/drawingml/2006/main">
              <a:graphicData uri="http://schemas.openxmlformats.org/drawingml/2006/picture">
                <pic:pic xmlns:pic="http://schemas.openxmlformats.org/drawingml/2006/picture">
                  <pic:nvPicPr>
                    <pic:cNvPr id="554" name="IM 55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5" name="IM 555"/>
            <wp:cNvGraphicFramePr/>
            <a:graphic xmlns:a="http://schemas.openxmlformats.org/drawingml/2006/main">
              <a:graphicData uri="http://schemas.openxmlformats.org/drawingml/2006/picture">
                <pic:pic xmlns:pic="http://schemas.openxmlformats.org/drawingml/2006/picture">
                  <pic:nvPicPr>
                    <pic:cNvPr id="555" name="IM 55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6" name="IM 556"/>
            <wp:cNvGraphicFramePr/>
            <a:graphic xmlns:a="http://schemas.openxmlformats.org/drawingml/2006/main">
              <a:graphicData uri="http://schemas.openxmlformats.org/drawingml/2006/picture">
                <pic:pic xmlns:pic="http://schemas.openxmlformats.org/drawingml/2006/picture">
                  <pic:nvPicPr>
                    <pic:cNvPr id="556" name="IM 55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7" name="IM 557"/>
            <wp:cNvGraphicFramePr/>
            <a:graphic xmlns:a="http://schemas.openxmlformats.org/drawingml/2006/main">
              <a:graphicData uri="http://schemas.openxmlformats.org/drawingml/2006/picture">
                <pic:pic xmlns:pic="http://schemas.openxmlformats.org/drawingml/2006/picture">
                  <pic:nvPicPr>
                    <pic:cNvPr id="557" name="IM 55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8" name="IM 558"/>
            <wp:cNvGraphicFramePr/>
            <a:graphic xmlns:a="http://schemas.openxmlformats.org/drawingml/2006/main">
              <a:graphicData uri="http://schemas.openxmlformats.org/drawingml/2006/picture">
                <pic:pic xmlns:pic="http://schemas.openxmlformats.org/drawingml/2006/picture">
                  <pic:nvPicPr>
                    <pic:cNvPr id="558" name="IM 55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9" name="IM 559"/>
            <wp:cNvGraphicFramePr/>
            <a:graphic xmlns:a="http://schemas.openxmlformats.org/drawingml/2006/main">
              <a:graphicData uri="http://schemas.openxmlformats.org/drawingml/2006/picture">
                <pic:pic xmlns:pic="http://schemas.openxmlformats.org/drawingml/2006/picture">
                  <pic:nvPicPr>
                    <pic:cNvPr id="559" name="IM 55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0" name="IM 560"/>
            <wp:cNvGraphicFramePr/>
            <a:graphic xmlns:a="http://schemas.openxmlformats.org/drawingml/2006/main">
              <a:graphicData uri="http://schemas.openxmlformats.org/drawingml/2006/picture">
                <pic:pic xmlns:pic="http://schemas.openxmlformats.org/drawingml/2006/picture">
                  <pic:nvPicPr>
                    <pic:cNvPr id="560" name="IM 56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1" name="IM 561"/>
            <wp:cNvGraphicFramePr/>
            <a:graphic xmlns:a="http://schemas.openxmlformats.org/drawingml/2006/main">
              <a:graphicData uri="http://schemas.openxmlformats.org/drawingml/2006/picture">
                <pic:pic xmlns:pic="http://schemas.openxmlformats.org/drawingml/2006/picture">
                  <pic:nvPicPr>
                    <pic:cNvPr id="561" name="IM 5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2" name="IM 562"/>
            <wp:cNvGraphicFramePr/>
            <a:graphic xmlns:a="http://schemas.openxmlformats.org/drawingml/2006/main">
              <a:graphicData uri="http://schemas.openxmlformats.org/drawingml/2006/picture">
                <pic:pic xmlns:pic="http://schemas.openxmlformats.org/drawingml/2006/picture">
                  <pic:nvPicPr>
                    <pic:cNvPr id="562" name="IM 56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3" name="IM 563"/>
            <wp:cNvGraphicFramePr/>
            <a:graphic xmlns:a="http://schemas.openxmlformats.org/drawingml/2006/main">
              <a:graphicData uri="http://schemas.openxmlformats.org/drawingml/2006/picture">
                <pic:pic xmlns:pic="http://schemas.openxmlformats.org/drawingml/2006/picture">
                  <pic:nvPicPr>
                    <pic:cNvPr id="563" name="IM 56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4" name="IM 564"/>
            <wp:cNvGraphicFramePr/>
            <a:graphic xmlns:a="http://schemas.openxmlformats.org/drawingml/2006/main">
              <a:graphicData uri="http://schemas.openxmlformats.org/drawingml/2006/picture">
                <pic:pic xmlns:pic="http://schemas.openxmlformats.org/drawingml/2006/picture">
                  <pic:nvPicPr>
                    <pic:cNvPr id="564" name="IM 56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5" name="IM 565"/>
            <wp:cNvGraphicFramePr/>
            <a:graphic xmlns:a="http://schemas.openxmlformats.org/drawingml/2006/main">
              <a:graphicData uri="http://schemas.openxmlformats.org/drawingml/2006/picture">
                <pic:pic xmlns:pic="http://schemas.openxmlformats.org/drawingml/2006/picture">
                  <pic:nvPicPr>
                    <pic:cNvPr id="565" name="IM 56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6" name="IM 566"/>
            <wp:cNvGraphicFramePr/>
            <a:graphic xmlns:a="http://schemas.openxmlformats.org/drawingml/2006/main">
              <a:graphicData uri="http://schemas.openxmlformats.org/drawingml/2006/picture">
                <pic:pic xmlns:pic="http://schemas.openxmlformats.org/drawingml/2006/picture">
                  <pic:nvPicPr>
                    <pic:cNvPr id="566" name="IM 56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7" name="IM 567"/>
            <wp:cNvGraphicFramePr/>
            <a:graphic xmlns:a="http://schemas.openxmlformats.org/drawingml/2006/main">
              <a:graphicData uri="http://schemas.openxmlformats.org/drawingml/2006/picture">
                <pic:pic xmlns:pic="http://schemas.openxmlformats.org/drawingml/2006/picture">
                  <pic:nvPicPr>
                    <pic:cNvPr id="567" name="IM 56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8" name="IM 568"/>
            <wp:cNvGraphicFramePr/>
            <a:graphic xmlns:a="http://schemas.openxmlformats.org/drawingml/2006/main">
              <a:graphicData uri="http://schemas.openxmlformats.org/drawingml/2006/picture">
                <pic:pic xmlns:pic="http://schemas.openxmlformats.org/drawingml/2006/picture">
                  <pic:nvPicPr>
                    <pic:cNvPr id="568" name="IM 56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9" name="IM 569"/>
            <wp:cNvGraphicFramePr/>
            <a:graphic xmlns:a="http://schemas.openxmlformats.org/drawingml/2006/main">
              <a:graphicData uri="http://schemas.openxmlformats.org/drawingml/2006/picture">
                <pic:pic xmlns:pic="http://schemas.openxmlformats.org/drawingml/2006/picture">
                  <pic:nvPicPr>
                    <pic:cNvPr id="569" name="IM 56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0" name="IM 570"/>
            <wp:cNvGraphicFramePr/>
            <a:graphic xmlns:a="http://schemas.openxmlformats.org/drawingml/2006/main">
              <a:graphicData uri="http://schemas.openxmlformats.org/drawingml/2006/picture">
                <pic:pic xmlns:pic="http://schemas.openxmlformats.org/drawingml/2006/picture">
                  <pic:nvPicPr>
                    <pic:cNvPr id="570" name="IM 57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1" name="IM 571"/>
            <wp:cNvGraphicFramePr/>
            <a:graphic xmlns:a="http://schemas.openxmlformats.org/drawingml/2006/main">
              <a:graphicData uri="http://schemas.openxmlformats.org/drawingml/2006/picture">
                <pic:pic xmlns:pic="http://schemas.openxmlformats.org/drawingml/2006/picture">
                  <pic:nvPicPr>
                    <pic:cNvPr id="571" name="IM 57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2" name="IM 572"/>
            <wp:cNvGraphicFramePr/>
            <a:graphic xmlns:a="http://schemas.openxmlformats.org/drawingml/2006/main">
              <a:graphicData uri="http://schemas.openxmlformats.org/drawingml/2006/picture">
                <pic:pic xmlns:pic="http://schemas.openxmlformats.org/drawingml/2006/picture">
                  <pic:nvPicPr>
                    <pic:cNvPr id="572" name="IM 57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3" name="IM 573"/>
            <wp:cNvGraphicFramePr/>
            <a:graphic xmlns:a="http://schemas.openxmlformats.org/drawingml/2006/main">
              <a:graphicData uri="http://schemas.openxmlformats.org/drawingml/2006/picture">
                <pic:pic xmlns:pic="http://schemas.openxmlformats.org/drawingml/2006/picture">
                  <pic:nvPicPr>
                    <pic:cNvPr id="573" name="IM 57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4" name="IM 574"/>
            <wp:cNvGraphicFramePr/>
            <a:graphic xmlns:a="http://schemas.openxmlformats.org/drawingml/2006/main">
              <a:graphicData uri="http://schemas.openxmlformats.org/drawingml/2006/picture">
                <pic:pic xmlns:pic="http://schemas.openxmlformats.org/drawingml/2006/picture">
                  <pic:nvPicPr>
                    <pic:cNvPr id="574" name="IM 57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5" name="IM 575"/>
            <wp:cNvGraphicFramePr/>
            <a:graphic xmlns:a="http://schemas.openxmlformats.org/drawingml/2006/main">
              <a:graphicData uri="http://schemas.openxmlformats.org/drawingml/2006/picture">
                <pic:pic xmlns:pic="http://schemas.openxmlformats.org/drawingml/2006/picture">
                  <pic:nvPicPr>
                    <pic:cNvPr id="575" name="IM 57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6" name="IM 576"/>
            <wp:cNvGraphicFramePr/>
            <a:graphic xmlns:a="http://schemas.openxmlformats.org/drawingml/2006/main">
              <a:graphicData uri="http://schemas.openxmlformats.org/drawingml/2006/picture">
                <pic:pic xmlns:pic="http://schemas.openxmlformats.org/drawingml/2006/picture">
                  <pic:nvPicPr>
                    <pic:cNvPr id="576" name="IM 57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7" name="IM 577"/>
            <wp:cNvGraphicFramePr/>
            <a:graphic xmlns:a="http://schemas.openxmlformats.org/drawingml/2006/main">
              <a:graphicData uri="http://schemas.openxmlformats.org/drawingml/2006/picture">
                <pic:pic xmlns:pic="http://schemas.openxmlformats.org/drawingml/2006/picture">
                  <pic:nvPicPr>
                    <pic:cNvPr id="577" name="IM 5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8" name="IM 578"/>
            <wp:cNvGraphicFramePr/>
            <a:graphic xmlns:a="http://schemas.openxmlformats.org/drawingml/2006/main">
              <a:graphicData uri="http://schemas.openxmlformats.org/drawingml/2006/picture">
                <pic:pic xmlns:pic="http://schemas.openxmlformats.org/drawingml/2006/picture">
                  <pic:nvPicPr>
                    <pic:cNvPr id="578" name="IM 57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9" name="IM 579"/>
            <wp:cNvGraphicFramePr/>
            <a:graphic xmlns:a="http://schemas.openxmlformats.org/drawingml/2006/main">
              <a:graphicData uri="http://schemas.openxmlformats.org/drawingml/2006/picture">
                <pic:pic xmlns:pic="http://schemas.openxmlformats.org/drawingml/2006/picture">
                  <pic:nvPicPr>
                    <pic:cNvPr id="579" name="IM 57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0" name="IM 580"/>
            <wp:cNvGraphicFramePr/>
            <a:graphic xmlns:a="http://schemas.openxmlformats.org/drawingml/2006/main">
              <a:graphicData uri="http://schemas.openxmlformats.org/drawingml/2006/picture">
                <pic:pic xmlns:pic="http://schemas.openxmlformats.org/drawingml/2006/picture">
                  <pic:nvPicPr>
                    <pic:cNvPr id="580" name="IM 58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1" name="IM 581"/>
            <wp:cNvGraphicFramePr/>
            <a:graphic xmlns:a="http://schemas.openxmlformats.org/drawingml/2006/main">
              <a:graphicData uri="http://schemas.openxmlformats.org/drawingml/2006/picture">
                <pic:pic xmlns:pic="http://schemas.openxmlformats.org/drawingml/2006/picture">
                  <pic:nvPicPr>
                    <pic:cNvPr id="581" name="IM 58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2" name="IM 582"/>
            <wp:cNvGraphicFramePr/>
            <a:graphic xmlns:a="http://schemas.openxmlformats.org/drawingml/2006/main">
              <a:graphicData uri="http://schemas.openxmlformats.org/drawingml/2006/picture">
                <pic:pic xmlns:pic="http://schemas.openxmlformats.org/drawingml/2006/picture">
                  <pic:nvPicPr>
                    <pic:cNvPr id="582" name="IM 58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3" name="IM 583"/>
            <wp:cNvGraphicFramePr/>
            <a:graphic xmlns:a="http://schemas.openxmlformats.org/drawingml/2006/main">
              <a:graphicData uri="http://schemas.openxmlformats.org/drawingml/2006/picture">
                <pic:pic xmlns:pic="http://schemas.openxmlformats.org/drawingml/2006/picture">
                  <pic:nvPicPr>
                    <pic:cNvPr id="583" name="IM 5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4" name="IM 584"/>
            <wp:cNvGraphicFramePr/>
            <a:graphic xmlns:a="http://schemas.openxmlformats.org/drawingml/2006/main">
              <a:graphicData uri="http://schemas.openxmlformats.org/drawingml/2006/picture">
                <pic:pic xmlns:pic="http://schemas.openxmlformats.org/drawingml/2006/picture">
                  <pic:nvPicPr>
                    <pic:cNvPr id="584" name="IM 58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5" name="IM 585"/>
            <wp:cNvGraphicFramePr/>
            <a:graphic xmlns:a="http://schemas.openxmlformats.org/drawingml/2006/main">
              <a:graphicData uri="http://schemas.openxmlformats.org/drawingml/2006/picture">
                <pic:pic xmlns:pic="http://schemas.openxmlformats.org/drawingml/2006/picture">
                  <pic:nvPicPr>
                    <pic:cNvPr id="585" name="IM 58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6" name="IM 586"/>
            <wp:cNvGraphicFramePr/>
            <a:graphic xmlns:a="http://schemas.openxmlformats.org/drawingml/2006/main">
              <a:graphicData uri="http://schemas.openxmlformats.org/drawingml/2006/picture">
                <pic:pic xmlns:pic="http://schemas.openxmlformats.org/drawingml/2006/picture">
                  <pic:nvPicPr>
                    <pic:cNvPr id="586" name="IM 5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7" name="IM 587"/>
            <wp:cNvGraphicFramePr/>
            <a:graphic xmlns:a="http://schemas.openxmlformats.org/drawingml/2006/main">
              <a:graphicData uri="http://schemas.openxmlformats.org/drawingml/2006/picture">
                <pic:pic xmlns:pic="http://schemas.openxmlformats.org/drawingml/2006/picture">
                  <pic:nvPicPr>
                    <pic:cNvPr id="587" name="IM 58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8" name="IM 588"/>
            <wp:cNvGraphicFramePr/>
            <a:graphic xmlns:a="http://schemas.openxmlformats.org/drawingml/2006/main">
              <a:graphicData uri="http://schemas.openxmlformats.org/drawingml/2006/picture">
                <pic:pic xmlns:pic="http://schemas.openxmlformats.org/drawingml/2006/picture">
                  <pic:nvPicPr>
                    <pic:cNvPr id="588" name="IM 58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9" name="IM 589"/>
            <wp:cNvGraphicFramePr/>
            <a:graphic xmlns:a="http://schemas.openxmlformats.org/drawingml/2006/main">
              <a:graphicData uri="http://schemas.openxmlformats.org/drawingml/2006/picture">
                <pic:pic xmlns:pic="http://schemas.openxmlformats.org/drawingml/2006/picture">
                  <pic:nvPicPr>
                    <pic:cNvPr id="589" name="IM 5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1" name="IM 661"/>
            <wp:cNvGraphicFramePr/>
            <a:graphic xmlns:a="http://schemas.openxmlformats.org/drawingml/2006/main">
              <a:graphicData uri="http://schemas.openxmlformats.org/drawingml/2006/picture">
                <pic:pic xmlns:pic="http://schemas.openxmlformats.org/drawingml/2006/picture">
                  <pic:nvPicPr>
                    <pic:cNvPr id="661" name="IM 6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2" name="IM 662"/>
            <wp:cNvGraphicFramePr/>
            <a:graphic xmlns:a="http://schemas.openxmlformats.org/drawingml/2006/main">
              <a:graphicData uri="http://schemas.openxmlformats.org/drawingml/2006/picture">
                <pic:pic xmlns:pic="http://schemas.openxmlformats.org/drawingml/2006/picture">
                  <pic:nvPicPr>
                    <pic:cNvPr id="662" name="IM 662"/>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2065" cy="7620"/>
            <wp:effectExtent l="0" t="0" r="0" b="0"/>
            <wp:docPr id="663" name="IM 663"/>
            <wp:cNvGraphicFramePr/>
            <a:graphic xmlns:a="http://schemas.openxmlformats.org/drawingml/2006/main">
              <a:graphicData uri="http://schemas.openxmlformats.org/drawingml/2006/picture">
                <pic:pic xmlns:pic="http://schemas.openxmlformats.org/drawingml/2006/picture">
                  <pic:nvPicPr>
                    <pic:cNvPr id="663" name="IM 663"/>
                    <pic:cNvPicPr/>
                  </pic:nvPicPr>
                  <pic:blipFill>
                    <a:blip r:embed="rId21"/>
                    <a:stretch>
                      <a:fillRect/>
                    </a:stretch>
                  </pic:blipFill>
                  <pic:spPr>
                    <a:xfrm>
                      <a:off x="0" y="0"/>
                      <a:ext cx="12191"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地址： </w:t>
      </w:r>
      <w:r>
        <w:rPr>
          <w:caps w:val="0"/>
          <w:spacing w:val="-20"/>
          <w:w w:val="100"/>
          <w:position w:val="0"/>
          <w:sz w:val="24"/>
          <w:szCs w:val="24"/>
        </w:rPr>
        <w:drawing>
          <wp:inline distT="0" distB="0" distL="0" distR="0">
            <wp:extent cx="17780" cy="7620"/>
            <wp:effectExtent l="0" t="0" r="0" b="0"/>
            <wp:docPr id="664" name="IM 664"/>
            <wp:cNvGraphicFramePr/>
            <a:graphic xmlns:a="http://schemas.openxmlformats.org/drawingml/2006/main">
              <a:graphicData uri="http://schemas.openxmlformats.org/drawingml/2006/picture">
                <pic:pic xmlns:pic="http://schemas.openxmlformats.org/drawingml/2006/picture">
                  <pic:nvPicPr>
                    <pic:cNvPr id="664" name="IM 66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5" name="IM 665"/>
            <wp:cNvGraphicFramePr/>
            <a:graphic xmlns:a="http://schemas.openxmlformats.org/drawingml/2006/main">
              <a:graphicData uri="http://schemas.openxmlformats.org/drawingml/2006/picture">
                <pic:pic xmlns:pic="http://schemas.openxmlformats.org/drawingml/2006/picture">
                  <pic:nvPicPr>
                    <pic:cNvPr id="665" name="IM 66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6" name="IM 666"/>
            <wp:cNvGraphicFramePr/>
            <a:graphic xmlns:a="http://schemas.openxmlformats.org/drawingml/2006/main">
              <a:graphicData uri="http://schemas.openxmlformats.org/drawingml/2006/picture">
                <pic:pic xmlns:pic="http://schemas.openxmlformats.org/drawingml/2006/picture">
                  <pic:nvPicPr>
                    <pic:cNvPr id="666" name="IM 66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7" name="IM 667"/>
            <wp:cNvGraphicFramePr/>
            <a:graphic xmlns:a="http://schemas.openxmlformats.org/drawingml/2006/main">
              <a:graphicData uri="http://schemas.openxmlformats.org/drawingml/2006/picture">
                <pic:pic xmlns:pic="http://schemas.openxmlformats.org/drawingml/2006/picture">
                  <pic:nvPicPr>
                    <pic:cNvPr id="667" name="IM 66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8" name="IM 668"/>
            <wp:cNvGraphicFramePr/>
            <a:graphic xmlns:a="http://schemas.openxmlformats.org/drawingml/2006/main">
              <a:graphicData uri="http://schemas.openxmlformats.org/drawingml/2006/picture">
                <pic:pic xmlns:pic="http://schemas.openxmlformats.org/drawingml/2006/picture">
                  <pic:nvPicPr>
                    <pic:cNvPr id="668" name="IM 66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9" name="IM 669"/>
            <wp:cNvGraphicFramePr/>
            <a:graphic xmlns:a="http://schemas.openxmlformats.org/drawingml/2006/main">
              <a:graphicData uri="http://schemas.openxmlformats.org/drawingml/2006/picture">
                <pic:pic xmlns:pic="http://schemas.openxmlformats.org/drawingml/2006/picture">
                  <pic:nvPicPr>
                    <pic:cNvPr id="669" name="IM 66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0" name="IM 670"/>
            <wp:cNvGraphicFramePr/>
            <a:graphic xmlns:a="http://schemas.openxmlformats.org/drawingml/2006/main">
              <a:graphicData uri="http://schemas.openxmlformats.org/drawingml/2006/picture">
                <pic:pic xmlns:pic="http://schemas.openxmlformats.org/drawingml/2006/picture">
                  <pic:nvPicPr>
                    <pic:cNvPr id="670" name="IM 6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1" name="IM 671"/>
            <wp:cNvGraphicFramePr/>
            <a:graphic xmlns:a="http://schemas.openxmlformats.org/drawingml/2006/main">
              <a:graphicData uri="http://schemas.openxmlformats.org/drawingml/2006/picture">
                <pic:pic xmlns:pic="http://schemas.openxmlformats.org/drawingml/2006/picture">
                  <pic:nvPicPr>
                    <pic:cNvPr id="671" name="IM 6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2" name="IM 672"/>
            <wp:cNvGraphicFramePr/>
            <a:graphic xmlns:a="http://schemas.openxmlformats.org/drawingml/2006/main">
              <a:graphicData uri="http://schemas.openxmlformats.org/drawingml/2006/picture">
                <pic:pic xmlns:pic="http://schemas.openxmlformats.org/drawingml/2006/picture">
                  <pic:nvPicPr>
                    <pic:cNvPr id="672" name="IM 6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3" name="IM 673"/>
            <wp:cNvGraphicFramePr/>
            <a:graphic xmlns:a="http://schemas.openxmlformats.org/drawingml/2006/main">
              <a:graphicData uri="http://schemas.openxmlformats.org/drawingml/2006/picture">
                <pic:pic xmlns:pic="http://schemas.openxmlformats.org/drawingml/2006/picture">
                  <pic:nvPicPr>
                    <pic:cNvPr id="673" name="IM 6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4" name="IM 674"/>
            <wp:cNvGraphicFramePr/>
            <a:graphic xmlns:a="http://schemas.openxmlformats.org/drawingml/2006/main">
              <a:graphicData uri="http://schemas.openxmlformats.org/drawingml/2006/picture">
                <pic:pic xmlns:pic="http://schemas.openxmlformats.org/drawingml/2006/picture">
                  <pic:nvPicPr>
                    <pic:cNvPr id="674" name="IM 6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5" name="IM 675"/>
            <wp:cNvGraphicFramePr/>
            <a:graphic xmlns:a="http://schemas.openxmlformats.org/drawingml/2006/main">
              <a:graphicData uri="http://schemas.openxmlformats.org/drawingml/2006/picture">
                <pic:pic xmlns:pic="http://schemas.openxmlformats.org/drawingml/2006/picture">
                  <pic:nvPicPr>
                    <pic:cNvPr id="675" name="IM 6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6" name="IM 676"/>
            <wp:cNvGraphicFramePr/>
            <a:graphic xmlns:a="http://schemas.openxmlformats.org/drawingml/2006/main">
              <a:graphicData uri="http://schemas.openxmlformats.org/drawingml/2006/picture">
                <pic:pic xmlns:pic="http://schemas.openxmlformats.org/drawingml/2006/picture">
                  <pic:nvPicPr>
                    <pic:cNvPr id="676" name="IM 67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7" name="IM 677"/>
            <wp:cNvGraphicFramePr/>
            <a:graphic xmlns:a="http://schemas.openxmlformats.org/drawingml/2006/main">
              <a:graphicData uri="http://schemas.openxmlformats.org/drawingml/2006/picture">
                <pic:pic xmlns:pic="http://schemas.openxmlformats.org/drawingml/2006/picture">
                  <pic:nvPicPr>
                    <pic:cNvPr id="677" name="IM 6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8" name="IM 678"/>
            <wp:cNvGraphicFramePr/>
            <a:graphic xmlns:a="http://schemas.openxmlformats.org/drawingml/2006/main">
              <a:graphicData uri="http://schemas.openxmlformats.org/drawingml/2006/picture">
                <pic:pic xmlns:pic="http://schemas.openxmlformats.org/drawingml/2006/picture">
                  <pic:nvPicPr>
                    <pic:cNvPr id="678" name="IM 6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9" name="IM 679"/>
            <wp:cNvGraphicFramePr/>
            <a:graphic xmlns:a="http://schemas.openxmlformats.org/drawingml/2006/main">
              <a:graphicData uri="http://schemas.openxmlformats.org/drawingml/2006/picture">
                <pic:pic xmlns:pic="http://schemas.openxmlformats.org/drawingml/2006/picture">
                  <pic:nvPicPr>
                    <pic:cNvPr id="679" name="IM 6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0" name="IM 680"/>
            <wp:cNvGraphicFramePr/>
            <a:graphic xmlns:a="http://schemas.openxmlformats.org/drawingml/2006/main">
              <a:graphicData uri="http://schemas.openxmlformats.org/drawingml/2006/picture">
                <pic:pic xmlns:pic="http://schemas.openxmlformats.org/drawingml/2006/picture">
                  <pic:nvPicPr>
                    <pic:cNvPr id="680" name="IM 6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1" name="IM 681"/>
            <wp:cNvGraphicFramePr/>
            <a:graphic xmlns:a="http://schemas.openxmlformats.org/drawingml/2006/main">
              <a:graphicData uri="http://schemas.openxmlformats.org/drawingml/2006/picture">
                <pic:pic xmlns:pic="http://schemas.openxmlformats.org/drawingml/2006/picture">
                  <pic:nvPicPr>
                    <pic:cNvPr id="681" name="IM 6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2" name="IM 682"/>
            <wp:cNvGraphicFramePr/>
            <a:graphic xmlns:a="http://schemas.openxmlformats.org/drawingml/2006/main">
              <a:graphicData uri="http://schemas.openxmlformats.org/drawingml/2006/picture">
                <pic:pic xmlns:pic="http://schemas.openxmlformats.org/drawingml/2006/picture">
                  <pic:nvPicPr>
                    <pic:cNvPr id="682" name="IM 6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3" name="IM 683"/>
            <wp:cNvGraphicFramePr/>
            <a:graphic xmlns:a="http://schemas.openxmlformats.org/drawingml/2006/main">
              <a:graphicData uri="http://schemas.openxmlformats.org/drawingml/2006/picture">
                <pic:pic xmlns:pic="http://schemas.openxmlformats.org/drawingml/2006/picture">
                  <pic:nvPicPr>
                    <pic:cNvPr id="683" name="IM 6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4" name="IM 684"/>
            <wp:cNvGraphicFramePr/>
            <a:graphic xmlns:a="http://schemas.openxmlformats.org/drawingml/2006/main">
              <a:graphicData uri="http://schemas.openxmlformats.org/drawingml/2006/picture">
                <pic:pic xmlns:pic="http://schemas.openxmlformats.org/drawingml/2006/picture">
                  <pic:nvPicPr>
                    <pic:cNvPr id="684" name="IM 6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5" name="IM 685"/>
            <wp:cNvGraphicFramePr/>
            <a:graphic xmlns:a="http://schemas.openxmlformats.org/drawingml/2006/main">
              <a:graphicData uri="http://schemas.openxmlformats.org/drawingml/2006/picture">
                <pic:pic xmlns:pic="http://schemas.openxmlformats.org/drawingml/2006/picture">
                  <pic:nvPicPr>
                    <pic:cNvPr id="685" name="IM 6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6" name="IM 686"/>
            <wp:cNvGraphicFramePr/>
            <a:graphic xmlns:a="http://schemas.openxmlformats.org/drawingml/2006/main">
              <a:graphicData uri="http://schemas.openxmlformats.org/drawingml/2006/picture">
                <pic:pic xmlns:pic="http://schemas.openxmlformats.org/drawingml/2006/picture">
                  <pic:nvPicPr>
                    <pic:cNvPr id="686" name="IM 6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7" name="IM 687"/>
            <wp:cNvGraphicFramePr/>
            <a:graphic xmlns:a="http://schemas.openxmlformats.org/drawingml/2006/main">
              <a:graphicData uri="http://schemas.openxmlformats.org/drawingml/2006/picture">
                <pic:pic xmlns:pic="http://schemas.openxmlformats.org/drawingml/2006/picture">
                  <pic:nvPicPr>
                    <pic:cNvPr id="687" name="IM 6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8" name="IM 688"/>
            <wp:cNvGraphicFramePr/>
            <a:graphic xmlns:a="http://schemas.openxmlformats.org/drawingml/2006/main">
              <a:graphicData uri="http://schemas.openxmlformats.org/drawingml/2006/picture">
                <pic:pic xmlns:pic="http://schemas.openxmlformats.org/drawingml/2006/picture">
                  <pic:nvPicPr>
                    <pic:cNvPr id="688" name="IM 6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9" name="IM 689"/>
            <wp:cNvGraphicFramePr/>
            <a:graphic xmlns:a="http://schemas.openxmlformats.org/drawingml/2006/main">
              <a:graphicData uri="http://schemas.openxmlformats.org/drawingml/2006/picture">
                <pic:pic xmlns:pic="http://schemas.openxmlformats.org/drawingml/2006/picture">
                  <pic:nvPicPr>
                    <pic:cNvPr id="689" name="IM 689"/>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0" name="IM 690"/>
            <wp:cNvGraphicFramePr/>
            <a:graphic xmlns:a="http://schemas.openxmlformats.org/drawingml/2006/main">
              <a:graphicData uri="http://schemas.openxmlformats.org/drawingml/2006/picture">
                <pic:pic xmlns:pic="http://schemas.openxmlformats.org/drawingml/2006/picture">
                  <pic:nvPicPr>
                    <pic:cNvPr id="690" name="IM 6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1" name="IM 691"/>
            <wp:cNvGraphicFramePr/>
            <a:graphic xmlns:a="http://schemas.openxmlformats.org/drawingml/2006/main">
              <a:graphicData uri="http://schemas.openxmlformats.org/drawingml/2006/picture">
                <pic:pic xmlns:pic="http://schemas.openxmlformats.org/drawingml/2006/picture">
                  <pic:nvPicPr>
                    <pic:cNvPr id="691" name="IM 6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2" name="IM 692"/>
            <wp:cNvGraphicFramePr/>
            <a:graphic xmlns:a="http://schemas.openxmlformats.org/drawingml/2006/main">
              <a:graphicData uri="http://schemas.openxmlformats.org/drawingml/2006/picture">
                <pic:pic xmlns:pic="http://schemas.openxmlformats.org/drawingml/2006/picture">
                  <pic:nvPicPr>
                    <pic:cNvPr id="692" name="IM 6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693" name="IM 693"/>
            <wp:cNvGraphicFramePr/>
            <a:graphic xmlns:a="http://schemas.openxmlformats.org/drawingml/2006/main">
              <a:graphicData uri="http://schemas.openxmlformats.org/drawingml/2006/picture">
                <pic:pic xmlns:pic="http://schemas.openxmlformats.org/drawingml/2006/picture">
                  <pic:nvPicPr>
                    <pic:cNvPr id="693" name="IM 693"/>
                    <pic:cNvPicPr/>
                  </pic:nvPicPr>
                  <pic:blipFill>
                    <a:blip r:embed="rId21"/>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4" name="IM 694"/>
            <wp:cNvGraphicFramePr/>
            <a:graphic xmlns:a="http://schemas.openxmlformats.org/drawingml/2006/main">
              <a:graphicData uri="http://schemas.openxmlformats.org/drawingml/2006/picture">
                <pic:pic xmlns:pic="http://schemas.openxmlformats.org/drawingml/2006/picture">
                  <pic:nvPicPr>
                    <pic:cNvPr id="694" name="IM 6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5" name="IM 695"/>
            <wp:cNvGraphicFramePr/>
            <a:graphic xmlns:a="http://schemas.openxmlformats.org/drawingml/2006/main">
              <a:graphicData uri="http://schemas.openxmlformats.org/drawingml/2006/picture">
                <pic:pic xmlns:pic="http://schemas.openxmlformats.org/drawingml/2006/picture">
                  <pic:nvPicPr>
                    <pic:cNvPr id="695" name="IM 69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6" name="IM 696"/>
            <wp:cNvGraphicFramePr/>
            <a:graphic xmlns:a="http://schemas.openxmlformats.org/drawingml/2006/main">
              <a:graphicData uri="http://schemas.openxmlformats.org/drawingml/2006/picture">
                <pic:pic xmlns:pic="http://schemas.openxmlformats.org/drawingml/2006/picture">
                  <pic:nvPicPr>
                    <pic:cNvPr id="696" name="IM 6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7" name="IM 697"/>
            <wp:cNvGraphicFramePr/>
            <a:graphic xmlns:a="http://schemas.openxmlformats.org/drawingml/2006/main">
              <a:graphicData uri="http://schemas.openxmlformats.org/drawingml/2006/picture">
                <pic:pic xmlns:pic="http://schemas.openxmlformats.org/drawingml/2006/picture">
                  <pic:nvPicPr>
                    <pic:cNvPr id="697" name="IM 6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8" name="IM 698"/>
            <wp:cNvGraphicFramePr/>
            <a:graphic xmlns:a="http://schemas.openxmlformats.org/drawingml/2006/main">
              <a:graphicData uri="http://schemas.openxmlformats.org/drawingml/2006/picture">
                <pic:pic xmlns:pic="http://schemas.openxmlformats.org/drawingml/2006/picture">
                  <pic:nvPicPr>
                    <pic:cNvPr id="698" name="IM 6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9" name="IM 699"/>
            <wp:cNvGraphicFramePr/>
            <a:graphic xmlns:a="http://schemas.openxmlformats.org/drawingml/2006/main">
              <a:graphicData uri="http://schemas.openxmlformats.org/drawingml/2006/picture">
                <pic:pic xmlns:pic="http://schemas.openxmlformats.org/drawingml/2006/picture">
                  <pic:nvPicPr>
                    <pic:cNvPr id="699" name="IM 6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0" name="IM 700"/>
            <wp:cNvGraphicFramePr/>
            <a:graphic xmlns:a="http://schemas.openxmlformats.org/drawingml/2006/main">
              <a:graphicData uri="http://schemas.openxmlformats.org/drawingml/2006/picture">
                <pic:pic xmlns:pic="http://schemas.openxmlformats.org/drawingml/2006/picture">
                  <pic:nvPicPr>
                    <pic:cNvPr id="700" name="IM 7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1" name="IM 701"/>
            <wp:cNvGraphicFramePr/>
            <a:graphic xmlns:a="http://schemas.openxmlformats.org/drawingml/2006/main">
              <a:graphicData uri="http://schemas.openxmlformats.org/drawingml/2006/picture">
                <pic:pic xmlns:pic="http://schemas.openxmlformats.org/drawingml/2006/picture">
                  <pic:nvPicPr>
                    <pic:cNvPr id="701" name="IM 7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2" name="IM 702"/>
            <wp:cNvGraphicFramePr/>
            <a:graphic xmlns:a="http://schemas.openxmlformats.org/drawingml/2006/main">
              <a:graphicData uri="http://schemas.openxmlformats.org/drawingml/2006/picture">
                <pic:pic xmlns:pic="http://schemas.openxmlformats.org/drawingml/2006/picture">
                  <pic:nvPicPr>
                    <pic:cNvPr id="702" name="IM 7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3" name="IM 703"/>
            <wp:cNvGraphicFramePr/>
            <a:graphic xmlns:a="http://schemas.openxmlformats.org/drawingml/2006/main">
              <a:graphicData uri="http://schemas.openxmlformats.org/drawingml/2006/picture">
                <pic:pic xmlns:pic="http://schemas.openxmlformats.org/drawingml/2006/picture">
                  <pic:nvPicPr>
                    <pic:cNvPr id="703" name="IM 7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4" name="IM 704"/>
            <wp:cNvGraphicFramePr/>
            <a:graphic xmlns:a="http://schemas.openxmlformats.org/drawingml/2006/main">
              <a:graphicData uri="http://schemas.openxmlformats.org/drawingml/2006/picture">
                <pic:pic xmlns:pic="http://schemas.openxmlformats.org/drawingml/2006/picture">
                  <pic:nvPicPr>
                    <pic:cNvPr id="704" name="IM 7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5" name="IM 705"/>
            <wp:cNvGraphicFramePr/>
            <a:graphic xmlns:a="http://schemas.openxmlformats.org/drawingml/2006/main">
              <a:graphicData uri="http://schemas.openxmlformats.org/drawingml/2006/picture">
                <pic:pic xmlns:pic="http://schemas.openxmlformats.org/drawingml/2006/picture">
                  <pic:nvPicPr>
                    <pic:cNvPr id="705" name="IM 7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6" name="IM 706"/>
            <wp:cNvGraphicFramePr/>
            <a:graphic xmlns:a="http://schemas.openxmlformats.org/drawingml/2006/main">
              <a:graphicData uri="http://schemas.openxmlformats.org/drawingml/2006/picture">
                <pic:pic xmlns:pic="http://schemas.openxmlformats.org/drawingml/2006/picture">
                  <pic:nvPicPr>
                    <pic:cNvPr id="706" name="IM 7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7" name="IM 707"/>
            <wp:cNvGraphicFramePr/>
            <a:graphic xmlns:a="http://schemas.openxmlformats.org/drawingml/2006/main">
              <a:graphicData uri="http://schemas.openxmlformats.org/drawingml/2006/picture">
                <pic:pic xmlns:pic="http://schemas.openxmlformats.org/drawingml/2006/picture">
                  <pic:nvPicPr>
                    <pic:cNvPr id="707" name="IM 7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8" name="IM 708"/>
            <wp:cNvGraphicFramePr/>
            <a:graphic xmlns:a="http://schemas.openxmlformats.org/drawingml/2006/main">
              <a:graphicData uri="http://schemas.openxmlformats.org/drawingml/2006/picture">
                <pic:pic xmlns:pic="http://schemas.openxmlformats.org/drawingml/2006/picture">
                  <pic:nvPicPr>
                    <pic:cNvPr id="708" name="IM 70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9" name="IM 709"/>
            <wp:cNvGraphicFramePr/>
            <a:graphic xmlns:a="http://schemas.openxmlformats.org/drawingml/2006/main">
              <a:graphicData uri="http://schemas.openxmlformats.org/drawingml/2006/picture">
                <pic:pic xmlns:pic="http://schemas.openxmlformats.org/drawingml/2006/picture">
                  <pic:nvPicPr>
                    <pic:cNvPr id="709" name="IM 7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0" name="IM 710"/>
            <wp:cNvGraphicFramePr/>
            <a:graphic xmlns:a="http://schemas.openxmlformats.org/drawingml/2006/main">
              <a:graphicData uri="http://schemas.openxmlformats.org/drawingml/2006/picture">
                <pic:pic xmlns:pic="http://schemas.openxmlformats.org/drawingml/2006/picture">
                  <pic:nvPicPr>
                    <pic:cNvPr id="710" name="IM 7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1" name="IM 711"/>
            <wp:cNvGraphicFramePr/>
            <a:graphic xmlns:a="http://schemas.openxmlformats.org/drawingml/2006/main">
              <a:graphicData uri="http://schemas.openxmlformats.org/drawingml/2006/picture">
                <pic:pic xmlns:pic="http://schemas.openxmlformats.org/drawingml/2006/picture">
                  <pic:nvPicPr>
                    <pic:cNvPr id="711" name="IM 71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2" name="IM 712"/>
            <wp:cNvGraphicFramePr/>
            <a:graphic xmlns:a="http://schemas.openxmlformats.org/drawingml/2006/main">
              <a:graphicData uri="http://schemas.openxmlformats.org/drawingml/2006/picture">
                <pic:pic xmlns:pic="http://schemas.openxmlformats.org/drawingml/2006/picture">
                  <pic:nvPicPr>
                    <pic:cNvPr id="712" name="IM 7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3" name="IM 713"/>
            <wp:cNvGraphicFramePr/>
            <a:graphic xmlns:a="http://schemas.openxmlformats.org/drawingml/2006/main">
              <a:graphicData uri="http://schemas.openxmlformats.org/drawingml/2006/picture">
                <pic:pic xmlns:pic="http://schemas.openxmlformats.org/drawingml/2006/picture">
                  <pic:nvPicPr>
                    <pic:cNvPr id="713" name="IM 7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邮编： </w:t>
      </w:r>
      <w:r>
        <w:rPr>
          <w:caps w:val="0"/>
          <w:spacing w:val="-20"/>
          <w:w w:val="100"/>
          <w:position w:val="0"/>
          <w:sz w:val="24"/>
          <w:szCs w:val="24"/>
        </w:rPr>
        <w:drawing>
          <wp:inline distT="0" distB="0" distL="0" distR="0">
            <wp:extent cx="17780" cy="7620"/>
            <wp:effectExtent l="0" t="0" r="0" b="0"/>
            <wp:docPr id="714" name="IM 714"/>
            <wp:cNvGraphicFramePr/>
            <a:graphic xmlns:a="http://schemas.openxmlformats.org/drawingml/2006/main">
              <a:graphicData uri="http://schemas.openxmlformats.org/drawingml/2006/picture">
                <pic:pic xmlns:pic="http://schemas.openxmlformats.org/drawingml/2006/picture">
                  <pic:nvPicPr>
                    <pic:cNvPr id="714" name="IM 7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5" name="IM 715"/>
            <wp:cNvGraphicFramePr/>
            <a:graphic xmlns:a="http://schemas.openxmlformats.org/drawingml/2006/main">
              <a:graphicData uri="http://schemas.openxmlformats.org/drawingml/2006/picture">
                <pic:pic xmlns:pic="http://schemas.openxmlformats.org/drawingml/2006/picture">
                  <pic:nvPicPr>
                    <pic:cNvPr id="715" name="IM 7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6" name="IM 716"/>
            <wp:cNvGraphicFramePr/>
            <a:graphic xmlns:a="http://schemas.openxmlformats.org/drawingml/2006/main">
              <a:graphicData uri="http://schemas.openxmlformats.org/drawingml/2006/picture">
                <pic:pic xmlns:pic="http://schemas.openxmlformats.org/drawingml/2006/picture">
                  <pic:nvPicPr>
                    <pic:cNvPr id="716" name="IM 7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7" name="IM 717"/>
            <wp:cNvGraphicFramePr/>
            <a:graphic xmlns:a="http://schemas.openxmlformats.org/drawingml/2006/main">
              <a:graphicData uri="http://schemas.openxmlformats.org/drawingml/2006/picture">
                <pic:pic xmlns:pic="http://schemas.openxmlformats.org/drawingml/2006/picture">
                  <pic:nvPicPr>
                    <pic:cNvPr id="717" name="IM 7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8" name="IM 718"/>
            <wp:cNvGraphicFramePr/>
            <a:graphic xmlns:a="http://schemas.openxmlformats.org/drawingml/2006/main">
              <a:graphicData uri="http://schemas.openxmlformats.org/drawingml/2006/picture">
                <pic:pic xmlns:pic="http://schemas.openxmlformats.org/drawingml/2006/picture">
                  <pic:nvPicPr>
                    <pic:cNvPr id="718" name="IM 7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9" name="IM 719"/>
            <wp:cNvGraphicFramePr/>
            <a:graphic xmlns:a="http://schemas.openxmlformats.org/drawingml/2006/main">
              <a:graphicData uri="http://schemas.openxmlformats.org/drawingml/2006/picture">
                <pic:pic xmlns:pic="http://schemas.openxmlformats.org/drawingml/2006/picture">
                  <pic:nvPicPr>
                    <pic:cNvPr id="719" name="IM 7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2540" cy="7620"/>
            <wp:effectExtent l="0" t="0" r="0" b="0"/>
            <wp:docPr id="791" name="IM 791"/>
            <wp:cNvGraphicFramePr/>
            <a:graphic xmlns:a="http://schemas.openxmlformats.org/drawingml/2006/main">
              <a:graphicData uri="http://schemas.openxmlformats.org/drawingml/2006/picture">
                <pic:pic xmlns:pic="http://schemas.openxmlformats.org/drawingml/2006/picture">
                  <pic:nvPicPr>
                    <pic:cNvPr id="791" name="IM 791"/>
                    <pic:cNvPicPr/>
                  </pic:nvPicPr>
                  <pic:blipFill>
                    <a:blip r:embed="rId22"/>
                    <a:stretch>
                      <a:fillRect/>
                    </a:stretch>
                  </pic:blipFill>
                  <pic:spPr>
                    <a:xfrm>
                      <a:off x="0" y="0"/>
                      <a:ext cx="3047" cy="7620"/>
                    </a:xfrm>
                    <a:prstGeom prst="rect">
                      <a:avLst/>
                    </a:prstGeom>
                  </pic:spPr>
                </pic:pic>
              </a:graphicData>
            </a:graphic>
          </wp:inline>
        </w:drawing>
      </w:r>
      <w:r>
        <w:rPr>
          <w:rFonts w:ascii="宋体" w:hAnsi="宋体" w:eastAsia="宋体" w:cs="宋体"/>
          <w:caps w:val="0"/>
          <w:spacing w:val="-20"/>
          <w:w w:val="100"/>
          <w:position w:val="0"/>
          <w:sz w:val="24"/>
          <w:szCs w:val="24"/>
        </w:rPr>
        <w:t>二、质疑项目基本情况</w:t>
      </w:r>
    </w:p>
    <w:p>
      <w:pPr>
        <w:pageBreakBefore w:val="0"/>
        <w:overflowPunct/>
        <w:bidi w:val="0"/>
        <w:spacing w:before="6" w:line="480" w:lineRule="exact"/>
        <w:ind w:left="37" w:right="600" w:firstLine="1"/>
        <w:rPr>
          <w:caps w:val="0"/>
          <w:spacing w:val="-20"/>
          <w:w w:val="100"/>
          <w:position w:val="0"/>
          <w:sz w:val="24"/>
          <w:szCs w:val="24"/>
        </w:rPr>
      </w:pPr>
      <w:r>
        <w:rPr>
          <w:rFonts w:ascii="宋体" w:hAnsi="宋体" w:eastAsia="宋体" w:cs="宋体"/>
          <w:caps w:val="0"/>
          <w:spacing w:val="-20"/>
          <w:w w:val="100"/>
          <w:position w:val="0"/>
          <w:sz w:val="24"/>
          <w:szCs w:val="24"/>
        </w:rPr>
        <w:t xml:space="preserve">质疑项目的名称： </w:t>
      </w:r>
      <w:r>
        <w:rPr>
          <w:caps w:val="0"/>
          <w:spacing w:val="-20"/>
          <w:w w:val="100"/>
          <w:position w:val="0"/>
          <w:sz w:val="24"/>
          <w:szCs w:val="24"/>
        </w:rPr>
        <w:drawing>
          <wp:inline distT="0" distB="0" distL="0" distR="0">
            <wp:extent cx="17780" cy="7620"/>
            <wp:effectExtent l="0" t="0" r="0" b="0"/>
            <wp:docPr id="792" name="IM 792"/>
            <wp:cNvGraphicFramePr/>
            <a:graphic xmlns:a="http://schemas.openxmlformats.org/drawingml/2006/main">
              <a:graphicData uri="http://schemas.openxmlformats.org/drawingml/2006/picture">
                <pic:pic xmlns:pic="http://schemas.openxmlformats.org/drawingml/2006/picture">
                  <pic:nvPicPr>
                    <pic:cNvPr id="792" name="IM 79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3" name="IM 793"/>
            <wp:cNvGraphicFramePr/>
            <a:graphic xmlns:a="http://schemas.openxmlformats.org/drawingml/2006/main">
              <a:graphicData uri="http://schemas.openxmlformats.org/drawingml/2006/picture">
                <pic:pic xmlns:pic="http://schemas.openxmlformats.org/drawingml/2006/picture">
                  <pic:nvPicPr>
                    <pic:cNvPr id="793" name="IM 7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4" name="IM 794"/>
            <wp:cNvGraphicFramePr/>
            <a:graphic xmlns:a="http://schemas.openxmlformats.org/drawingml/2006/main">
              <a:graphicData uri="http://schemas.openxmlformats.org/drawingml/2006/picture">
                <pic:pic xmlns:pic="http://schemas.openxmlformats.org/drawingml/2006/picture">
                  <pic:nvPicPr>
                    <pic:cNvPr id="794" name="IM 79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5" name="IM 795"/>
            <wp:cNvGraphicFramePr/>
            <a:graphic xmlns:a="http://schemas.openxmlformats.org/drawingml/2006/main">
              <a:graphicData uri="http://schemas.openxmlformats.org/drawingml/2006/picture">
                <pic:pic xmlns:pic="http://schemas.openxmlformats.org/drawingml/2006/picture">
                  <pic:nvPicPr>
                    <pic:cNvPr id="795" name="IM 79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6" name="IM 796"/>
            <wp:cNvGraphicFramePr/>
            <a:graphic xmlns:a="http://schemas.openxmlformats.org/drawingml/2006/main">
              <a:graphicData uri="http://schemas.openxmlformats.org/drawingml/2006/picture">
                <pic:pic xmlns:pic="http://schemas.openxmlformats.org/drawingml/2006/picture">
                  <pic:nvPicPr>
                    <pic:cNvPr id="796" name="IM 7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7" name="IM 797"/>
            <wp:cNvGraphicFramePr/>
            <a:graphic xmlns:a="http://schemas.openxmlformats.org/drawingml/2006/main">
              <a:graphicData uri="http://schemas.openxmlformats.org/drawingml/2006/picture">
                <pic:pic xmlns:pic="http://schemas.openxmlformats.org/drawingml/2006/picture">
                  <pic:nvPicPr>
                    <pic:cNvPr id="797" name="IM 79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8" name="IM 798"/>
            <wp:cNvGraphicFramePr/>
            <a:graphic xmlns:a="http://schemas.openxmlformats.org/drawingml/2006/main">
              <a:graphicData uri="http://schemas.openxmlformats.org/drawingml/2006/picture">
                <pic:pic xmlns:pic="http://schemas.openxmlformats.org/drawingml/2006/picture">
                  <pic:nvPicPr>
                    <pic:cNvPr id="798" name="IM 79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9" name="IM 799"/>
            <wp:cNvGraphicFramePr/>
            <a:graphic xmlns:a="http://schemas.openxmlformats.org/drawingml/2006/main">
              <a:graphicData uri="http://schemas.openxmlformats.org/drawingml/2006/picture">
                <pic:pic xmlns:pic="http://schemas.openxmlformats.org/drawingml/2006/picture">
                  <pic:nvPicPr>
                    <pic:cNvPr id="799" name="IM 79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0" name="IM 800"/>
            <wp:cNvGraphicFramePr/>
            <a:graphic xmlns:a="http://schemas.openxmlformats.org/drawingml/2006/main">
              <a:graphicData uri="http://schemas.openxmlformats.org/drawingml/2006/picture">
                <pic:pic xmlns:pic="http://schemas.openxmlformats.org/drawingml/2006/picture">
                  <pic:nvPicPr>
                    <pic:cNvPr id="800" name="IM 80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1" name="IM 801"/>
            <wp:cNvGraphicFramePr/>
            <a:graphic xmlns:a="http://schemas.openxmlformats.org/drawingml/2006/main">
              <a:graphicData uri="http://schemas.openxmlformats.org/drawingml/2006/picture">
                <pic:pic xmlns:pic="http://schemas.openxmlformats.org/drawingml/2006/picture">
                  <pic:nvPicPr>
                    <pic:cNvPr id="801" name="IM 80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802" name="IM 802"/>
            <wp:cNvGraphicFramePr/>
            <a:graphic xmlns:a="http://schemas.openxmlformats.org/drawingml/2006/main">
              <a:graphicData uri="http://schemas.openxmlformats.org/drawingml/2006/picture">
                <pic:pic xmlns:pic="http://schemas.openxmlformats.org/drawingml/2006/picture">
                  <pic:nvPicPr>
                    <pic:cNvPr id="802" name="IM 802"/>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3" name="IM 803"/>
            <wp:cNvGraphicFramePr/>
            <a:graphic xmlns:a="http://schemas.openxmlformats.org/drawingml/2006/main">
              <a:graphicData uri="http://schemas.openxmlformats.org/drawingml/2006/picture">
                <pic:pic xmlns:pic="http://schemas.openxmlformats.org/drawingml/2006/picture">
                  <pic:nvPicPr>
                    <pic:cNvPr id="803" name="IM 80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4" name="IM 804"/>
            <wp:cNvGraphicFramePr/>
            <a:graphic xmlns:a="http://schemas.openxmlformats.org/drawingml/2006/main">
              <a:graphicData uri="http://schemas.openxmlformats.org/drawingml/2006/picture">
                <pic:pic xmlns:pic="http://schemas.openxmlformats.org/drawingml/2006/picture">
                  <pic:nvPicPr>
                    <pic:cNvPr id="804" name="IM 80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5" name="IM 805"/>
            <wp:cNvGraphicFramePr/>
            <a:graphic xmlns:a="http://schemas.openxmlformats.org/drawingml/2006/main">
              <a:graphicData uri="http://schemas.openxmlformats.org/drawingml/2006/picture">
                <pic:pic xmlns:pic="http://schemas.openxmlformats.org/drawingml/2006/picture">
                  <pic:nvPicPr>
                    <pic:cNvPr id="805" name="IM 80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6" name="IM 806"/>
            <wp:cNvGraphicFramePr/>
            <a:graphic xmlns:a="http://schemas.openxmlformats.org/drawingml/2006/main">
              <a:graphicData uri="http://schemas.openxmlformats.org/drawingml/2006/picture">
                <pic:pic xmlns:pic="http://schemas.openxmlformats.org/drawingml/2006/picture">
                  <pic:nvPicPr>
                    <pic:cNvPr id="806" name="IM 80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7" name="IM 807"/>
            <wp:cNvGraphicFramePr/>
            <a:graphic xmlns:a="http://schemas.openxmlformats.org/drawingml/2006/main">
              <a:graphicData uri="http://schemas.openxmlformats.org/drawingml/2006/picture">
                <pic:pic xmlns:pic="http://schemas.openxmlformats.org/drawingml/2006/picture">
                  <pic:nvPicPr>
                    <pic:cNvPr id="807" name="IM 80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8" name="IM 808"/>
            <wp:cNvGraphicFramePr/>
            <a:graphic xmlns:a="http://schemas.openxmlformats.org/drawingml/2006/main">
              <a:graphicData uri="http://schemas.openxmlformats.org/drawingml/2006/picture">
                <pic:pic xmlns:pic="http://schemas.openxmlformats.org/drawingml/2006/picture">
                  <pic:nvPicPr>
                    <pic:cNvPr id="808" name="IM 80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9" name="IM 809"/>
            <wp:cNvGraphicFramePr/>
            <a:graphic xmlns:a="http://schemas.openxmlformats.org/drawingml/2006/main">
              <a:graphicData uri="http://schemas.openxmlformats.org/drawingml/2006/picture">
                <pic:pic xmlns:pic="http://schemas.openxmlformats.org/drawingml/2006/picture">
                  <pic:nvPicPr>
                    <pic:cNvPr id="809" name="IM 80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0" name="IM 810"/>
            <wp:cNvGraphicFramePr/>
            <a:graphic xmlns:a="http://schemas.openxmlformats.org/drawingml/2006/main">
              <a:graphicData uri="http://schemas.openxmlformats.org/drawingml/2006/picture">
                <pic:pic xmlns:pic="http://schemas.openxmlformats.org/drawingml/2006/picture">
                  <pic:nvPicPr>
                    <pic:cNvPr id="810" name="IM 81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1" name="IM 811"/>
            <wp:cNvGraphicFramePr/>
            <a:graphic xmlns:a="http://schemas.openxmlformats.org/drawingml/2006/main">
              <a:graphicData uri="http://schemas.openxmlformats.org/drawingml/2006/picture">
                <pic:pic xmlns:pic="http://schemas.openxmlformats.org/drawingml/2006/picture">
                  <pic:nvPicPr>
                    <pic:cNvPr id="811" name="IM 811"/>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2" name="IM 812"/>
            <wp:cNvGraphicFramePr/>
            <a:graphic xmlns:a="http://schemas.openxmlformats.org/drawingml/2006/main">
              <a:graphicData uri="http://schemas.openxmlformats.org/drawingml/2006/picture">
                <pic:pic xmlns:pic="http://schemas.openxmlformats.org/drawingml/2006/picture">
                  <pic:nvPicPr>
                    <pic:cNvPr id="812" name="IM 81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3" name="IM 813"/>
            <wp:cNvGraphicFramePr/>
            <a:graphic xmlns:a="http://schemas.openxmlformats.org/drawingml/2006/main">
              <a:graphicData uri="http://schemas.openxmlformats.org/drawingml/2006/picture">
                <pic:pic xmlns:pic="http://schemas.openxmlformats.org/drawingml/2006/picture">
                  <pic:nvPicPr>
                    <pic:cNvPr id="813" name="IM 81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4" name="IM 814"/>
            <wp:cNvGraphicFramePr/>
            <a:graphic xmlns:a="http://schemas.openxmlformats.org/drawingml/2006/main">
              <a:graphicData uri="http://schemas.openxmlformats.org/drawingml/2006/picture">
                <pic:pic xmlns:pic="http://schemas.openxmlformats.org/drawingml/2006/picture">
                  <pic:nvPicPr>
                    <pic:cNvPr id="814" name="IM 81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5" name="IM 815"/>
            <wp:cNvGraphicFramePr/>
            <a:graphic xmlns:a="http://schemas.openxmlformats.org/drawingml/2006/main">
              <a:graphicData uri="http://schemas.openxmlformats.org/drawingml/2006/picture">
                <pic:pic xmlns:pic="http://schemas.openxmlformats.org/drawingml/2006/picture">
                  <pic:nvPicPr>
                    <pic:cNvPr id="815" name="IM 81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6" name="IM 816"/>
            <wp:cNvGraphicFramePr/>
            <a:graphic xmlns:a="http://schemas.openxmlformats.org/drawingml/2006/main">
              <a:graphicData uri="http://schemas.openxmlformats.org/drawingml/2006/picture">
                <pic:pic xmlns:pic="http://schemas.openxmlformats.org/drawingml/2006/picture">
                  <pic:nvPicPr>
                    <pic:cNvPr id="816" name="IM 81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7" name="IM 817"/>
            <wp:cNvGraphicFramePr/>
            <a:graphic xmlns:a="http://schemas.openxmlformats.org/drawingml/2006/main">
              <a:graphicData uri="http://schemas.openxmlformats.org/drawingml/2006/picture">
                <pic:pic xmlns:pic="http://schemas.openxmlformats.org/drawingml/2006/picture">
                  <pic:nvPicPr>
                    <pic:cNvPr id="817" name="IM 81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8" name="IM 818"/>
            <wp:cNvGraphicFramePr/>
            <a:graphic xmlns:a="http://schemas.openxmlformats.org/drawingml/2006/main">
              <a:graphicData uri="http://schemas.openxmlformats.org/drawingml/2006/picture">
                <pic:pic xmlns:pic="http://schemas.openxmlformats.org/drawingml/2006/picture">
                  <pic:nvPicPr>
                    <pic:cNvPr id="818" name="IM 81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9" name="IM 819"/>
            <wp:cNvGraphicFramePr/>
            <a:graphic xmlns:a="http://schemas.openxmlformats.org/drawingml/2006/main">
              <a:graphicData uri="http://schemas.openxmlformats.org/drawingml/2006/picture">
                <pic:pic xmlns:pic="http://schemas.openxmlformats.org/drawingml/2006/picture">
                  <pic:nvPicPr>
                    <pic:cNvPr id="819" name="IM 81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0" name="IM 820"/>
            <wp:cNvGraphicFramePr/>
            <a:graphic xmlns:a="http://schemas.openxmlformats.org/drawingml/2006/main">
              <a:graphicData uri="http://schemas.openxmlformats.org/drawingml/2006/picture">
                <pic:pic xmlns:pic="http://schemas.openxmlformats.org/drawingml/2006/picture">
                  <pic:nvPicPr>
                    <pic:cNvPr id="820" name="IM 82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1" name="IM 821"/>
            <wp:cNvGraphicFramePr/>
            <a:graphic xmlns:a="http://schemas.openxmlformats.org/drawingml/2006/main">
              <a:graphicData uri="http://schemas.openxmlformats.org/drawingml/2006/picture">
                <pic:pic xmlns:pic="http://schemas.openxmlformats.org/drawingml/2006/picture">
                  <pic:nvPicPr>
                    <pic:cNvPr id="821" name="IM 82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2" name="IM 822"/>
            <wp:cNvGraphicFramePr/>
            <a:graphic xmlns:a="http://schemas.openxmlformats.org/drawingml/2006/main">
              <a:graphicData uri="http://schemas.openxmlformats.org/drawingml/2006/picture">
                <pic:pic xmlns:pic="http://schemas.openxmlformats.org/drawingml/2006/picture">
                  <pic:nvPicPr>
                    <pic:cNvPr id="822" name="IM 82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3" name="IM 823"/>
            <wp:cNvGraphicFramePr/>
            <a:graphic xmlns:a="http://schemas.openxmlformats.org/drawingml/2006/main">
              <a:graphicData uri="http://schemas.openxmlformats.org/drawingml/2006/picture">
                <pic:pic xmlns:pic="http://schemas.openxmlformats.org/drawingml/2006/picture">
                  <pic:nvPicPr>
                    <pic:cNvPr id="823" name="IM 82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4" name="IM 824"/>
            <wp:cNvGraphicFramePr/>
            <a:graphic xmlns:a="http://schemas.openxmlformats.org/drawingml/2006/main">
              <a:graphicData uri="http://schemas.openxmlformats.org/drawingml/2006/picture">
                <pic:pic xmlns:pic="http://schemas.openxmlformats.org/drawingml/2006/picture">
                  <pic:nvPicPr>
                    <pic:cNvPr id="824" name="IM 82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5" name="IM 825"/>
            <wp:cNvGraphicFramePr/>
            <a:graphic xmlns:a="http://schemas.openxmlformats.org/drawingml/2006/main">
              <a:graphicData uri="http://schemas.openxmlformats.org/drawingml/2006/picture">
                <pic:pic xmlns:pic="http://schemas.openxmlformats.org/drawingml/2006/picture">
                  <pic:nvPicPr>
                    <pic:cNvPr id="825" name="IM 82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6" name="IM 826"/>
            <wp:cNvGraphicFramePr/>
            <a:graphic xmlns:a="http://schemas.openxmlformats.org/drawingml/2006/main">
              <a:graphicData uri="http://schemas.openxmlformats.org/drawingml/2006/picture">
                <pic:pic xmlns:pic="http://schemas.openxmlformats.org/drawingml/2006/picture">
                  <pic:nvPicPr>
                    <pic:cNvPr id="826" name="IM 8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7" name="IM 827"/>
            <wp:cNvGraphicFramePr/>
            <a:graphic xmlns:a="http://schemas.openxmlformats.org/drawingml/2006/main">
              <a:graphicData uri="http://schemas.openxmlformats.org/drawingml/2006/picture">
                <pic:pic xmlns:pic="http://schemas.openxmlformats.org/drawingml/2006/picture">
                  <pic:nvPicPr>
                    <pic:cNvPr id="827" name="IM 82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8" name="IM 828"/>
            <wp:cNvGraphicFramePr/>
            <a:graphic xmlns:a="http://schemas.openxmlformats.org/drawingml/2006/main">
              <a:graphicData uri="http://schemas.openxmlformats.org/drawingml/2006/picture">
                <pic:pic xmlns:pic="http://schemas.openxmlformats.org/drawingml/2006/picture">
                  <pic:nvPicPr>
                    <pic:cNvPr id="828" name="IM 82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9" name="IM 829"/>
            <wp:cNvGraphicFramePr/>
            <a:graphic xmlns:a="http://schemas.openxmlformats.org/drawingml/2006/main">
              <a:graphicData uri="http://schemas.openxmlformats.org/drawingml/2006/picture">
                <pic:pic xmlns:pic="http://schemas.openxmlformats.org/drawingml/2006/picture">
                  <pic:nvPicPr>
                    <pic:cNvPr id="829" name="IM 82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0" name="IM 830"/>
            <wp:cNvGraphicFramePr/>
            <a:graphic xmlns:a="http://schemas.openxmlformats.org/drawingml/2006/main">
              <a:graphicData uri="http://schemas.openxmlformats.org/drawingml/2006/picture">
                <pic:pic xmlns:pic="http://schemas.openxmlformats.org/drawingml/2006/picture">
                  <pic:nvPicPr>
                    <pic:cNvPr id="830" name="IM 83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1" name="IM 831"/>
            <wp:cNvGraphicFramePr/>
            <a:graphic xmlns:a="http://schemas.openxmlformats.org/drawingml/2006/main">
              <a:graphicData uri="http://schemas.openxmlformats.org/drawingml/2006/picture">
                <pic:pic xmlns:pic="http://schemas.openxmlformats.org/drawingml/2006/picture">
                  <pic:nvPicPr>
                    <pic:cNvPr id="831" name="IM 83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2" name="IM 832"/>
            <wp:cNvGraphicFramePr/>
            <a:graphic xmlns:a="http://schemas.openxmlformats.org/drawingml/2006/main">
              <a:graphicData uri="http://schemas.openxmlformats.org/drawingml/2006/picture">
                <pic:pic xmlns:pic="http://schemas.openxmlformats.org/drawingml/2006/picture">
                  <pic:nvPicPr>
                    <pic:cNvPr id="832" name="IM 83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3" name="IM 833"/>
            <wp:cNvGraphicFramePr/>
            <a:graphic xmlns:a="http://schemas.openxmlformats.org/drawingml/2006/main">
              <a:graphicData uri="http://schemas.openxmlformats.org/drawingml/2006/picture">
                <pic:pic xmlns:pic="http://schemas.openxmlformats.org/drawingml/2006/picture">
                  <pic:nvPicPr>
                    <pic:cNvPr id="833" name="IM 83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4" name="IM 834"/>
            <wp:cNvGraphicFramePr/>
            <a:graphic xmlns:a="http://schemas.openxmlformats.org/drawingml/2006/main">
              <a:graphicData uri="http://schemas.openxmlformats.org/drawingml/2006/picture">
                <pic:pic xmlns:pic="http://schemas.openxmlformats.org/drawingml/2006/picture">
                  <pic:nvPicPr>
                    <pic:cNvPr id="834" name="IM 83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5" name="IM 835"/>
            <wp:cNvGraphicFramePr/>
            <a:graphic xmlns:a="http://schemas.openxmlformats.org/drawingml/2006/main">
              <a:graphicData uri="http://schemas.openxmlformats.org/drawingml/2006/picture">
                <pic:pic xmlns:pic="http://schemas.openxmlformats.org/drawingml/2006/picture">
                  <pic:nvPicPr>
                    <pic:cNvPr id="835" name="IM 83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6" name="IM 836"/>
            <wp:cNvGraphicFramePr/>
            <a:graphic xmlns:a="http://schemas.openxmlformats.org/drawingml/2006/main">
              <a:graphicData uri="http://schemas.openxmlformats.org/drawingml/2006/picture">
                <pic:pic xmlns:pic="http://schemas.openxmlformats.org/drawingml/2006/picture">
                  <pic:nvPicPr>
                    <pic:cNvPr id="836" name="IM 836"/>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7" name="IM 837"/>
            <wp:cNvGraphicFramePr/>
            <a:graphic xmlns:a="http://schemas.openxmlformats.org/drawingml/2006/main">
              <a:graphicData uri="http://schemas.openxmlformats.org/drawingml/2006/picture">
                <pic:pic xmlns:pic="http://schemas.openxmlformats.org/drawingml/2006/picture">
                  <pic:nvPicPr>
                    <pic:cNvPr id="837" name="IM 8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8" name="IM 838"/>
            <wp:cNvGraphicFramePr/>
            <a:graphic xmlns:a="http://schemas.openxmlformats.org/drawingml/2006/main">
              <a:graphicData uri="http://schemas.openxmlformats.org/drawingml/2006/picture">
                <pic:pic xmlns:pic="http://schemas.openxmlformats.org/drawingml/2006/picture">
                  <pic:nvPicPr>
                    <pic:cNvPr id="838" name="IM 83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9" name="IM 839"/>
            <wp:cNvGraphicFramePr/>
            <a:graphic xmlns:a="http://schemas.openxmlformats.org/drawingml/2006/main">
              <a:graphicData uri="http://schemas.openxmlformats.org/drawingml/2006/picture">
                <pic:pic xmlns:pic="http://schemas.openxmlformats.org/drawingml/2006/picture">
                  <pic:nvPicPr>
                    <pic:cNvPr id="839" name="IM 83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0" name="IM 840"/>
            <wp:cNvGraphicFramePr/>
            <a:graphic xmlns:a="http://schemas.openxmlformats.org/drawingml/2006/main">
              <a:graphicData uri="http://schemas.openxmlformats.org/drawingml/2006/picture">
                <pic:pic xmlns:pic="http://schemas.openxmlformats.org/drawingml/2006/picture">
                  <pic:nvPicPr>
                    <pic:cNvPr id="840" name="IM 84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1" name="IM 841"/>
            <wp:cNvGraphicFramePr/>
            <a:graphic xmlns:a="http://schemas.openxmlformats.org/drawingml/2006/main">
              <a:graphicData uri="http://schemas.openxmlformats.org/drawingml/2006/picture">
                <pic:pic xmlns:pic="http://schemas.openxmlformats.org/drawingml/2006/picture">
                  <pic:nvPicPr>
                    <pic:cNvPr id="841" name="IM 84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2" name="IM 842"/>
            <wp:cNvGraphicFramePr/>
            <a:graphic xmlns:a="http://schemas.openxmlformats.org/drawingml/2006/main">
              <a:graphicData uri="http://schemas.openxmlformats.org/drawingml/2006/picture">
                <pic:pic xmlns:pic="http://schemas.openxmlformats.org/drawingml/2006/picture">
                  <pic:nvPicPr>
                    <pic:cNvPr id="842" name="IM 84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3" name="IM 843"/>
            <wp:cNvGraphicFramePr/>
            <a:graphic xmlns:a="http://schemas.openxmlformats.org/drawingml/2006/main">
              <a:graphicData uri="http://schemas.openxmlformats.org/drawingml/2006/picture">
                <pic:pic xmlns:pic="http://schemas.openxmlformats.org/drawingml/2006/picture">
                  <pic:nvPicPr>
                    <pic:cNvPr id="843" name="IM 8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4" name="IM 844"/>
            <wp:cNvGraphicFramePr/>
            <a:graphic xmlns:a="http://schemas.openxmlformats.org/drawingml/2006/main">
              <a:graphicData uri="http://schemas.openxmlformats.org/drawingml/2006/picture">
                <pic:pic xmlns:pic="http://schemas.openxmlformats.org/drawingml/2006/picture">
                  <pic:nvPicPr>
                    <pic:cNvPr id="844" name="IM 84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5" name="IM 845"/>
            <wp:cNvGraphicFramePr/>
            <a:graphic xmlns:a="http://schemas.openxmlformats.org/drawingml/2006/main">
              <a:graphicData uri="http://schemas.openxmlformats.org/drawingml/2006/picture">
                <pic:pic xmlns:pic="http://schemas.openxmlformats.org/drawingml/2006/picture">
                  <pic:nvPicPr>
                    <pic:cNvPr id="845" name="IM 8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846" name="IM 846"/>
            <wp:cNvGraphicFramePr/>
            <a:graphic xmlns:a="http://schemas.openxmlformats.org/drawingml/2006/main">
              <a:graphicData uri="http://schemas.openxmlformats.org/drawingml/2006/picture">
                <pic:pic xmlns:pic="http://schemas.openxmlformats.org/drawingml/2006/picture">
                  <pic:nvPicPr>
                    <pic:cNvPr id="846" name="IM 846"/>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质疑项目的编号： </w:t>
      </w:r>
      <w:r>
        <w:rPr>
          <w:caps w:val="0"/>
          <w:spacing w:val="-20"/>
          <w:w w:val="100"/>
          <w:position w:val="0"/>
          <w:sz w:val="24"/>
          <w:szCs w:val="24"/>
        </w:rPr>
        <w:drawing>
          <wp:inline distT="0" distB="0" distL="0" distR="0">
            <wp:extent cx="17780" cy="7620"/>
            <wp:effectExtent l="0" t="0" r="0" b="0"/>
            <wp:docPr id="913" name="IM 913"/>
            <wp:cNvGraphicFramePr/>
            <a:graphic xmlns:a="http://schemas.openxmlformats.org/drawingml/2006/main">
              <a:graphicData uri="http://schemas.openxmlformats.org/drawingml/2006/picture">
                <pic:pic xmlns:pic="http://schemas.openxmlformats.org/drawingml/2006/picture">
                  <pic:nvPicPr>
                    <pic:cNvPr id="913" name="IM 91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4" name="IM 914"/>
            <wp:cNvGraphicFramePr/>
            <a:graphic xmlns:a="http://schemas.openxmlformats.org/drawingml/2006/main">
              <a:graphicData uri="http://schemas.openxmlformats.org/drawingml/2006/picture">
                <pic:pic xmlns:pic="http://schemas.openxmlformats.org/drawingml/2006/picture">
                  <pic:nvPicPr>
                    <pic:cNvPr id="914" name="IM 91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5" name="IM 915"/>
            <wp:cNvGraphicFramePr/>
            <a:graphic xmlns:a="http://schemas.openxmlformats.org/drawingml/2006/main">
              <a:graphicData uri="http://schemas.openxmlformats.org/drawingml/2006/picture">
                <pic:pic xmlns:pic="http://schemas.openxmlformats.org/drawingml/2006/picture">
                  <pic:nvPicPr>
                    <pic:cNvPr id="915" name="IM 91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6" name="IM 916"/>
            <wp:cNvGraphicFramePr/>
            <a:graphic xmlns:a="http://schemas.openxmlformats.org/drawingml/2006/main">
              <a:graphicData uri="http://schemas.openxmlformats.org/drawingml/2006/picture">
                <pic:pic xmlns:pic="http://schemas.openxmlformats.org/drawingml/2006/picture">
                  <pic:nvPicPr>
                    <pic:cNvPr id="916" name="IM 91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7" name="IM 917"/>
            <wp:cNvGraphicFramePr/>
            <a:graphic xmlns:a="http://schemas.openxmlformats.org/drawingml/2006/main">
              <a:graphicData uri="http://schemas.openxmlformats.org/drawingml/2006/picture">
                <pic:pic xmlns:pic="http://schemas.openxmlformats.org/drawingml/2006/picture">
                  <pic:nvPicPr>
                    <pic:cNvPr id="917" name="IM 91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8" name="IM 918"/>
            <wp:cNvGraphicFramePr/>
            <a:graphic xmlns:a="http://schemas.openxmlformats.org/drawingml/2006/main">
              <a:graphicData uri="http://schemas.openxmlformats.org/drawingml/2006/picture">
                <pic:pic xmlns:pic="http://schemas.openxmlformats.org/drawingml/2006/picture">
                  <pic:nvPicPr>
                    <pic:cNvPr id="918" name="IM 91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9" name="IM 919"/>
            <wp:cNvGraphicFramePr/>
            <a:graphic xmlns:a="http://schemas.openxmlformats.org/drawingml/2006/main">
              <a:graphicData uri="http://schemas.openxmlformats.org/drawingml/2006/picture">
                <pic:pic xmlns:pic="http://schemas.openxmlformats.org/drawingml/2006/picture">
                  <pic:nvPicPr>
                    <pic:cNvPr id="919" name="IM 91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0" name="IM 920"/>
            <wp:cNvGraphicFramePr/>
            <a:graphic xmlns:a="http://schemas.openxmlformats.org/drawingml/2006/main">
              <a:graphicData uri="http://schemas.openxmlformats.org/drawingml/2006/picture">
                <pic:pic xmlns:pic="http://schemas.openxmlformats.org/drawingml/2006/picture">
                  <pic:nvPicPr>
                    <pic:cNvPr id="920" name="IM 92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1" name="IM 921"/>
            <wp:cNvGraphicFramePr/>
            <a:graphic xmlns:a="http://schemas.openxmlformats.org/drawingml/2006/main">
              <a:graphicData uri="http://schemas.openxmlformats.org/drawingml/2006/picture">
                <pic:pic xmlns:pic="http://schemas.openxmlformats.org/drawingml/2006/picture">
                  <pic:nvPicPr>
                    <pic:cNvPr id="921" name="IM 92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2" name="IM 922"/>
            <wp:cNvGraphicFramePr/>
            <a:graphic xmlns:a="http://schemas.openxmlformats.org/drawingml/2006/main">
              <a:graphicData uri="http://schemas.openxmlformats.org/drawingml/2006/picture">
                <pic:pic xmlns:pic="http://schemas.openxmlformats.org/drawingml/2006/picture">
                  <pic:nvPicPr>
                    <pic:cNvPr id="922" name="IM 92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923" name="IM 923"/>
            <wp:cNvGraphicFramePr/>
            <a:graphic xmlns:a="http://schemas.openxmlformats.org/drawingml/2006/main">
              <a:graphicData uri="http://schemas.openxmlformats.org/drawingml/2006/picture">
                <pic:pic xmlns:pic="http://schemas.openxmlformats.org/drawingml/2006/picture">
                  <pic:nvPicPr>
                    <pic:cNvPr id="923" name="IM 923"/>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4" name="IM 924"/>
            <wp:cNvGraphicFramePr/>
            <a:graphic xmlns:a="http://schemas.openxmlformats.org/drawingml/2006/main">
              <a:graphicData uri="http://schemas.openxmlformats.org/drawingml/2006/picture">
                <pic:pic xmlns:pic="http://schemas.openxmlformats.org/drawingml/2006/picture">
                  <pic:nvPicPr>
                    <pic:cNvPr id="924" name="IM 92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5" name="IM 925"/>
            <wp:cNvGraphicFramePr/>
            <a:graphic xmlns:a="http://schemas.openxmlformats.org/drawingml/2006/main">
              <a:graphicData uri="http://schemas.openxmlformats.org/drawingml/2006/picture">
                <pic:pic xmlns:pic="http://schemas.openxmlformats.org/drawingml/2006/picture">
                  <pic:nvPicPr>
                    <pic:cNvPr id="925" name="IM 92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6" name="IM 926"/>
            <wp:cNvGraphicFramePr/>
            <a:graphic xmlns:a="http://schemas.openxmlformats.org/drawingml/2006/main">
              <a:graphicData uri="http://schemas.openxmlformats.org/drawingml/2006/picture">
                <pic:pic xmlns:pic="http://schemas.openxmlformats.org/drawingml/2006/picture">
                  <pic:nvPicPr>
                    <pic:cNvPr id="926" name="IM 9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7" name="IM 927"/>
            <wp:cNvGraphicFramePr/>
            <a:graphic xmlns:a="http://schemas.openxmlformats.org/drawingml/2006/main">
              <a:graphicData uri="http://schemas.openxmlformats.org/drawingml/2006/picture">
                <pic:pic xmlns:pic="http://schemas.openxmlformats.org/drawingml/2006/picture">
                  <pic:nvPicPr>
                    <pic:cNvPr id="927" name="IM 92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8" name="IM 928"/>
            <wp:cNvGraphicFramePr/>
            <a:graphic xmlns:a="http://schemas.openxmlformats.org/drawingml/2006/main">
              <a:graphicData uri="http://schemas.openxmlformats.org/drawingml/2006/picture">
                <pic:pic xmlns:pic="http://schemas.openxmlformats.org/drawingml/2006/picture">
                  <pic:nvPicPr>
                    <pic:cNvPr id="928" name="IM 92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9" name="IM 929"/>
            <wp:cNvGraphicFramePr/>
            <a:graphic xmlns:a="http://schemas.openxmlformats.org/drawingml/2006/main">
              <a:graphicData uri="http://schemas.openxmlformats.org/drawingml/2006/picture">
                <pic:pic xmlns:pic="http://schemas.openxmlformats.org/drawingml/2006/picture">
                  <pic:nvPicPr>
                    <pic:cNvPr id="929" name="IM 92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0" name="IM 930"/>
            <wp:cNvGraphicFramePr/>
            <a:graphic xmlns:a="http://schemas.openxmlformats.org/drawingml/2006/main">
              <a:graphicData uri="http://schemas.openxmlformats.org/drawingml/2006/picture">
                <pic:pic xmlns:pic="http://schemas.openxmlformats.org/drawingml/2006/picture">
                  <pic:nvPicPr>
                    <pic:cNvPr id="930" name="IM 93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1" name="IM 931"/>
            <wp:cNvGraphicFramePr/>
            <a:graphic xmlns:a="http://schemas.openxmlformats.org/drawingml/2006/main">
              <a:graphicData uri="http://schemas.openxmlformats.org/drawingml/2006/picture">
                <pic:pic xmlns:pic="http://schemas.openxmlformats.org/drawingml/2006/picture">
                  <pic:nvPicPr>
                    <pic:cNvPr id="931" name="IM 93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2" name="IM 932"/>
            <wp:cNvGraphicFramePr/>
            <a:graphic xmlns:a="http://schemas.openxmlformats.org/drawingml/2006/main">
              <a:graphicData uri="http://schemas.openxmlformats.org/drawingml/2006/picture">
                <pic:pic xmlns:pic="http://schemas.openxmlformats.org/drawingml/2006/picture">
                  <pic:nvPicPr>
                    <pic:cNvPr id="932" name="IM 93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3" name="IM 933"/>
            <wp:cNvGraphicFramePr/>
            <a:graphic xmlns:a="http://schemas.openxmlformats.org/drawingml/2006/main">
              <a:graphicData uri="http://schemas.openxmlformats.org/drawingml/2006/picture">
                <pic:pic xmlns:pic="http://schemas.openxmlformats.org/drawingml/2006/picture">
                  <pic:nvPicPr>
                    <pic:cNvPr id="933" name="IM 93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4" name="IM 934"/>
            <wp:cNvGraphicFramePr/>
            <a:graphic xmlns:a="http://schemas.openxmlformats.org/drawingml/2006/main">
              <a:graphicData uri="http://schemas.openxmlformats.org/drawingml/2006/picture">
                <pic:pic xmlns:pic="http://schemas.openxmlformats.org/drawingml/2006/picture">
                  <pic:nvPicPr>
                    <pic:cNvPr id="934" name="IM 93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5" name="IM 935"/>
            <wp:cNvGraphicFramePr/>
            <a:graphic xmlns:a="http://schemas.openxmlformats.org/drawingml/2006/main">
              <a:graphicData uri="http://schemas.openxmlformats.org/drawingml/2006/picture">
                <pic:pic xmlns:pic="http://schemas.openxmlformats.org/drawingml/2006/picture">
                  <pic:nvPicPr>
                    <pic:cNvPr id="935" name="IM 93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6" name="IM 936"/>
            <wp:cNvGraphicFramePr/>
            <a:graphic xmlns:a="http://schemas.openxmlformats.org/drawingml/2006/main">
              <a:graphicData uri="http://schemas.openxmlformats.org/drawingml/2006/picture">
                <pic:pic xmlns:pic="http://schemas.openxmlformats.org/drawingml/2006/picture">
                  <pic:nvPicPr>
                    <pic:cNvPr id="936" name="IM 93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7" name="IM 937"/>
            <wp:cNvGraphicFramePr/>
            <a:graphic xmlns:a="http://schemas.openxmlformats.org/drawingml/2006/main">
              <a:graphicData uri="http://schemas.openxmlformats.org/drawingml/2006/picture">
                <pic:pic xmlns:pic="http://schemas.openxmlformats.org/drawingml/2006/picture">
                  <pic:nvPicPr>
                    <pic:cNvPr id="937" name="IM 93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8" name="IM 938"/>
            <wp:cNvGraphicFramePr/>
            <a:graphic xmlns:a="http://schemas.openxmlformats.org/drawingml/2006/main">
              <a:graphicData uri="http://schemas.openxmlformats.org/drawingml/2006/picture">
                <pic:pic xmlns:pic="http://schemas.openxmlformats.org/drawingml/2006/picture">
                  <pic:nvPicPr>
                    <pic:cNvPr id="938" name="IM 93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9" name="IM 939"/>
            <wp:cNvGraphicFramePr/>
            <a:graphic xmlns:a="http://schemas.openxmlformats.org/drawingml/2006/main">
              <a:graphicData uri="http://schemas.openxmlformats.org/drawingml/2006/picture">
                <pic:pic xmlns:pic="http://schemas.openxmlformats.org/drawingml/2006/picture">
                  <pic:nvPicPr>
                    <pic:cNvPr id="939" name="IM 93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0" name="IM 940"/>
            <wp:cNvGraphicFramePr/>
            <a:graphic xmlns:a="http://schemas.openxmlformats.org/drawingml/2006/main">
              <a:graphicData uri="http://schemas.openxmlformats.org/drawingml/2006/picture">
                <pic:pic xmlns:pic="http://schemas.openxmlformats.org/drawingml/2006/picture">
                  <pic:nvPicPr>
                    <pic:cNvPr id="940" name="IM 94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1" name="IM 941"/>
            <wp:cNvGraphicFramePr/>
            <a:graphic xmlns:a="http://schemas.openxmlformats.org/drawingml/2006/main">
              <a:graphicData uri="http://schemas.openxmlformats.org/drawingml/2006/picture">
                <pic:pic xmlns:pic="http://schemas.openxmlformats.org/drawingml/2006/picture">
                  <pic:nvPicPr>
                    <pic:cNvPr id="941" name="IM 94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2" name="IM 942"/>
            <wp:cNvGraphicFramePr/>
            <a:graphic xmlns:a="http://schemas.openxmlformats.org/drawingml/2006/main">
              <a:graphicData uri="http://schemas.openxmlformats.org/drawingml/2006/picture">
                <pic:pic xmlns:pic="http://schemas.openxmlformats.org/drawingml/2006/picture">
                  <pic:nvPicPr>
                    <pic:cNvPr id="942" name="IM 94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3" name="IM 943"/>
            <wp:cNvGraphicFramePr/>
            <a:graphic xmlns:a="http://schemas.openxmlformats.org/drawingml/2006/main">
              <a:graphicData uri="http://schemas.openxmlformats.org/drawingml/2006/picture">
                <pic:pic xmlns:pic="http://schemas.openxmlformats.org/drawingml/2006/picture">
                  <pic:nvPicPr>
                    <pic:cNvPr id="943" name="IM 94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4" name="IM 944"/>
            <wp:cNvGraphicFramePr/>
            <a:graphic xmlns:a="http://schemas.openxmlformats.org/drawingml/2006/main">
              <a:graphicData uri="http://schemas.openxmlformats.org/drawingml/2006/picture">
                <pic:pic xmlns:pic="http://schemas.openxmlformats.org/drawingml/2006/picture">
                  <pic:nvPicPr>
                    <pic:cNvPr id="944" name="IM 94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5" name="IM 945"/>
            <wp:cNvGraphicFramePr/>
            <a:graphic xmlns:a="http://schemas.openxmlformats.org/drawingml/2006/main">
              <a:graphicData uri="http://schemas.openxmlformats.org/drawingml/2006/picture">
                <pic:pic xmlns:pic="http://schemas.openxmlformats.org/drawingml/2006/picture">
                  <pic:nvPicPr>
                    <pic:cNvPr id="945" name="IM 9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6" name="IM 946"/>
            <wp:cNvGraphicFramePr/>
            <a:graphic xmlns:a="http://schemas.openxmlformats.org/drawingml/2006/main">
              <a:graphicData uri="http://schemas.openxmlformats.org/drawingml/2006/picture">
                <pic:pic xmlns:pic="http://schemas.openxmlformats.org/drawingml/2006/picture">
                  <pic:nvPicPr>
                    <pic:cNvPr id="946" name="IM 94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7" name="IM 947"/>
            <wp:cNvGraphicFramePr/>
            <a:graphic xmlns:a="http://schemas.openxmlformats.org/drawingml/2006/main">
              <a:graphicData uri="http://schemas.openxmlformats.org/drawingml/2006/picture">
                <pic:pic xmlns:pic="http://schemas.openxmlformats.org/drawingml/2006/picture">
                  <pic:nvPicPr>
                    <pic:cNvPr id="947" name="IM 94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8" name="IM 948"/>
            <wp:cNvGraphicFramePr/>
            <a:graphic xmlns:a="http://schemas.openxmlformats.org/drawingml/2006/main">
              <a:graphicData uri="http://schemas.openxmlformats.org/drawingml/2006/picture">
                <pic:pic xmlns:pic="http://schemas.openxmlformats.org/drawingml/2006/picture">
                  <pic:nvPicPr>
                    <pic:cNvPr id="948" name="IM 94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9" name="IM 949"/>
            <wp:cNvGraphicFramePr/>
            <a:graphic xmlns:a="http://schemas.openxmlformats.org/drawingml/2006/main">
              <a:graphicData uri="http://schemas.openxmlformats.org/drawingml/2006/picture">
                <pic:pic xmlns:pic="http://schemas.openxmlformats.org/drawingml/2006/picture">
                  <pic:nvPicPr>
                    <pic:cNvPr id="949" name="IM 94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0" name="IM 950"/>
            <wp:cNvGraphicFramePr/>
            <a:graphic xmlns:a="http://schemas.openxmlformats.org/drawingml/2006/main">
              <a:graphicData uri="http://schemas.openxmlformats.org/drawingml/2006/picture">
                <pic:pic xmlns:pic="http://schemas.openxmlformats.org/drawingml/2006/picture">
                  <pic:nvPicPr>
                    <pic:cNvPr id="950" name="IM 95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1" name="IM 951"/>
            <wp:cNvGraphicFramePr/>
            <a:graphic xmlns:a="http://schemas.openxmlformats.org/drawingml/2006/main">
              <a:graphicData uri="http://schemas.openxmlformats.org/drawingml/2006/picture">
                <pic:pic xmlns:pic="http://schemas.openxmlformats.org/drawingml/2006/picture">
                  <pic:nvPicPr>
                    <pic:cNvPr id="951" name="IM 95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2" name="IM 952"/>
            <wp:cNvGraphicFramePr/>
            <a:graphic xmlns:a="http://schemas.openxmlformats.org/drawingml/2006/main">
              <a:graphicData uri="http://schemas.openxmlformats.org/drawingml/2006/picture">
                <pic:pic xmlns:pic="http://schemas.openxmlformats.org/drawingml/2006/picture">
                  <pic:nvPicPr>
                    <pic:cNvPr id="952" name="IM 95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3" name="IM 953"/>
            <wp:cNvGraphicFramePr/>
            <a:graphic xmlns:a="http://schemas.openxmlformats.org/drawingml/2006/main">
              <a:graphicData uri="http://schemas.openxmlformats.org/drawingml/2006/picture">
                <pic:pic xmlns:pic="http://schemas.openxmlformats.org/drawingml/2006/picture">
                  <pic:nvPicPr>
                    <pic:cNvPr id="953" name="IM 95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4" name="IM 954"/>
            <wp:cNvGraphicFramePr/>
            <a:graphic xmlns:a="http://schemas.openxmlformats.org/drawingml/2006/main">
              <a:graphicData uri="http://schemas.openxmlformats.org/drawingml/2006/picture">
                <pic:pic xmlns:pic="http://schemas.openxmlformats.org/drawingml/2006/picture">
                  <pic:nvPicPr>
                    <pic:cNvPr id="954" name="IM 95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5" name="IM 955"/>
            <wp:cNvGraphicFramePr/>
            <a:graphic xmlns:a="http://schemas.openxmlformats.org/drawingml/2006/main">
              <a:graphicData uri="http://schemas.openxmlformats.org/drawingml/2006/picture">
                <pic:pic xmlns:pic="http://schemas.openxmlformats.org/drawingml/2006/picture">
                  <pic:nvPicPr>
                    <pic:cNvPr id="955" name="IM 95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6" name="IM 956"/>
            <wp:cNvGraphicFramePr/>
            <a:graphic xmlns:a="http://schemas.openxmlformats.org/drawingml/2006/main">
              <a:graphicData uri="http://schemas.openxmlformats.org/drawingml/2006/picture">
                <pic:pic xmlns:pic="http://schemas.openxmlformats.org/drawingml/2006/picture">
                  <pic:nvPicPr>
                    <pic:cNvPr id="956" name="IM 95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7" name="IM 957"/>
            <wp:cNvGraphicFramePr/>
            <a:graphic xmlns:a="http://schemas.openxmlformats.org/drawingml/2006/main">
              <a:graphicData uri="http://schemas.openxmlformats.org/drawingml/2006/picture">
                <pic:pic xmlns:pic="http://schemas.openxmlformats.org/drawingml/2006/picture">
                  <pic:nvPicPr>
                    <pic:cNvPr id="957" name="IM 95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8" name="IM 958"/>
            <wp:cNvGraphicFramePr/>
            <a:graphic xmlns:a="http://schemas.openxmlformats.org/drawingml/2006/main">
              <a:graphicData uri="http://schemas.openxmlformats.org/drawingml/2006/picture">
                <pic:pic xmlns:pic="http://schemas.openxmlformats.org/drawingml/2006/picture">
                  <pic:nvPicPr>
                    <pic:cNvPr id="958" name="IM 95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9" name="IM 959"/>
            <wp:cNvGraphicFramePr/>
            <a:graphic xmlns:a="http://schemas.openxmlformats.org/drawingml/2006/main">
              <a:graphicData uri="http://schemas.openxmlformats.org/drawingml/2006/picture">
                <pic:pic xmlns:pic="http://schemas.openxmlformats.org/drawingml/2006/picture">
                  <pic:nvPicPr>
                    <pic:cNvPr id="959" name="IM 95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0" name="IM 960"/>
            <wp:cNvGraphicFramePr/>
            <a:graphic xmlns:a="http://schemas.openxmlformats.org/drawingml/2006/main">
              <a:graphicData uri="http://schemas.openxmlformats.org/drawingml/2006/picture">
                <pic:pic xmlns:pic="http://schemas.openxmlformats.org/drawingml/2006/picture">
                  <pic:nvPicPr>
                    <pic:cNvPr id="960" name="IM 96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1" name="IM 961"/>
            <wp:cNvGraphicFramePr/>
            <a:graphic xmlns:a="http://schemas.openxmlformats.org/drawingml/2006/main">
              <a:graphicData uri="http://schemas.openxmlformats.org/drawingml/2006/picture">
                <pic:pic xmlns:pic="http://schemas.openxmlformats.org/drawingml/2006/picture">
                  <pic:nvPicPr>
                    <pic:cNvPr id="961" name="IM 96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2" name="IM 962"/>
            <wp:cNvGraphicFramePr/>
            <a:graphic xmlns:a="http://schemas.openxmlformats.org/drawingml/2006/main">
              <a:graphicData uri="http://schemas.openxmlformats.org/drawingml/2006/picture">
                <pic:pic xmlns:pic="http://schemas.openxmlformats.org/drawingml/2006/picture">
                  <pic:nvPicPr>
                    <pic:cNvPr id="962" name="IM 96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3" name="IM 963"/>
            <wp:cNvGraphicFramePr/>
            <a:graphic xmlns:a="http://schemas.openxmlformats.org/drawingml/2006/main">
              <a:graphicData uri="http://schemas.openxmlformats.org/drawingml/2006/picture">
                <pic:pic xmlns:pic="http://schemas.openxmlformats.org/drawingml/2006/picture">
                  <pic:nvPicPr>
                    <pic:cNvPr id="963" name="IM 96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4" name="IM 964"/>
            <wp:cNvGraphicFramePr/>
            <a:graphic xmlns:a="http://schemas.openxmlformats.org/drawingml/2006/main">
              <a:graphicData uri="http://schemas.openxmlformats.org/drawingml/2006/picture">
                <pic:pic xmlns:pic="http://schemas.openxmlformats.org/drawingml/2006/picture">
                  <pic:nvPicPr>
                    <pic:cNvPr id="964" name="IM 96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2540" cy="7620"/>
            <wp:effectExtent l="0" t="0" r="0" b="0"/>
            <wp:docPr id="965" name="IM 965"/>
            <wp:cNvGraphicFramePr/>
            <a:graphic xmlns:a="http://schemas.openxmlformats.org/drawingml/2006/main">
              <a:graphicData uri="http://schemas.openxmlformats.org/drawingml/2006/picture">
                <pic:pic xmlns:pic="http://schemas.openxmlformats.org/drawingml/2006/picture">
                  <pic:nvPicPr>
                    <pic:cNvPr id="965" name="IM 965"/>
                    <pic:cNvPicPr/>
                  </pic:nvPicPr>
                  <pic:blipFill>
                    <a:blip r:embed="rId23"/>
                    <a:stretch>
                      <a:fillRect/>
                    </a:stretch>
                  </pic:blipFill>
                  <pic:spPr>
                    <a:xfrm>
                      <a:off x="0" y="0"/>
                      <a:ext cx="3047" cy="7620"/>
                    </a:xfrm>
                    <a:prstGeom prst="rect">
                      <a:avLst/>
                    </a:prstGeom>
                  </pic:spPr>
                </pic:pic>
              </a:graphicData>
            </a:graphic>
          </wp:inline>
        </w:drawing>
      </w:r>
    </w:p>
    <w:p>
      <w:pPr>
        <w:pageBreakBefore w:val="0"/>
        <w:overflowPunct/>
        <w:bidi w:val="0"/>
        <w:spacing w:before="6" w:line="480" w:lineRule="exact"/>
        <w:ind w:left="37" w:right="600"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包号： </w:t>
      </w:r>
      <w:r>
        <w:rPr>
          <w:caps w:val="0"/>
          <w:spacing w:val="-20"/>
          <w:w w:val="100"/>
          <w:position w:val="0"/>
          <w:sz w:val="24"/>
          <w:szCs w:val="24"/>
        </w:rPr>
        <w:drawing>
          <wp:inline distT="0" distB="0" distL="0" distR="0">
            <wp:extent cx="17780" cy="7620"/>
            <wp:effectExtent l="0" t="0" r="0" b="0"/>
            <wp:docPr id="966" name="IM 966"/>
            <wp:cNvGraphicFramePr/>
            <a:graphic xmlns:a="http://schemas.openxmlformats.org/drawingml/2006/main">
              <a:graphicData uri="http://schemas.openxmlformats.org/drawingml/2006/picture">
                <pic:pic xmlns:pic="http://schemas.openxmlformats.org/drawingml/2006/picture">
                  <pic:nvPicPr>
                    <pic:cNvPr id="966" name="IM 96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7" name="IM 967"/>
            <wp:cNvGraphicFramePr/>
            <a:graphic xmlns:a="http://schemas.openxmlformats.org/drawingml/2006/main">
              <a:graphicData uri="http://schemas.openxmlformats.org/drawingml/2006/picture">
                <pic:pic xmlns:pic="http://schemas.openxmlformats.org/drawingml/2006/picture">
                  <pic:nvPicPr>
                    <pic:cNvPr id="967" name="IM 96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8" name="IM 968"/>
            <wp:cNvGraphicFramePr/>
            <a:graphic xmlns:a="http://schemas.openxmlformats.org/drawingml/2006/main">
              <a:graphicData uri="http://schemas.openxmlformats.org/drawingml/2006/picture">
                <pic:pic xmlns:pic="http://schemas.openxmlformats.org/drawingml/2006/picture">
                  <pic:nvPicPr>
                    <pic:cNvPr id="968" name="IM 9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9" name="IM 969"/>
            <wp:cNvGraphicFramePr/>
            <a:graphic xmlns:a="http://schemas.openxmlformats.org/drawingml/2006/main">
              <a:graphicData uri="http://schemas.openxmlformats.org/drawingml/2006/picture">
                <pic:pic xmlns:pic="http://schemas.openxmlformats.org/drawingml/2006/picture">
                  <pic:nvPicPr>
                    <pic:cNvPr id="969" name="IM 96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0" name="IM 970"/>
            <wp:cNvGraphicFramePr/>
            <a:graphic xmlns:a="http://schemas.openxmlformats.org/drawingml/2006/main">
              <a:graphicData uri="http://schemas.openxmlformats.org/drawingml/2006/picture">
                <pic:pic xmlns:pic="http://schemas.openxmlformats.org/drawingml/2006/picture">
                  <pic:nvPicPr>
                    <pic:cNvPr id="970" name="IM 97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1" name="IM 971"/>
            <wp:cNvGraphicFramePr/>
            <a:graphic xmlns:a="http://schemas.openxmlformats.org/drawingml/2006/main">
              <a:graphicData uri="http://schemas.openxmlformats.org/drawingml/2006/picture">
                <pic:pic xmlns:pic="http://schemas.openxmlformats.org/drawingml/2006/picture">
                  <pic:nvPicPr>
                    <pic:cNvPr id="971" name="IM 9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2" name="IM 972"/>
            <wp:cNvGraphicFramePr/>
            <a:graphic xmlns:a="http://schemas.openxmlformats.org/drawingml/2006/main">
              <a:graphicData uri="http://schemas.openxmlformats.org/drawingml/2006/picture">
                <pic:pic xmlns:pic="http://schemas.openxmlformats.org/drawingml/2006/picture">
                  <pic:nvPicPr>
                    <pic:cNvPr id="972" name="IM 97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3" name="IM 973"/>
            <wp:cNvGraphicFramePr/>
            <a:graphic xmlns:a="http://schemas.openxmlformats.org/drawingml/2006/main">
              <a:graphicData uri="http://schemas.openxmlformats.org/drawingml/2006/picture">
                <pic:pic xmlns:pic="http://schemas.openxmlformats.org/drawingml/2006/picture">
                  <pic:nvPicPr>
                    <pic:cNvPr id="973" name="IM 97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4" name="IM 974"/>
            <wp:cNvGraphicFramePr/>
            <a:graphic xmlns:a="http://schemas.openxmlformats.org/drawingml/2006/main">
              <a:graphicData uri="http://schemas.openxmlformats.org/drawingml/2006/picture">
                <pic:pic xmlns:pic="http://schemas.openxmlformats.org/drawingml/2006/picture">
                  <pic:nvPicPr>
                    <pic:cNvPr id="974" name="IM 9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5" name="IM 975"/>
            <wp:cNvGraphicFramePr/>
            <a:graphic xmlns:a="http://schemas.openxmlformats.org/drawingml/2006/main">
              <a:graphicData uri="http://schemas.openxmlformats.org/drawingml/2006/picture">
                <pic:pic xmlns:pic="http://schemas.openxmlformats.org/drawingml/2006/picture">
                  <pic:nvPicPr>
                    <pic:cNvPr id="975" name="IM 97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6" name="IM 976"/>
            <wp:cNvGraphicFramePr/>
            <a:graphic xmlns:a="http://schemas.openxmlformats.org/drawingml/2006/main">
              <a:graphicData uri="http://schemas.openxmlformats.org/drawingml/2006/picture">
                <pic:pic xmlns:pic="http://schemas.openxmlformats.org/drawingml/2006/picture">
                  <pic:nvPicPr>
                    <pic:cNvPr id="976" name="IM 97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7" name="IM 977"/>
            <wp:cNvGraphicFramePr/>
            <a:graphic xmlns:a="http://schemas.openxmlformats.org/drawingml/2006/main">
              <a:graphicData uri="http://schemas.openxmlformats.org/drawingml/2006/picture">
                <pic:pic xmlns:pic="http://schemas.openxmlformats.org/drawingml/2006/picture">
                  <pic:nvPicPr>
                    <pic:cNvPr id="977" name="IM 9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8" name="IM 978"/>
            <wp:cNvGraphicFramePr/>
            <a:graphic xmlns:a="http://schemas.openxmlformats.org/drawingml/2006/main">
              <a:graphicData uri="http://schemas.openxmlformats.org/drawingml/2006/picture">
                <pic:pic xmlns:pic="http://schemas.openxmlformats.org/drawingml/2006/picture">
                  <pic:nvPicPr>
                    <pic:cNvPr id="978" name="IM 97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9" name="IM 979"/>
            <wp:cNvGraphicFramePr/>
            <a:graphic xmlns:a="http://schemas.openxmlformats.org/drawingml/2006/main">
              <a:graphicData uri="http://schemas.openxmlformats.org/drawingml/2006/picture">
                <pic:pic xmlns:pic="http://schemas.openxmlformats.org/drawingml/2006/picture">
                  <pic:nvPicPr>
                    <pic:cNvPr id="979" name="IM 97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0" name="IM 980"/>
            <wp:cNvGraphicFramePr/>
            <a:graphic xmlns:a="http://schemas.openxmlformats.org/drawingml/2006/main">
              <a:graphicData uri="http://schemas.openxmlformats.org/drawingml/2006/picture">
                <pic:pic xmlns:pic="http://schemas.openxmlformats.org/drawingml/2006/picture">
                  <pic:nvPicPr>
                    <pic:cNvPr id="980" name="IM 9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1" name="IM 981"/>
            <wp:cNvGraphicFramePr/>
            <a:graphic xmlns:a="http://schemas.openxmlformats.org/drawingml/2006/main">
              <a:graphicData uri="http://schemas.openxmlformats.org/drawingml/2006/picture">
                <pic:pic xmlns:pic="http://schemas.openxmlformats.org/drawingml/2006/picture">
                  <pic:nvPicPr>
                    <pic:cNvPr id="981" name="IM 9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2" name="IM 982"/>
            <wp:cNvGraphicFramePr/>
            <a:graphic xmlns:a="http://schemas.openxmlformats.org/drawingml/2006/main">
              <a:graphicData uri="http://schemas.openxmlformats.org/drawingml/2006/picture">
                <pic:pic xmlns:pic="http://schemas.openxmlformats.org/drawingml/2006/picture">
                  <pic:nvPicPr>
                    <pic:cNvPr id="982" name="IM 98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3" name="IM 983"/>
            <wp:cNvGraphicFramePr/>
            <a:graphic xmlns:a="http://schemas.openxmlformats.org/drawingml/2006/main">
              <a:graphicData uri="http://schemas.openxmlformats.org/drawingml/2006/picture">
                <pic:pic xmlns:pic="http://schemas.openxmlformats.org/drawingml/2006/picture">
                  <pic:nvPicPr>
                    <pic:cNvPr id="983" name="IM 98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4" name="IM 984"/>
            <wp:cNvGraphicFramePr/>
            <a:graphic xmlns:a="http://schemas.openxmlformats.org/drawingml/2006/main">
              <a:graphicData uri="http://schemas.openxmlformats.org/drawingml/2006/picture">
                <pic:pic xmlns:pic="http://schemas.openxmlformats.org/drawingml/2006/picture">
                  <pic:nvPicPr>
                    <pic:cNvPr id="984" name="IM 98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5" name="IM 985"/>
            <wp:cNvGraphicFramePr/>
            <a:graphic xmlns:a="http://schemas.openxmlformats.org/drawingml/2006/main">
              <a:graphicData uri="http://schemas.openxmlformats.org/drawingml/2006/picture">
                <pic:pic xmlns:pic="http://schemas.openxmlformats.org/drawingml/2006/picture">
                  <pic:nvPicPr>
                    <pic:cNvPr id="985" name="IM 985"/>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6" name="IM 986"/>
            <wp:cNvGraphicFramePr/>
            <a:graphic xmlns:a="http://schemas.openxmlformats.org/drawingml/2006/main">
              <a:graphicData uri="http://schemas.openxmlformats.org/drawingml/2006/picture">
                <pic:pic xmlns:pic="http://schemas.openxmlformats.org/drawingml/2006/picture">
                  <pic:nvPicPr>
                    <pic:cNvPr id="986" name="IM 98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7" name="IM 987"/>
            <wp:cNvGraphicFramePr/>
            <a:graphic xmlns:a="http://schemas.openxmlformats.org/drawingml/2006/main">
              <a:graphicData uri="http://schemas.openxmlformats.org/drawingml/2006/picture">
                <pic:pic xmlns:pic="http://schemas.openxmlformats.org/drawingml/2006/picture">
                  <pic:nvPicPr>
                    <pic:cNvPr id="987" name="IM 98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8" name="IM 988"/>
            <wp:cNvGraphicFramePr/>
            <a:graphic xmlns:a="http://schemas.openxmlformats.org/drawingml/2006/main">
              <a:graphicData uri="http://schemas.openxmlformats.org/drawingml/2006/picture">
                <pic:pic xmlns:pic="http://schemas.openxmlformats.org/drawingml/2006/picture">
                  <pic:nvPicPr>
                    <pic:cNvPr id="988" name="IM 98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9" name="IM 989"/>
            <wp:cNvGraphicFramePr/>
            <a:graphic xmlns:a="http://schemas.openxmlformats.org/drawingml/2006/main">
              <a:graphicData uri="http://schemas.openxmlformats.org/drawingml/2006/picture">
                <pic:pic xmlns:pic="http://schemas.openxmlformats.org/drawingml/2006/picture">
                  <pic:nvPicPr>
                    <pic:cNvPr id="989" name="IM 98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0" name="IM 990"/>
            <wp:cNvGraphicFramePr/>
            <a:graphic xmlns:a="http://schemas.openxmlformats.org/drawingml/2006/main">
              <a:graphicData uri="http://schemas.openxmlformats.org/drawingml/2006/picture">
                <pic:pic xmlns:pic="http://schemas.openxmlformats.org/drawingml/2006/picture">
                  <pic:nvPicPr>
                    <pic:cNvPr id="990" name="IM 99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1" name="IM 991"/>
            <wp:cNvGraphicFramePr/>
            <a:graphic xmlns:a="http://schemas.openxmlformats.org/drawingml/2006/main">
              <a:graphicData uri="http://schemas.openxmlformats.org/drawingml/2006/picture">
                <pic:pic xmlns:pic="http://schemas.openxmlformats.org/drawingml/2006/picture">
                  <pic:nvPicPr>
                    <pic:cNvPr id="991" name="IM 99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2" name="IM 992"/>
            <wp:cNvGraphicFramePr/>
            <a:graphic xmlns:a="http://schemas.openxmlformats.org/drawingml/2006/main">
              <a:graphicData uri="http://schemas.openxmlformats.org/drawingml/2006/picture">
                <pic:pic xmlns:pic="http://schemas.openxmlformats.org/drawingml/2006/picture">
                  <pic:nvPicPr>
                    <pic:cNvPr id="992" name="IM 99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3" name="IM 993"/>
            <wp:cNvGraphicFramePr/>
            <a:graphic xmlns:a="http://schemas.openxmlformats.org/drawingml/2006/main">
              <a:graphicData uri="http://schemas.openxmlformats.org/drawingml/2006/picture">
                <pic:pic xmlns:pic="http://schemas.openxmlformats.org/drawingml/2006/picture">
                  <pic:nvPicPr>
                    <pic:cNvPr id="993" name="IM 9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4" name="IM 994"/>
            <wp:cNvGraphicFramePr/>
            <a:graphic xmlns:a="http://schemas.openxmlformats.org/drawingml/2006/main">
              <a:graphicData uri="http://schemas.openxmlformats.org/drawingml/2006/picture">
                <pic:pic xmlns:pic="http://schemas.openxmlformats.org/drawingml/2006/picture">
                  <pic:nvPicPr>
                    <pic:cNvPr id="994" name="IM 99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5" name="IM 995"/>
            <wp:cNvGraphicFramePr/>
            <a:graphic xmlns:a="http://schemas.openxmlformats.org/drawingml/2006/main">
              <a:graphicData uri="http://schemas.openxmlformats.org/drawingml/2006/picture">
                <pic:pic xmlns:pic="http://schemas.openxmlformats.org/drawingml/2006/picture">
                  <pic:nvPicPr>
                    <pic:cNvPr id="995" name="IM 99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6" name="IM 996"/>
            <wp:cNvGraphicFramePr/>
            <a:graphic xmlns:a="http://schemas.openxmlformats.org/drawingml/2006/main">
              <a:graphicData uri="http://schemas.openxmlformats.org/drawingml/2006/picture">
                <pic:pic xmlns:pic="http://schemas.openxmlformats.org/drawingml/2006/picture">
                  <pic:nvPicPr>
                    <pic:cNvPr id="996" name="IM 9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7" name="IM 997"/>
            <wp:cNvGraphicFramePr/>
            <a:graphic xmlns:a="http://schemas.openxmlformats.org/drawingml/2006/main">
              <a:graphicData uri="http://schemas.openxmlformats.org/drawingml/2006/picture">
                <pic:pic xmlns:pic="http://schemas.openxmlformats.org/drawingml/2006/picture">
                  <pic:nvPicPr>
                    <pic:cNvPr id="997" name="IM 99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8" name="IM 998"/>
            <wp:cNvGraphicFramePr/>
            <a:graphic xmlns:a="http://schemas.openxmlformats.org/drawingml/2006/main">
              <a:graphicData uri="http://schemas.openxmlformats.org/drawingml/2006/picture">
                <pic:pic xmlns:pic="http://schemas.openxmlformats.org/drawingml/2006/picture">
                  <pic:nvPicPr>
                    <pic:cNvPr id="998" name="IM 99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999" name="IM 999"/>
            <wp:cNvGraphicFramePr/>
            <a:graphic xmlns:a="http://schemas.openxmlformats.org/drawingml/2006/main">
              <a:graphicData uri="http://schemas.openxmlformats.org/drawingml/2006/picture">
                <pic:pic xmlns:pic="http://schemas.openxmlformats.org/drawingml/2006/picture">
                  <pic:nvPicPr>
                    <pic:cNvPr id="999" name="IM 999"/>
                    <pic:cNvPicPr/>
                  </pic:nvPicPr>
                  <pic:blipFill>
                    <a:blip r:embed="rId14"/>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0" name="IM 1000"/>
            <wp:cNvGraphicFramePr/>
            <a:graphic xmlns:a="http://schemas.openxmlformats.org/drawingml/2006/main">
              <a:graphicData uri="http://schemas.openxmlformats.org/drawingml/2006/picture">
                <pic:pic xmlns:pic="http://schemas.openxmlformats.org/drawingml/2006/picture">
                  <pic:nvPicPr>
                    <pic:cNvPr id="1000" name="IM 100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1" name="IM 1001"/>
            <wp:cNvGraphicFramePr/>
            <a:graphic xmlns:a="http://schemas.openxmlformats.org/drawingml/2006/main">
              <a:graphicData uri="http://schemas.openxmlformats.org/drawingml/2006/picture">
                <pic:pic xmlns:pic="http://schemas.openxmlformats.org/drawingml/2006/picture">
                  <pic:nvPicPr>
                    <pic:cNvPr id="1001" name="IM 100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2" name="IM 1002"/>
            <wp:cNvGraphicFramePr/>
            <a:graphic xmlns:a="http://schemas.openxmlformats.org/drawingml/2006/main">
              <a:graphicData uri="http://schemas.openxmlformats.org/drawingml/2006/picture">
                <pic:pic xmlns:pic="http://schemas.openxmlformats.org/drawingml/2006/picture">
                  <pic:nvPicPr>
                    <pic:cNvPr id="1002" name="IM 100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3" name="IM 1003"/>
            <wp:cNvGraphicFramePr/>
            <a:graphic xmlns:a="http://schemas.openxmlformats.org/drawingml/2006/main">
              <a:graphicData uri="http://schemas.openxmlformats.org/drawingml/2006/picture">
                <pic:pic xmlns:pic="http://schemas.openxmlformats.org/drawingml/2006/picture">
                  <pic:nvPicPr>
                    <pic:cNvPr id="1003" name="IM 100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4" name="IM 1004"/>
            <wp:cNvGraphicFramePr/>
            <a:graphic xmlns:a="http://schemas.openxmlformats.org/drawingml/2006/main">
              <a:graphicData uri="http://schemas.openxmlformats.org/drawingml/2006/picture">
                <pic:pic xmlns:pic="http://schemas.openxmlformats.org/drawingml/2006/picture">
                  <pic:nvPicPr>
                    <pic:cNvPr id="1004" name="IM 100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5" name="IM 1005"/>
            <wp:cNvGraphicFramePr/>
            <a:graphic xmlns:a="http://schemas.openxmlformats.org/drawingml/2006/main">
              <a:graphicData uri="http://schemas.openxmlformats.org/drawingml/2006/picture">
                <pic:pic xmlns:pic="http://schemas.openxmlformats.org/drawingml/2006/picture">
                  <pic:nvPicPr>
                    <pic:cNvPr id="1005" name="IM 100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6" name="IM 1006"/>
            <wp:cNvGraphicFramePr/>
            <a:graphic xmlns:a="http://schemas.openxmlformats.org/drawingml/2006/main">
              <a:graphicData uri="http://schemas.openxmlformats.org/drawingml/2006/picture">
                <pic:pic xmlns:pic="http://schemas.openxmlformats.org/drawingml/2006/picture">
                  <pic:nvPicPr>
                    <pic:cNvPr id="1006" name="IM 100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7" name="IM 1007"/>
            <wp:cNvGraphicFramePr/>
            <a:graphic xmlns:a="http://schemas.openxmlformats.org/drawingml/2006/main">
              <a:graphicData uri="http://schemas.openxmlformats.org/drawingml/2006/picture">
                <pic:pic xmlns:pic="http://schemas.openxmlformats.org/drawingml/2006/picture">
                  <pic:nvPicPr>
                    <pic:cNvPr id="1007" name="IM 100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8" name="IM 1008"/>
            <wp:cNvGraphicFramePr/>
            <a:graphic xmlns:a="http://schemas.openxmlformats.org/drawingml/2006/main">
              <a:graphicData uri="http://schemas.openxmlformats.org/drawingml/2006/picture">
                <pic:pic xmlns:pic="http://schemas.openxmlformats.org/drawingml/2006/picture">
                  <pic:nvPicPr>
                    <pic:cNvPr id="1008" name="IM 100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9" name="IM 1009"/>
            <wp:cNvGraphicFramePr/>
            <a:graphic xmlns:a="http://schemas.openxmlformats.org/drawingml/2006/main">
              <a:graphicData uri="http://schemas.openxmlformats.org/drawingml/2006/picture">
                <pic:pic xmlns:pic="http://schemas.openxmlformats.org/drawingml/2006/picture">
                  <pic:nvPicPr>
                    <pic:cNvPr id="1009" name="IM 100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0" name="IM 1010"/>
            <wp:cNvGraphicFramePr/>
            <a:graphic xmlns:a="http://schemas.openxmlformats.org/drawingml/2006/main">
              <a:graphicData uri="http://schemas.openxmlformats.org/drawingml/2006/picture">
                <pic:pic xmlns:pic="http://schemas.openxmlformats.org/drawingml/2006/picture">
                  <pic:nvPicPr>
                    <pic:cNvPr id="1010" name="IM 101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1" name="IM 1011"/>
            <wp:cNvGraphicFramePr/>
            <a:graphic xmlns:a="http://schemas.openxmlformats.org/drawingml/2006/main">
              <a:graphicData uri="http://schemas.openxmlformats.org/drawingml/2006/picture">
                <pic:pic xmlns:pic="http://schemas.openxmlformats.org/drawingml/2006/picture">
                  <pic:nvPicPr>
                    <pic:cNvPr id="1011" name="IM 101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2" name="IM 1012"/>
            <wp:cNvGraphicFramePr/>
            <a:graphic xmlns:a="http://schemas.openxmlformats.org/drawingml/2006/main">
              <a:graphicData uri="http://schemas.openxmlformats.org/drawingml/2006/picture">
                <pic:pic xmlns:pic="http://schemas.openxmlformats.org/drawingml/2006/picture">
                  <pic:nvPicPr>
                    <pic:cNvPr id="1012" name="IM 101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3" name="IM 1013"/>
            <wp:cNvGraphicFramePr/>
            <a:graphic xmlns:a="http://schemas.openxmlformats.org/drawingml/2006/main">
              <a:graphicData uri="http://schemas.openxmlformats.org/drawingml/2006/picture">
                <pic:pic xmlns:pic="http://schemas.openxmlformats.org/drawingml/2006/picture">
                  <pic:nvPicPr>
                    <pic:cNvPr id="1013" name="IM 101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4" name="IM 1014"/>
            <wp:cNvGraphicFramePr/>
            <a:graphic xmlns:a="http://schemas.openxmlformats.org/drawingml/2006/main">
              <a:graphicData uri="http://schemas.openxmlformats.org/drawingml/2006/picture">
                <pic:pic xmlns:pic="http://schemas.openxmlformats.org/drawingml/2006/picture">
                  <pic:nvPicPr>
                    <pic:cNvPr id="1014" name="IM 101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5" name="IM 1015"/>
            <wp:cNvGraphicFramePr/>
            <a:graphic xmlns:a="http://schemas.openxmlformats.org/drawingml/2006/main">
              <a:graphicData uri="http://schemas.openxmlformats.org/drawingml/2006/picture">
                <pic:pic xmlns:pic="http://schemas.openxmlformats.org/drawingml/2006/picture">
                  <pic:nvPicPr>
                    <pic:cNvPr id="1015" name="IM 101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6" name="IM 1016"/>
            <wp:cNvGraphicFramePr/>
            <a:graphic xmlns:a="http://schemas.openxmlformats.org/drawingml/2006/main">
              <a:graphicData uri="http://schemas.openxmlformats.org/drawingml/2006/picture">
                <pic:pic xmlns:pic="http://schemas.openxmlformats.org/drawingml/2006/picture">
                  <pic:nvPicPr>
                    <pic:cNvPr id="1016" name="IM 101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7" name="IM 1017"/>
            <wp:cNvGraphicFramePr/>
            <a:graphic xmlns:a="http://schemas.openxmlformats.org/drawingml/2006/main">
              <a:graphicData uri="http://schemas.openxmlformats.org/drawingml/2006/picture">
                <pic:pic xmlns:pic="http://schemas.openxmlformats.org/drawingml/2006/picture">
                  <pic:nvPicPr>
                    <pic:cNvPr id="1017" name="IM 101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8" name="IM 1018"/>
            <wp:cNvGraphicFramePr/>
            <a:graphic xmlns:a="http://schemas.openxmlformats.org/drawingml/2006/main">
              <a:graphicData uri="http://schemas.openxmlformats.org/drawingml/2006/picture">
                <pic:pic xmlns:pic="http://schemas.openxmlformats.org/drawingml/2006/picture">
                  <pic:nvPicPr>
                    <pic:cNvPr id="1018" name="IM 101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9" name="IM 1019"/>
            <wp:cNvGraphicFramePr/>
            <a:graphic xmlns:a="http://schemas.openxmlformats.org/drawingml/2006/main">
              <a:graphicData uri="http://schemas.openxmlformats.org/drawingml/2006/picture">
                <pic:pic xmlns:pic="http://schemas.openxmlformats.org/drawingml/2006/picture">
                  <pic:nvPicPr>
                    <pic:cNvPr id="1019" name="IM 101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0" name="IM 1020"/>
            <wp:cNvGraphicFramePr/>
            <a:graphic xmlns:a="http://schemas.openxmlformats.org/drawingml/2006/main">
              <a:graphicData uri="http://schemas.openxmlformats.org/drawingml/2006/picture">
                <pic:pic xmlns:pic="http://schemas.openxmlformats.org/drawingml/2006/picture">
                  <pic:nvPicPr>
                    <pic:cNvPr id="1020" name="IM 102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1" name="IM 1021"/>
            <wp:cNvGraphicFramePr/>
            <a:graphic xmlns:a="http://schemas.openxmlformats.org/drawingml/2006/main">
              <a:graphicData uri="http://schemas.openxmlformats.org/drawingml/2006/picture">
                <pic:pic xmlns:pic="http://schemas.openxmlformats.org/drawingml/2006/picture">
                  <pic:nvPicPr>
                    <pic:cNvPr id="1021" name="IM 102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8890" cy="7620"/>
            <wp:effectExtent l="0" t="0" r="0" b="0"/>
            <wp:docPr id="1022" name="IM 1022"/>
            <wp:cNvGraphicFramePr/>
            <a:graphic xmlns:a="http://schemas.openxmlformats.org/drawingml/2006/main">
              <a:graphicData uri="http://schemas.openxmlformats.org/drawingml/2006/picture">
                <pic:pic xmlns:pic="http://schemas.openxmlformats.org/drawingml/2006/picture">
                  <pic:nvPicPr>
                    <pic:cNvPr id="1022" name="IM 1022"/>
                    <pic:cNvPicPr/>
                  </pic:nvPicPr>
                  <pic:blipFill>
                    <a:blip r:embed="rId23"/>
                    <a:stretch>
                      <a:fillRect/>
                    </a:stretch>
                  </pic:blipFill>
                  <pic:spPr>
                    <a:xfrm>
                      <a:off x="0" y="0"/>
                      <a:ext cx="9144"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6" w:line="480" w:lineRule="exact"/>
        <w:ind w:left="37" w:right="600"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采购人名称： </w:t>
      </w:r>
      <w:r>
        <w:rPr>
          <w:caps w:val="0"/>
          <w:spacing w:val="-20"/>
          <w:w w:val="100"/>
          <w:position w:val="0"/>
          <w:sz w:val="24"/>
          <w:szCs w:val="24"/>
        </w:rPr>
        <w:drawing>
          <wp:inline distT="0" distB="0" distL="0" distR="0">
            <wp:extent cx="17780" cy="7620"/>
            <wp:effectExtent l="0" t="0" r="0" b="0"/>
            <wp:docPr id="1023" name="IM 1023"/>
            <wp:cNvGraphicFramePr/>
            <a:graphic xmlns:a="http://schemas.openxmlformats.org/drawingml/2006/main">
              <a:graphicData uri="http://schemas.openxmlformats.org/drawingml/2006/picture">
                <pic:pic xmlns:pic="http://schemas.openxmlformats.org/drawingml/2006/picture">
                  <pic:nvPicPr>
                    <pic:cNvPr id="1023" name="IM 102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4" name="IM 1024"/>
            <wp:cNvGraphicFramePr/>
            <a:graphic xmlns:a="http://schemas.openxmlformats.org/drawingml/2006/main">
              <a:graphicData uri="http://schemas.openxmlformats.org/drawingml/2006/picture">
                <pic:pic xmlns:pic="http://schemas.openxmlformats.org/drawingml/2006/picture">
                  <pic:nvPicPr>
                    <pic:cNvPr id="1024" name="IM 102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5" name="IM 1025"/>
            <wp:cNvGraphicFramePr/>
            <a:graphic xmlns:a="http://schemas.openxmlformats.org/drawingml/2006/main">
              <a:graphicData uri="http://schemas.openxmlformats.org/drawingml/2006/picture">
                <pic:pic xmlns:pic="http://schemas.openxmlformats.org/drawingml/2006/picture">
                  <pic:nvPicPr>
                    <pic:cNvPr id="1025" name="IM 102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6" name="IM 1026"/>
            <wp:cNvGraphicFramePr/>
            <a:graphic xmlns:a="http://schemas.openxmlformats.org/drawingml/2006/main">
              <a:graphicData uri="http://schemas.openxmlformats.org/drawingml/2006/picture">
                <pic:pic xmlns:pic="http://schemas.openxmlformats.org/drawingml/2006/picture">
                  <pic:nvPicPr>
                    <pic:cNvPr id="1026" name="IM 10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7" name="IM 1027"/>
            <wp:cNvGraphicFramePr/>
            <a:graphic xmlns:a="http://schemas.openxmlformats.org/drawingml/2006/main">
              <a:graphicData uri="http://schemas.openxmlformats.org/drawingml/2006/picture">
                <pic:pic xmlns:pic="http://schemas.openxmlformats.org/drawingml/2006/picture">
                  <pic:nvPicPr>
                    <pic:cNvPr id="1027" name="IM 102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8" name="IM 1028"/>
            <wp:cNvGraphicFramePr/>
            <a:graphic xmlns:a="http://schemas.openxmlformats.org/drawingml/2006/main">
              <a:graphicData uri="http://schemas.openxmlformats.org/drawingml/2006/picture">
                <pic:pic xmlns:pic="http://schemas.openxmlformats.org/drawingml/2006/picture">
                  <pic:nvPicPr>
                    <pic:cNvPr id="1028" name="IM 102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9" name="IM 1029"/>
            <wp:cNvGraphicFramePr/>
            <a:graphic xmlns:a="http://schemas.openxmlformats.org/drawingml/2006/main">
              <a:graphicData uri="http://schemas.openxmlformats.org/drawingml/2006/picture">
                <pic:pic xmlns:pic="http://schemas.openxmlformats.org/drawingml/2006/picture">
                  <pic:nvPicPr>
                    <pic:cNvPr id="1029" name="IM 102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0" name="IM 1030"/>
            <wp:cNvGraphicFramePr/>
            <a:graphic xmlns:a="http://schemas.openxmlformats.org/drawingml/2006/main">
              <a:graphicData uri="http://schemas.openxmlformats.org/drawingml/2006/picture">
                <pic:pic xmlns:pic="http://schemas.openxmlformats.org/drawingml/2006/picture">
                  <pic:nvPicPr>
                    <pic:cNvPr id="1030" name="IM 103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1" name="IM 1031"/>
            <wp:cNvGraphicFramePr/>
            <a:graphic xmlns:a="http://schemas.openxmlformats.org/drawingml/2006/main">
              <a:graphicData uri="http://schemas.openxmlformats.org/drawingml/2006/picture">
                <pic:pic xmlns:pic="http://schemas.openxmlformats.org/drawingml/2006/picture">
                  <pic:nvPicPr>
                    <pic:cNvPr id="1031" name="IM 103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2" name="IM 1032"/>
            <wp:cNvGraphicFramePr/>
            <a:graphic xmlns:a="http://schemas.openxmlformats.org/drawingml/2006/main">
              <a:graphicData uri="http://schemas.openxmlformats.org/drawingml/2006/picture">
                <pic:pic xmlns:pic="http://schemas.openxmlformats.org/drawingml/2006/picture">
                  <pic:nvPicPr>
                    <pic:cNvPr id="1032" name="IM 103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3" name="IM 1033"/>
            <wp:cNvGraphicFramePr/>
            <a:graphic xmlns:a="http://schemas.openxmlformats.org/drawingml/2006/main">
              <a:graphicData uri="http://schemas.openxmlformats.org/drawingml/2006/picture">
                <pic:pic xmlns:pic="http://schemas.openxmlformats.org/drawingml/2006/picture">
                  <pic:nvPicPr>
                    <pic:cNvPr id="1033" name="IM 103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4" name="IM 1034"/>
            <wp:cNvGraphicFramePr/>
            <a:graphic xmlns:a="http://schemas.openxmlformats.org/drawingml/2006/main">
              <a:graphicData uri="http://schemas.openxmlformats.org/drawingml/2006/picture">
                <pic:pic xmlns:pic="http://schemas.openxmlformats.org/drawingml/2006/picture">
                  <pic:nvPicPr>
                    <pic:cNvPr id="1034" name="IM 103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5" name="IM 1035"/>
            <wp:cNvGraphicFramePr/>
            <a:graphic xmlns:a="http://schemas.openxmlformats.org/drawingml/2006/main">
              <a:graphicData uri="http://schemas.openxmlformats.org/drawingml/2006/picture">
                <pic:pic xmlns:pic="http://schemas.openxmlformats.org/drawingml/2006/picture">
                  <pic:nvPicPr>
                    <pic:cNvPr id="1035" name="IM 103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6" name="IM 1036"/>
            <wp:cNvGraphicFramePr/>
            <a:graphic xmlns:a="http://schemas.openxmlformats.org/drawingml/2006/main">
              <a:graphicData uri="http://schemas.openxmlformats.org/drawingml/2006/picture">
                <pic:pic xmlns:pic="http://schemas.openxmlformats.org/drawingml/2006/picture">
                  <pic:nvPicPr>
                    <pic:cNvPr id="1036" name="IM 103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7" name="IM 1037"/>
            <wp:cNvGraphicFramePr/>
            <a:graphic xmlns:a="http://schemas.openxmlformats.org/drawingml/2006/main">
              <a:graphicData uri="http://schemas.openxmlformats.org/drawingml/2006/picture">
                <pic:pic xmlns:pic="http://schemas.openxmlformats.org/drawingml/2006/picture">
                  <pic:nvPicPr>
                    <pic:cNvPr id="1037" name="IM 10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8" name="IM 1038"/>
            <wp:cNvGraphicFramePr/>
            <a:graphic xmlns:a="http://schemas.openxmlformats.org/drawingml/2006/main">
              <a:graphicData uri="http://schemas.openxmlformats.org/drawingml/2006/picture">
                <pic:pic xmlns:pic="http://schemas.openxmlformats.org/drawingml/2006/picture">
                  <pic:nvPicPr>
                    <pic:cNvPr id="1038" name="IM 103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9" name="IM 1039"/>
            <wp:cNvGraphicFramePr/>
            <a:graphic xmlns:a="http://schemas.openxmlformats.org/drawingml/2006/main">
              <a:graphicData uri="http://schemas.openxmlformats.org/drawingml/2006/picture">
                <pic:pic xmlns:pic="http://schemas.openxmlformats.org/drawingml/2006/picture">
                  <pic:nvPicPr>
                    <pic:cNvPr id="1039" name="IM 103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0" name="IM 1040"/>
            <wp:cNvGraphicFramePr/>
            <a:graphic xmlns:a="http://schemas.openxmlformats.org/drawingml/2006/main">
              <a:graphicData uri="http://schemas.openxmlformats.org/drawingml/2006/picture">
                <pic:pic xmlns:pic="http://schemas.openxmlformats.org/drawingml/2006/picture">
                  <pic:nvPicPr>
                    <pic:cNvPr id="1040" name="IM 104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1" name="IM 1041"/>
            <wp:cNvGraphicFramePr/>
            <a:graphic xmlns:a="http://schemas.openxmlformats.org/drawingml/2006/main">
              <a:graphicData uri="http://schemas.openxmlformats.org/drawingml/2006/picture">
                <pic:pic xmlns:pic="http://schemas.openxmlformats.org/drawingml/2006/picture">
                  <pic:nvPicPr>
                    <pic:cNvPr id="1041" name="IM 104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2" name="IM 1042"/>
            <wp:cNvGraphicFramePr/>
            <a:graphic xmlns:a="http://schemas.openxmlformats.org/drawingml/2006/main">
              <a:graphicData uri="http://schemas.openxmlformats.org/drawingml/2006/picture">
                <pic:pic xmlns:pic="http://schemas.openxmlformats.org/drawingml/2006/picture">
                  <pic:nvPicPr>
                    <pic:cNvPr id="1042" name="IM 104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3" name="IM 1043"/>
            <wp:cNvGraphicFramePr/>
            <a:graphic xmlns:a="http://schemas.openxmlformats.org/drawingml/2006/main">
              <a:graphicData uri="http://schemas.openxmlformats.org/drawingml/2006/picture">
                <pic:pic xmlns:pic="http://schemas.openxmlformats.org/drawingml/2006/picture">
                  <pic:nvPicPr>
                    <pic:cNvPr id="1043" name="IM 10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4" name="IM 1044"/>
            <wp:cNvGraphicFramePr/>
            <a:graphic xmlns:a="http://schemas.openxmlformats.org/drawingml/2006/main">
              <a:graphicData uri="http://schemas.openxmlformats.org/drawingml/2006/picture">
                <pic:pic xmlns:pic="http://schemas.openxmlformats.org/drawingml/2006/picture">
                  <pic:nvPicPr>
                    <pic:cNvPr id="1044" name="IM 104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5" name="IM 1045"/>
            <wp:cNvGraphicFramePr/>
            <a:graphic xmlns:a="http://schemas.openxmlformats.org/drawingml/2006/main">
              <a:graphicData uri="http://schemas.openxmlformats.org/drawingml/2006/picture">
                <pic:pic xmlns:pic="http://schemas.openxmlformats.org/drawingml/2006/picture">
                  <pic:nvPicPr>
                    <pic:cNvPr id="1045" name="IM 10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6" name="IM 1046"/>
            <wp:cNvGraphicFramePr/>
            <a:graphic xmlns:a="http://schemas.openxmlformats.org/drawingml/2006/main">
              <a:graphicData uri="http://schemas.openxmlformats.org/drawingml/2006/picture">
                <pic:pic xmlns:pic="http://schemas.openxmlformats.org/drawingml/2006/picture">
                  <pic:nvPicPr>
                    <pic:cNvPr id="1046" name="IM 104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7" name="IM 1047"/>
            <wp:cNvGraphicFramePr/>
            <a:graphic xmlns:a="http://schemas.openxmlformats.org/drawingml/2006/main">
              <a:graphicData uri="http://schemas.openxmlformats.org/drawingml/2006/picture">
                <pic:pic xmlns:pic="http://schemas.openxmlformats.org/drawingml/2006/picture">
                  <pic:nvPicPr>
                    <pic:cNvPr id="1047" name="IM 104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8" name="IM 1048"/>
            <wp:cNvGraphicFramePr/>
            <a:graphic xmlns:a="http://schemas.openxmlformats.org/drawingml/2006/main">
              <a:graphicData uri="http://schemas.openxmlformats.org/drawingml/2006/picture">
                <pic:pic xmlns:pic="http://schemas.openxmlformats.org/drawingml/2006/picture">
                  <pic:nvPicPr>
                    <pic:cNvPr id="1048" name="IM 104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9" name="IM 1049"/>
            <wp:cNvGraphicFramePr/>
            <a:graphic xmlns:a="http://schemas.openxmlformats.org/drawingml/2006/main">
              <a:graphicData uri="http://schemas.openxmlformats.org/drawingml/2006/picture">
                <pic:pic xmlns:pic="http://schemas.openxmlformats.org/drawingml/2006/picture">
                  <pic:nvPicPr>
                    <pic:cNvPr id="1049" name="IM 104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0" name="IM 1050"/>
            <wp:cNvGraphicFramePr/>
            <a:graphic xmlns:a="http://schemas.openxmlformats.org/drawingml/2006/main">
              <a:graphicData uri="http://schemas.openxmlformats.org/drawingml/2006/picture">
                <pic:pic xmlns:pic="http://schemas.openxmlformats.org/drawingml/2006/picture">
                  <pic:nvPicPr>
                    <pic:cNvPr id="1050" name="IM 105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1" name="IM 1051"/>
            <wp:cNvGraphicFramePr/>
            <a:graphic xmlns:a="http://schemas.openxmlformats.org/drawingml/2006/main">
              <a:graphicData uri="http://schemas.openxmlformats.org/drawingml/2006/picture">
                <pic:pic xmlns:pic="http://schemas.openxmlformats.org/drawingml/2006/picture">
                  <pic:nvPicPr>
                    <pic:cNvPr id="1051" name="IM 105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2" name="IM 1052"/>
            <wp:cNvGraphicFramePr/>
            <a:graphic xmlns:a="http://schemas.openxmlformats.org/drawingml/2006/main">
              <a:graphicData uri="http://schemas.openxmlformats.org/drawingml/2006/picture">
                <pic:pic xmlns:pic="http://schemas.openxmlformats.org/drawingml/2006/picture">
                  <pic:nvPicPr>
                    <pic:cNvPr id="1052" name="IM 105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3" name="IM 1053"/>
            <wp:cNvGraphicFramePr/>
            <a:graphic xmlns:a="http://schemas.openxmlformats.org/drawingml/2006/main">
              <a:graphicData uri="http://schemas.openxmlformats.org/drawingml/2006/picture">
                <pic:pic xmlns:pic="http://schemas.openxmlformats.org/drawingml/2006/picture">
                  <pic:nvPicPr>
                    <pic:cNvPr id="1053" name="IM 105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4" name="IM 1054"/>
            <wp:cNvGraphicFramePr/>
            <a:graphic xmlns:a="http://schemas.openxmlformats.org/drawingml/2006/main">
              <a:graphicData uri="http://schemas.openxmlformats.org/drawingml/2006/picture">
                <pic:pic xmlns:pic="http://schemas.openxmlformats.org/drawingml/2006/picture">
                  <pic:nvPicPr>
                    <pic:cNvPr id="1054" name="IM 105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5" name="IM 1055"/>
            <wp:cNvGraphicFramePr/>
            <a:graphic xmlns:a="http://schemas.openxmlformats.org/drawingml/2006/main">
              <a:graphicData uri="http://schemas.openxmlformats.org/drawingml/2006/picture">
                <pic:pic xmlns:pic="http://schemas.openxmlformats.org/drawingml/2006/picture">
                  <pic:nvPicPr>
                    <pic:cNvPr id="1055" name="IM 105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6" name="IM 1056"/>
            <wp:cNvGraphicFramePr/>
            <a:graphic xmlns:a="http://schemas.openxmlformats.org/drawingml/2006/main">
              <a:graphicData uri="http://schemas.openxmlformats.org/drawingml/2006/picture">
                <pic:pic xmlns:pic="http://schemas.openxmlformats.org/drawingml/2006/picture">
                  <pic:nvPicPr>
                    <pic:cNvPr id="1056" name="IM 105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7" name="IM 1057"/>
            <wp:cNvGraphicFramePr/>
            <a:graphic xmlns:a="http://schemas.openxmlformats.org/drawingml/2006/main">
              <a:graphicData uri="http://schemas.openxmlformats.org/drawingml/2006/picture">
                <pic:pic xmlns:pic="http://schemas.openxmlformats.org/drawingml/2006/picture">
                  <pic:nvPicPr>
                    <pic:cNvPr id="1057" name="IM 105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8" name="IM 1058"/>
            <wp:cNvGraphicFramePr/>
            <a:graphic xmlns:a="http://schemas.openxmlformats.org/drawingml/2006/main">
              <a:graphicData uri="http://schemas.openxmlformats.org/drawingml/2006/picture">
                <pic:pic xmlns:pic="http://schemas.openxmlformats.org/drawingml/2006/picture">
                  <pic:nvPicPr>
                    <pic:cNvPr id="1058" name="IM 105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9" name="IM 1059"/>
            <wp:cNvGraphicFramePr/>
            <a:graphic xmlns:a="http://schemas.openxmlformats.org/drawingml/2006/main">
              <a:graphicData uri="http://schemas.openxmlformats.org/drawingml/2006/picture">
                <pic:pic xmlns:pic="http://schemas.openxmlformats.org/drawingml/2006/picture">
                  <pic:nvPicPr>
                    <pic:cNvPr id="1059" name="IM 105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0" name="IM 1060"/>
            <wp:cNvGraphicFramePr/>
            <a:graphic xmlns:a="http://schemas.openxmlformats.org/drawingml/2006/main">
              <a:graphicData uri="http://schemas.openxmlformats.org/drawingml/2006/picture">
                <pic:pic xmlns:pic="http://schemas.openxmlformats.org/drawingml/2006/picture">
                  <pic:nvPicPr>
                    <pic:cNvPr id="1060" name="IM 106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1" name="IM 1061"/>
            <wp:cNvGraphicFramePr/>
            <a:graphic xmlns:a="http://schemas.openxmlformats.org/drawingml/2006/main">
              <a:graphicData uri="http://schemas.openxmlformats.org/drawingml/2006/picture">
                <pic:pic xmlns:pic="http://schemas.openxmlformats.org/drawingml/2006/picture">
                  <pic:nvPicPr>
                    <pic:cNvPr id="1061" name="IM 106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2" name="IM 1062"/>
            <wp:cNvGraphicFramePr/>
            <a:graphic xmlns:a="http://schemas.openxmlformats.org/drawingml/2006/main">
              <a:graphicData uri="http://schemas.openxmlformats.org/drawingml/2006/picture">
                <pic:pic xmlns:pic="http://schemas.openxmlformats.org/drawingml/2006/picture">
                  <pic:nvPicPr>
                    <pic:cNvPr id="1062" name="IM 106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3" name="IM 1063"/>
            <wp:cNvGraphicFramePr/>
            <a:graphic xmlns:a="http://schemas.openxmlformats.org/drawingml/2006/main">
              <a:graphicData uri="http://schemas.openxmlformats.org/drawingml/2006/picture">
                <pic:pic xmlns:pic="http://schemas.openxmlformats.org/drawingml/2006/picture">
                  <pic:nvPicPr>
                    <pic:cNvPr id="1063" name="IM 106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4" name="IM 1064"/>
            <wp:cNvGraphicFramePr/>
            <a:graphic xmlns:a="http://schemas.openxmlformats.org/drawingml/2006/main">
              <a:graphicData uri="http://schemas.openxmlformats.org/drawingml/2006/picture">
                <pic:pic xmlns:pic="http://schemas.openxmlformats.org/drawingml/2006/picture">
                  <pic:nvPicPr>
                    <pic:cNvPr id="1064" name="IM 106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5" name="IM 1065"/>
            <wp:cNvGraphicFramePr/>
            <a:graphic xmlns:a="http://schemas.openxmlformats.org/drawingml/2006/main">
              <a:graphicData uri="http://schemas.openxmlformats.org/drawingml/2006/picture">
                <pic:pic xmlns:pic="http://schemas.openxmlformats.org/drawingml/2006/picture">
                  <pic:nvPicPr>
                    <pic:cNvPr id="1065" name="IM 106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6" name="IM 1066"/>
            <wp:cNvGraphicFramePr/>
            <a:graphic xmlns:a="http://schemas.openxmlformats.org/drawingml/2006/main">
              <a:graphicData uri="http://schemas.openxmlformats.org/drawingml/2006/picture">
                <pic:pic xmlns:pic="http://schemas.openxmlformats.org/drawingml/2006/picture">
                  <pic:nvPicPr>
                    <pic:cNvPr id="1066" name="IM 106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7" name="IM 1067"/>
            <wp:cNvGraphicFramePr/>
            <a:graphic xmlns:a="http://schemas.openxmlformats.org/drawingml/2006/main">
              <a:graphicData uri="http://schemas.openxmlformats.org/drawingml/2006/picture">
                <pic:pic xmlns:pic="http://schemas.openxmlformats.org/drawingml/2006/picture">
                  <pic:nvPicPr>
                    <pic:cNvPr id="1067" name="IM 106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8" name="IM 1068"/>
            <wp:cNvGraphicFramePr/>
            <a:graphic xmlns:a="http://schemas.openxmlformats.org/drawingml/2006/main">
              <a:graphicData uri="http://schemas.openxmlformats.org/drawingml/2006/picture">
                <pic:pic xmlns:pic="http://schemas.openxmlformats.org/drawingml/2006/picture">
                  <pic:nvPicPr>
                    <pic:cNvPr id="1068" name="IM 10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9" name="IM 1069"/>
            <wp:cNvGraphicFramePr/>
            <a:graphic xmlns:a="http://schemas.openxmlformats.org/drawingml/2006/main">
              <a:graphicData uri="http://schemas.openxmlformats.org/drawingml/2006/picture">
                <pic:pic xmlns:pic="http://schemas.openxmlformats.org/drawingml/2006/picture">
                  <pic:nvPicPr>
                    <pic:cNvPr id="1069" name="IM 106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0" name="IM 1070"/>
            <wp:cNvGraphicFramePr/>
            <a:graphic xmlns:a="http://schemas.openxmlformats.org/drawingml/2006/main">
              <a:graphicData uri="http://schemas.openxmlformats.org/drawingml/2006/picture">
                <pic:pic xmlns:pic="http://schemas.openxmlformats.org/drawingml/2006/picture">
                  <pic:nvPicPr>
                    <pic:cNvPr id="1070" name="IM 107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1" name="IM 1071"/>
            <wp:cNvGraphicFramePr/>
            <a:graphic xmlns:a="http://schemas.openxmlformats.org/drawingml/2006/main">
              <a:graphicData uri="http://schemas.openxmlformats.org/drawingml/2006/picture">
                <pic:pic xmlns:pic="http://schemas.openxmlformats.org/drawingml/2006/picture">
                  <pic:nvPicPr>
                    <pic:cNvPr id="1071" name="IM 10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2" name="IM 1072"/>
            <wp:cNvGraphicFramePr/>
            <a:graphic xmlns:a="http://schemas.openxmlformats.org/drawingml/2006/main">
              <a:graphicData uri="http://schemas.openxmlformats.org/drawingml/2006/picture">
                <pic:pic xmlns:pic="http://schemas.openxmlformats.org/drawingml/2006/picture">
                  <pic:nvPicPr>
                    <pic:cNvPr id="1072" name="IM 107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3" name="IM 1073"/>
            <wp:cNvGraphicFramePr/>
            <a:graphic xmlns:a="http://schemas.openxmlformats.org/drawingml/2006/main">
              <a:graphicData uri="http://schemas.openxmlformats.org/drawingml/2006/picture">
                <pic:pic xmlns:pic="http://schemas.openxmlformats.org/drawingml/2006/picture">
                  <pic:nvPicPr>
                    <pic:cNvPr id="1073" name="IM 107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4" name="IM 1074"/>
            <wp:cNvGraphicFramePr/>
            <a:graphic xmlns:a="http://schemas.openxmlformats.org/drawingml/2006/main">
              <a:graphicData uri="http://schemas.openxmlformats.org/drawingml/2006/picture">
                <pic:pic xmlns:pic="http://schemas.openxmlformats.org/drawingml/2006/picture">
                  <pic:nvPicPr>
                    <pic:cNvPr id="1074" name="IM 10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5" name="IM 1075"/>
            <wp:cNvGraphicFramePr/>
            <a:graphic xmlns:a="http://schemas.openxmlformats.org/drawingml/2006/main">
              <a:graphicData uri="http://schemas.openxmlformats.org/drawingml/2006/picture">
                <pic:pic xmlns:pic="http://schemas.openxmlformats.org/drawingml/2006/picture">
                  <pic:nvPicPr>
                    <pic:cNvPr id="1075" name="IM 107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6" name="IM 1076"/>
            <wp:cNvGraphicFramePr/>
            <a:graphic xmlns:a="http://schemas.openxmlformats.org/drawingml/2006/main">
              <a:graphicData uri="http://schemas.openxmlformats.org/drawingml/2006/picture">
                <pic:pic xmlns:pic="http://schemas.openxmlformats.org/drawingml/2006/picture">
                  <pic:nvPicPr>
                    <pic:cNvPr id="1076" name="IM 107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7" name="IM 1077"/>
            <wp:cNvGraphicFramePr/>
            <a:graphic xmlns:a="http://schemas.openxmlformats.org/drawingml/2006/main">
              <a:graphicData uri="http://schemas.openxmlformats.org/drawingml/2006/picture">
                <pic:pic xmlns:pic="http://schemas.openxmlformats.org/drawingml/2006/picture">
                  <pic:nvPicPr>
                    <pic:cNvPr id="1077" name="IM 10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8" name="IM 1078"/>
            <wp:cNvGraphicFramePr/>
            <a:graphic xmlns:a="http://schemas.openxmlformats.org/drawingml/2006/main">
              <a:graphicData uri="http://schemas.openxmlformats.org/drawingml/2006/picture">
                <pic:pic xmlns:pic="http://schemas.openxmlformats.org/drawingml/2006/picture">
                  <pic:nvPicPr>
                    <pic:cNvPr id="1078" name="IM 107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9" name="IM 1079"/>
            <wp:cNvGraphicFramePr/>
            <a:graphic xmlns:a="http://schemas.openxmlformats.org/drawingml/2006/main">
              <a:graphicData uri="http://schemas.openxmlformats.org/drawingml/2006/picture">
                <pic:pic xmlns:pic="http://schemas.openxmlformats.org/drawingml/2006/picture">
                  <pic:nvPicPr>
                    <pic:cNvPr id="1079" name="IM 107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0" name="IM 1080"/>
            <wp:cNvGraphicFramePr/>
            <a:graphic xmlns:a="http://schemas.openxmlformats.org/drawingml/2006/main">
              <a:graphicData uri="http://schemas.openxmlformats.org/drawingml/2006/picture">
                <pic:pic xmlns:pic="http://schemas.openxmlformats.org/drawingml/2006/picture">
                  <pic:nvPicPr>
                    <pic:cNvPr id="1080" name="IM 10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1" name="IM 1081"/>
            <wp:cNvGraphicFramePr/>
            <a:graphic xmlns:a="http://schemas.openxmlformats.org/drawingml/2006/main">
              <a:graphicData uri="http://schemas.openxmlformats.org/drawingml/2006/picture">
                <pic:pic xmlns:pic="http://schemas.openxmlformats.org/drawingml/2006/picture">
                  <pic:nvPicPr>
                    <pic:cNvPr id="1081" name="IM 10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2" name="IM 1082"/>
            <wp:cNvGraphicFramePr/>
            <a:graphic xmlns:a="http://schemas.openxmlformats.org/drawingml/2006/main">
              <a:graphicData uri="http://schemas.openxmlformats.org/drawingml/2006/picture">
                <pic:pic xmlns:pic="http://schemas.openxmlformats.org/drawingml/2006/picture">
                  <pic:nvPicPr>
                    <pic:cNvPr id="1082" name="IM 1082"/>
                    <pic:cNvPicPr/>
                  </pic:nvPicPr>
                  <pic:blipFill>
                    <a:blip r:embed="rId14"/>
                    <a:stretch>
                      <a:fillRect/>
                    </a:stretch>
                  </pic:blipFill>
                  <pic:spPr>
                    <a:xfrm>
                      <a:off x="0" y="0"/>
                      <a:ext cx="18288" cy="7620"/>
                    </a:xfrm>
                    <a:prstGeom prst="rect">
                      <a:avLst/>
                    </a:prstGeom>
                  </pic:spPr>
                </pic:pic>
              </a:graphicData>
            </a:graphic>
          </wp:inline>
        </w:drawing>
      </w:r>
      <w:r>
        <w:rPr>
          <w:caps w:val="0"/>
          <w:spacing w:val="-20"/>
          <w:w w:val="100"/>
          <w:position w:val="0"/>
          <w:sz w:val="24"/>
          <w:szCs w:val="24"/>
        </w:rPr>
        <w:drawing>
          <wp:inline distT="0" distB="0" distL="0" distR="0">
            <wp:extent cx="5715" cy="7620"/>
            <wp:effectExtent l="0" t="0" r="0" b="0"/>
            <wp:docPr id="1152" name="IM 1152"/>
            <wp:cNvGraphicFramePr/>
            <a:graphic xmlns:a="http://schemas.openxmlformats.org/drawingml/2006/main">
              <a:graphicData uri="http://schemas.openxmlformats.org/drawingml/2006/picture">
                <pic:pic xmlns:pic="http://schemas.openxmlformats.org/drawingml/2006/picture">
                  <pic:nvPicPr>
                    <pic:cNvPr id="1152" name="IM 1152"/>
                    <pic:cNvPicPr/>
                  </pic:nvPicPr>
                  <pic:blipFill>
                    <a:blip r:embed="rId23"/>
                    <a:stretch>
                      <a:fillRect/>
                    </a:stretch>
                  </pic:blipFill>
                  <pic:spPr>
                    <a:xfrm>
                      <a:off x="0" y="0"/>
                      <a:ext cx="6096"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采购文件获取日期： </w:t>
      </w:r>
      <w:r>
        <w:rPr>
          <w:caps w:val="0"/>
          <w:spacing w:val="-20"/>
          <w:w w:val="100"/>
          <w:position w:val="0"/>
          <w:sz w:val="24"/>
          <w:szCs w:val="24"/>
        </w:rPr>
        <w:drawing>
          <wp:inline distT="0" distB="0" distL="0" distR="0">
            <wp:extent cx="17780" cy="6985"/>
            <wp:effectExtent l="0" t="0" r="0" b="0"/>
            <wp:docPr id="1153" name="IM 1153"/>
            <wp:cNvGraphicFramePr/>
            <a:graphic xmlns:a="http://schemas.openxmlformats.org/drawingml/2006/main">
              <a:graphicData uri="http://schemas.openxmlformats.org/drawingml/2006/picture">
                <pic:pic xmlns:pic="http://schemas.openxmlformats.org/drawingml/2006/picture">
                  <pic:nvPicPr>
                    <pic:cNvPr id="1153" name="IM 1153"/>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4" name="IM 1154"/>
            <wp:cNvGraphicFramePr/>
            <a:graphic xmlns:a="http://schemas.openxmlformats.org/drawingml/2006/main">
              <a:graphicData uri="http://schemas.openxmlformats.org/drawingml/2006/picture">
                <pic:pic xmlns:pic="http://schemas.openxmlformats.org/drawingml/2006/picture">
                  <pic:nvPicPr>
                    <pic:cNvPr id="1154" name="IM 115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5" name="IM 1155"/>
            <wp:cNvGraphicFramePr/>
            <a:graphic xmlns:a="http://schemas.openxmlformats.org/drawingml/2006/main">
              <a:graphicData uri="http://schemas.openxmlformats.org/drawingml/2006/picture">
                <pic:pic xmlns:pic="http://schemas.openxmlformats.org/drawingml/2006/picture">
                  <pic:nvPicPr>
                    <pic:cNvPr id="1155" name="IM 115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6" name="IM 1156"/>
            <wp:cNvGraphicFramePr/>
            <a:graphic xmlns:a="http://schemas.openxmlformats.org/drawingml/2006/main">
              <a:graphicData uri="http://schemas.openxmlformats.org/drawingml/2006/picture">
                <pic:pic xmlns:pic="http://schemas.openxmlformats.org/drawingml/2006/picture">
                  <pic:nvPicPr>
                    <pic:cNvPr id="1156" name="IM 115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7" name="IM 1157"/>
            <wp:cNvGraphicFramePr/>
            <a:graphic xmlns:a="http://schemas.openxmlformats.org/drawingml/2006/main">
              <a:graphicData uri="http://schemas.openxmlformats.org/drawingml/2006/picture">
                <pic:pic xmlns:pic="http://schemas.openxmlformats.org/drawingml/2006/picture">
                  <pic:nvPicPr>
                    <pic:cNvPr id="1157" name="IM 115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8" name="IM 1158"/>
            <wp:cNvGraphicFramePr/>
            <a:graphic xmlns:a="http://schemas.openxmlformats.org/drawingml/2006/main">
              <a:graphicData uri="http://schemas.openxmlformats.org/drawingml/2006/picture">
                <pic:pic xmlns:pic="http://schemas.openxmlformats.org/drawingml/2006/picture">
                  <pic:nvPicPr>
                    <pic:cNvPr id="1158" name="IM 115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1159" name="IM 1159"/>
            <wp:cNvGraphicFramePr/>
            <a:graphic xmlns:a="http://schemas.openxmlformats.org/drawingml/2006/main">
              <a:graphicData uri="http://schemas.openxmlformats.org/drawingml/2006/picture">
                <pic:pic xmlns:pic="http://schemas.openxmlformats.org/drawingml/2006/picture">
                  <pic:nvPicPr>
                    <pic:cNvPr id="1159" name="IM 1159"/>
                    <pic:cNvPicPr/>
                  </pic:nvPicPr>
                  <pic:blipFill>
                    <a:blip r:embed="rId18"/>
                    <a:stretch>
                      <a:fillRect/>
                    </a:stretch>
                  </pic:blipFill>
                  <pic:spPr>
                    <a:xfrm>
                      <a:off x="0" y="0"/>
                      <a:ext cx="18592"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0" name="IM 1160"/>
            <wp:cNvGraphicFramePr/>
            <a:graphic xmlns:a="http://schemas.openxmlformats.org/drawingml/2006/main">
              <a:graphicData uri="http://schemas.openxmlformats.org/drawingml/2006/picture">
                <pic:pic xmlns:pic="http://schemas.openxmlformats.org/drawingml/2006/picture">
                  <pic:nvPicPr>
                    <pic:cNvPr id="1160" name="IM 116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1" name="IM 1161"/>
            <wp:cNvGraphicFramePr/>
            <a:graphic xmlns:a="http://schemas.openxmlformats.org/drawingml/2006/main">
              <a:graphicData uri="http://schemas.openxmlformats.org/drawingml/2006/picture">
                <pic:pic xmlns:pic="http://schemas.openxmlformats.org/drawingml/2006/picture">
                  <pic:nvPicPr>
                    <pic:cNvPr id="1161" name="IM 116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2" name="IM 1162"/>
            <wp:cNvGraphicFramePr/>
            <a:graphic xmlns:a="http://schemas.openxmlformats.org/drawingml/2006/main">
              <a:graphicData uri="http://schemas.openxmlformats.org/drawingml/2006/picture">
                <pic:pic xmlns:pic="http://schemas.openxmlformats.org/drawingml/2006/picture">
                  <pic:nvPicPr>
                    <pic:cNvPr id="1162" name="IM 116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3" name="IM 1163"/>
            <wp:cNvGraphicFramePr/>
            <a:graphic xmlns:a="http://schemas.openxmlformats.org/drawingml/2006/main">
              <a:graphicData uri="http://schemas.openxmlformats.org/drawingml/2006/picture">
                <pic:pic xmlns:pic="http://schemas.openxmlformats.org/drawingml/2006/picture">
                  <pic:nvPicPr>
                    <pic:cNvPr id="1163" name="IM 116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4" name="IM 1164"/>
            <wp:cNvGraphicFramePr/>
            <a:graphic xmlns:a="http://schemas.openxmlformats.org/drawingml/2006/main">
              <a:graphicData uri="http://schemas.openxmlformats.org/drawingml/2006/picture">
                <pic:pic xmlns:pic="http://schemas.openxmlformats.org/drawingml/2006/picture">
                  <pic:nvPicPr>
                    <pic:cNvPr id="1164" name="IM 116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5" name="IM 1165"/>
            <wp:cNvGraphicFramePr/>
            <a:graphic xmlns:a="http://schemas.openxmlformats.org/drawingml/2006/main">
              <a:graphicData uri="http://schemas.openxmlformats.org/drawingml/2006/picture">
                <pic:pic xmlns:pic="http://schemas.openxmlformats.org/drawingml/2006/picture">
                  <pic:nvPicPr>
                    <pic:cNvPr id="1165" name="IM 116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6" name="IM 1166"/>
            <wp:cNvGraphicFramePr/>
            <a:graphic xmlns:a="http://schemas.openxmlformats.org/drawingml/2006/main">
              <a:graphicData uri="http://schemas.openxmlformats.org/drawingml/2006/picture">
                <pic:pic xmlns:pic="http://schemas.openxmlformats.org/drawingml/2006/picture">
                  <pic:nvPicPr>
                    <pic:cNvPr id="1166" name="IM 116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7" name="IM 1167"/>
            <wp:cNvGraphicFramePr/>
            <a:graphic xmlns:a="http://schemas.openxmlformats.org/drawingml/2006/main">
              <a:graphicData uri="http://schemas.openxmlformats.org/drawingml/2006/picture">
                <pic:pic xmlns:pic="http://schemas.openxmlformats.org/drawingml/2006/picture">
                  <pic:nvPicPr>
                    <pic:cNvPr id="1167" name="IM 116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8" name="IM 1168"/>
            <wp:cNvGraphicFramePr/>
            <a:graphic xmlns:a="http://schemas.openxmlformats.org/drawingml/2006/main">
              <a:graphicData uri="http://schemas.openxmlformats.org/drawingml/2006/picture">
                <pic:pic xmlns:pic="http://schemas.openxmlformats.org/drawingml/2006/picture">
                  <pic:nvPicPr>
                    <pic:cNvPr id="1168" name="IM 116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9" name="IM 1169"/>
            <wp:cNvGraphicFramePr/>
            <a:graphic xmlns:a="http://schemas.openxmlformats.org/drawingml/2006/main">
              <a:graphicData uri="http://schemas.openxmlformats.org/drawingml/2006/picture">
                <pic:pic xmlns:pic="http://schemas.openxmlformats.org/drawingml/2006/picture">
                  <pic:nvPicPr>
                    <pic:cNvPr id="1169" name="IM 116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0" name="IM 1170"/>
            <wp:cNvGraphicFramePr/>
            <a:graphic xmlns:a="http://schemas.openxmlformats.org/drawingml/2006/main">
              <a:graphicData uri="http://schemas.openxmlformats.org/drawingml/2006/picture">
                <pic:pic xmlns:pic="http://schemas.openxmlformats.org/drawingml/2006/picture">
                  <pic:nvPicPr>
                    <pic:cNvPr id="1170" name="IM 117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1" name="IM 1171"/>
            <wp:cNvGraphicFramePr/>
            <a:graphic xmlns:a="http://schemas.openxmlformats.org/drawingml/2006/main">
              <a:graphicData uri="http://schemas.openxmlformats.org/drawingml/2006/picture">
                <pic:pic xmlns:pic="http://schemas.openxmlformats.org/drawingml/2006/picture">
                  <pic:nvPicPr>
                    <pic:cNvPr id="1171" name="IM 117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2" name="IM 1172"/>
            <wp:cNvGraphicFramePr/>
            <a:graphic xmlns:a="http://schemas.openxmlformats.org/drawingml/2006/main">
              <a:graphicData uri="http://schemas.openxmlformats.org/drawingml/2006/picture">
                <pic:pic xmlns:pic="http://schemas.openxmlformats.org/drawingml/2006/picture">
                  <pic:nvPicPr>
                    <pic:cNvPr id="1172" name="IM 1172"/>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3" name="IM 1173"/>
            <wp:cNvGraphicFramePr/>
            <a:graphic xmlns:a="http://schemas.openxmlformats.org/drawingml/2006/main">
              <a:graphicData uri="http://schemas.openxmlformats.org/drawingml/2006/picture">
                <pic:pic xmlns:pic="http://schemas.openxmlformats.org/drawingml/2006/picture">
                  <pic:nvPicPr>
                    <pic:cNvPr id="1173" name="IM 117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4" name="IM 1174"/>
            <wp:cNvGraphicFramePr/>
            <a:graphic xmlns:a="http://schemas.openxmlformats.org/drawingml/2006/main">
              <a:graphicData uri="http://schemas.openxmlformats.org/drawingml/2006/picture">
                <pic:pic xmlns:pic="http://schemas.openxmlformats.org/drawingml/2006/picture">
                  <pic:nvPicPr>
                    <pic:cNvPr id="1174" name="IM 117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5" name="IM 1175"/>
            <wp:cNvGraphicFramePr/>
            <a:graphic xmlns:a="http://schemas.openxmlformats.org/drawingml/2006/main">
              <a:graphicData uri="http://schemas.openxmlformats.org/drawingml/2006/picture">
                <pic:pic xmlns:pic="http://schemas.openxmlformats.org/drawingml/2006/picture">
                  <pic:nvPicPr>
                    <pic:cNvPr id="1175" name="IM 117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6" name="IM 1176"/>
            <wp:cNvGraphicFramePr/>
            <a:graphic xmlns:a="http://schemas.openxmlformats.org/drawingml/2006/main">
              <a:graphicData uri="http://schemas.openxmlformats.org/drawingml/2006/picture">
                <pic:pic xmlns:pic="http://schemas.openxmlformats.org/drawingml/2006/picture">
                  <pic:nvPicPr>
                    <pic:cNvPr id="1176" name="IM 117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7" name="IM 1177"/>
            <wp:cNvGraphicFramePr/>
            <a:graphic xmlns:a="http://schemas.openxmlformats.org/drawingml/2006/main">
              <a:graphicData uri="http://schemas.openxmlformats.org/drawingml/2006/picture">
                <pic:pic xmlns:pic="http://schemas.openxmlformats.org/drawingml/2006/picture">
                  <pic:nvPicPr>
                    <pic:cNvPr id="1177" name="IM 117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8" name="IM 1178"/>
            <wp:cNvGraphicFramePr/>
            <a:graphic xmlns:a="http://schemas.openxmlformats.org/drawingml/2006/main">
              <a:graphicData uri="http://schemas.openxmlformats.org/drawingml/2006/picture">
                <pic:pic xmlns:pic="http://schemas.openxmlformats.org/drawingml/2006/picture">
                  <pic:nvPicPr>
                    <pic:cNvPr id="1178" name="IM 1178"/>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9" name="IM 1179"/>
            <wp:cNvGraphicFramePr/>
            <a:graphic xmlns:a="http://schemas.openxmlformats.org/drawingml/2006/main">
              <a:graphicData uri="http://schemas.openxmlformats.org/drawingml/2006/picture">
                <pic:pic xmlns:pic="http://schemas.openxmlformats.org/drawingml/2006/picture">
                  <pic:nvPicPr>
                    <pic:cNvPr id="1179" name="IM 117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0" name="IM 1180"/>
            <wp:cNvGraphicFramePr/>
            <a:graphic xmlns:a="http://schemas.openxmlformats.org/drawingml/2006/main">
              <a:graphicData uri="http://schemas.openxmlformats.org/drawingml/2006/picture">
                <pic:pic xmlns:pic="http://schemas.openxmlformats.org/drawingml/2006/picture">
                  <pic:nvPicPr>
                    <pic:cNvPr id="1180" name="IM 118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1" name="IM 1181"/>
            <wp:cNvGraphicFramePr/>
            <a:graphic xmlns:a="http://schemas.openxmlformats.org/drawingml/2006/main">
              <a:graphicData uri="http://schemas.openxmlformats.org/drawingml/2006/picture">
                <pic:pic xmlns:pic="http://schemas.openxmlformats.org/drawingml/2006/picture">
                  <pic:nvPicPr>
                    <pic:cNvPr id="1181" name="IM 118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2" name="IM 1182"/>
            <wp:cNvGraphicFramePr/>
            <a:graphic xmlns:a="http://schemas.openxmlformats.org/drawingml/2006/main">
              <a:graphicData uri="http://schemas.openxmlformats.org/drawingml/2006/picture">
                <pic:pic xmlns:pic="http://schemas.openxmlformats.org/drawingml/2006/picture">
                  <pic:nvPicPr>
                    <pic:cNvPr id="1182" name="IM 118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3" name="IM 1183"/>
            <wp:cNvGraphicFramePr/>
            <a:graphic xmlns:a="http://schemas.openxmlformats.org/drawingml/2006/main">
              <a:graphicData uri="http://schemas.openxmlformats.org/drawingml/2006/picture">
                <pic:pic xmlns:pic="http://schemas.openxmlformats.org/drawingml/2006/picture">
                  <pic:nvPicPr>
                    <pic:cNvPr id="1183" name="IM 118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4" name="IM 1184"/>
            <wp:cNvGraphicFramePr/>
            <a:graphic xmlns:a="http://schemas.openxmlformats.org/drawingml/2006/main">
              <a:graphicData uri="http://schemas.openxmlformats.org/drawingml/2006/picture">
                <pic:pic xmlns:pic="http://schemas.openxmlformats.org/drawingml/2006/picture">
                  <pic:nvPicPr>
                    <pic:cNvPr id="1184" name="IM 118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5" name="IM 1185"/>
            <wp:cNvGraphicFramePr/>
            <a:graphic xmlns:a="http://schemas.openxmlformats.org/drawingml/2006/main">
              <a:graphicData uri="http://schemas.openxmlformats.org/drawingml/2006/picture">
                <pic:pic xmlns:pic="http://schemas.openxmlformats.org/drawingml/2006/picture">
                  <pic:nvPicPr>
                    <pic:cNvPr id="1185" name="IM 118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6" name="IM 1186"/>
            <wp:cNvGraphicFramePr/>
            <a:graphic xmlns:a="http://schemas.openxmlformats.org/drawingml/2006/main">
              <a:graphicData uri="http://schemas.openxmlformats.org/drawingml/2006/picture">
                <pic:pic xmlns:pic="http://schemas.openxmlformats.org/drawingml/2006/picture">
                  <pic:nvPicPr>
                    <pic:cNvPr id="1186" name="IM 118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7" name="IM 1187"/>
            <wp:cNvGraphicFramePr/>
            <a:graphic xmlns:a="http://schemas.openxmlformats.org/drawingml/2006/main">
              <a:graphicData uri="http://schemas.openxmlformats.org/drawingml/2006/picture">
                <pic:pic xmlns:pic="http://schemas.openxmlformats.org/drawingml/2006/picture">
                  <pic:nvPicPr>
                    <pic:cNvPr id="1187" name="IM 118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8" name="IM 1188"/>
            <wp:cNvGraphicFramePr/>
            <a:graphic xmlns:a="http://schemas.openxmlformats.org/drawingml/2006/main">
              <a:graphicData uri="http://schemas.openxmlformats.org/drawingml/2006/picture">
                <pic:pic xmlns:pic="http://schemas.openxmlformats.org/drawingml/2006/picture">
                  <pic:nvPicPr>
                    <pic:cNvPr id="1188" name="IM 118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9" name="IM 1189"/>
            <wp:cNvGraphicFramePr/>
            <a:graphic xmlns:a="http://schemas.openxmlformats.org/drawingml/2006/main">
              <a:graphicData uri="http://schemas.openxmlformats.org/drawingml/2006/picture">
                <pic:pic xmlns:pic="http://schemas.openxmlformats.org/drawingml/2006/picture">
                  <pic:nvPicPr>
                    <pic:cNvPr id="1189" name="IM 118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0" name="IM 1190"/>
            <wp:cNvGraphicFramePr/>
            <a:graphic xmlns:a="http://schemas.openxmlformats.org/drawingml/2006/main">
              <a:graphicData uri="http://schemas.openxmlformats.org/drawingml/2006/picture">
                <pic:pic xmlns:pic="http://schemas.openxmlformats.org/drawingml/2006/picture">
                  <pic:nvPicPr>
                    <pic:cNvPr id="1190" name="IM 119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1" name="IM 1191"/>
            <wp:cNvGraphicFramePr/>
            <a:graphic xmlns:a="http://schemas.openxmlformats.org/drawingml/2006/main">
              <a:graphicData uri="http://schemas.openxmlformats.org/drawingml/2006/picture">
                <pic:pic xmlns:pic="http://schemas.openxmlformats.org/drawingml/2006/picture">
                  <pic:nvPicPr>
                    <pic:cNvPr id="1191" name="IM 119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2" name="IM 1192"/>
            <wp:cNvGraphicFramePr/>
            <a:graphic xmlns:a="http://schemas.openxmlformats.org/drawingml/2006/main">
              <a:graphicData uri="http://schemas.openxmlformats.org/drawingml/2006/picture">
                <pic:pic xmlns:pic="http://schemas.openxmlformats.org/drawingml/2006/picture">
                  <pic:nvPicPr>
                    <pic:cNvPr id="1192" name="IM 119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3" name="IM 1193"/>
            <wp:cNvGraphicFramePr/>
            <a:graphic xmlns:a="http://schemas.openxmlformats.org/drawingml/2006/main">
              <a:graphicData uri="http://schemas.openxmlformats.org/drawingml/2006/picture">
                <pic:pic xmlns:pic="http://schemas.openxmlformats.org/drawingml/2006/picture">
                  <pic:nvPicPr>
                    <pic:cNvPr id="1193" name="IM 119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4" name="IM 1194"/>
            <wp:cNvGraphicFramePr/>
            <a:graphic xmlns:a="http://schemas.openxmlformats.org/drawingml/2006/main">
              <a:graphicData uri="http://schemas.openxmlformats.org/drawingml/2006/picture">
                <pic:pic xmlns:pic="http://schemas.openxmlformats.org/drawingml/2006/picture">
                  <pic:nvPicPr>
                    <pic:cNvPr id="1194" name="IM 119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5" name="IM 1195"/>
            <wp:cNvGraphicFramePr/>
            <a:graphic xmlns:a="http://schemas.openxmlformats.org/drawingml/2006/main">
              <a:graphicData uri="http://schemas.openxmlformats.org/drawingml/2006/picture">
                <pic:pic xmlns:pic="http://schemas.openxmlformats.org/drawingml/2006/picture">
                  <pic:nvPicPr>
                    <pic:cNvPr id="1195" name="IM 119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6" name="IM 1196"/>
            <wp:cNvGraphicFramePr/>
            <a:graphic xmlns:a="http://schemas.openxmlformats.org/drawingml/2006/main">
              <a:graphicData uri="http://schemas.openxmlformats.org/drawingml/2006/picture">
                <pic:pic xmlns:pic="http://schemas.openxmlformats.org/drawingml/2006/picture">
                  <pic:nvPicPr>
                    <pic:cNvPr id="1196" name="IM 119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7" name="IM 1197"/>
            <wp:cNvGraphicFramePr/>
            <a:graphic xmlns:a="http://schemas.openxmlformats.org/drawingml/2006/main">
              <a:graphicData uri="http://schemas.openxmlformats.org/drawingml/2006/picture">
                <pic:pic xmlns:pic="http://schemas.openxmlformats.org/drawingml/2006/picture">
                  <pic:nvPicPr>
                    <pic:cNvPr id="1197" name="IM 1197"/>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8" name="IM 1198"/>
            <wp:cNvGraphicFramePr/>
            <a:graphic xmlns:a="http://schemas.openxmlformats.org/drawingml/2006/main">
              <a:graphicData uri="http://schemas.openxmlformats.org/drawingml/2006/picture">
                <pic:pic xmlns:pic="http://schemas.openxmlformats.org/drawingml/2006/picture">
                  <pic:nvPicPr>
                    <pic:cNvPr id="1198" name="IM 119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9" name="IM 1199"/>
            <wp:cNvGraphicFramePr/>
            <a:graphic xmlns:a="http://schemas.openxmlformats.org/drawingml/2006/main">
              <a:graphicData uri="http://schemas.openxmlformats.org/drawingml/2006/picture">
                <pic:pic xmlns:pic="http://schemas.openxmlformats.org/drawingml/2006/picture">
                  <pic:nvPicPr>
                    <pic:cNvPr id="1199" name="IM 119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0" name="IM 1200"/>
            <wp:cNvGraphicFramePr/>
            <a:graphic xmlns:a="http://schemas.openxmlformats.org/drawingml/2006/main">
              <a:graphicData uri="http://schemas.openxmlformats.org/drawingml/2006/picture">
                <pic:pic xmlns:pic="http://schemas.openxmlformats.org/drawingml/2006/picture">
                  <pic:nvPicPr>
                    <pic:cNvPr id="1200" name="IM 120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1" name="IM 1201"/>
            <wp:cNvGraphicFramePr/>
            <a:graphic xmlns:a="http://schemas.openxmlformats.org/drawingml/2006/main">
              <a:graphicData uri="http://schemas.openxmlformats.org/drawingml/2006/picture">
                <pic:pic xmlns:pic="http://schemas.openxmlformats.org/drawingml/2006/picture">
                  <pic:nvPicPr>
                    <pic:cNvPr id="1201" name="IM 120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2" name="IM 1202"/>
            <wp:cNvGraphicFramePr/>
            <a:graphic xmlns:a="http://schemas.openxmlformats.org/drawingml/2006/main">
              <a:graphicData uri="http://schemas.openxmlformats.org/drawingml/2006/picture">
                <pic:pic xmlns:pic="http://schemas.openxmlformats.org/drawingml/2006/picture">
                  <pic:nvPicPr>
                    <pic:cNvPr id="1202" name="IM 120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3" name="IM 1203"/>
            <wp:cNvGraphicFramePr/>
            <a:graphic xmlns:a="http://schemas.openxmlformats.org/drawingml/2006/main">
              <a:graphicData uri="http://schemas.openxmlformats.org/drawingml/2006/picture">
                <pic:pic xmlns:pic="http://schemas.openxmlformats.org/drawingml/2006/picture">
                  <pic:nvPicPr>
                    <pic:cNvPr id="1203" name="IM 120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4" name="IM 1204"/>
            <wp:cNvGraphicFramePr/>
            <a:graphic xmlns:a="http://schemas.openxmlformats.org/drawingml/2006/main">
              <a:graphicData uri="http://schemas.openxmlformats.org/drawingml/2006/picture">
                <pic:pic xmlns:pic="http://schemas.openxmlformats.org/drawingml/2006/picture">
                  <pic:nvPicPr>
                    <pic:cNvPr id="1204" name="IM 120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三、质疑事项具体内容</w:t>
      </w:r>
    </w:p>
    <w:p>
      <w:pPr>
        <w:pageBreakBefore w:val="0"/>
        <w:overflowPunct/>
        <w:bidi w:val="0"/>
        <w:spacing w:before="79"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质疑事项 1：</w:t>
      </w:r>
      <w:r>
        <w:rPr>
          <w:caps w:val="0"/>
          <w:spacing w:val="-20"/>
          <w:w w:val="100"/>
          <w:position w:val="0"/>
          <w:sz w:val="24"/>
          <w:szCs w:val="24"/>
        </w:rPr>
        <w:drawing>
          <wp:inline distT="0" distB="0" distL="0" distR="0">
            <wp:extent cx="17780" cy="7620"/>
            <wp:effectExtent l="0" t="0" r="0" b="0"/>
            <wp:docPr id="1270" name="IM 1270"/>
            <wp:cNvGraphicFramePr/>
            <a:graphic xmlns:a="http://schemas.openxmlformats.org/drawingml/2006/main">
              <a:graphicData uri="http://schemas.openxmlformats.org/drawingml/2006/picture">
                <pic:pic xmlns:pic="http://schemas.openxmlformats.org/drawingml/2006/picture">
                  <pic:nvPicPr>
                    <pic:cNvPr id="1270" name="IM 12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1" name="IM 1271"/>
            <wp:cNvGraphicFramePr/>
            <a:graphic xmlns:a="http://schemas.openxmlformats.org/drawingml/2006/main">
              <a:graphicData uri="http://schemas.openxmlformats.org/drawingml/2006/picture">
                <pic:pic xmlns:pic="http://schemas.openxmlformats.org/drawingml/2006/picture">
                  <pic:nvPicPr>
                    <pic:cNvPr id="1271" name="IM 12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2" name="IM 1272"/>
            <wp:cNvGraphicFramePr/>
            <a:graphic xmlns:a="http://schemas.openxmlformats.org/drawingml/2006/main">
              <a:graphicData uri="http://schemas.openxmlformats.org/drawingml/2006/picture">
                <pic:pic xmlns:pic="http://schemas.openxmlformats.org/drawingml/2006/picture">
                  <pic:nvPicPr>
                    <pic:cNvPr id="1272" name="IM 12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3" name="IM 1273"/>
            <wp:cNvGraphicFramePr/>
            <a:graphic xmlns:a="http://schemas.openxmlformats.org/drawingml/2006/main">
              <a:graphicData uri="http://schemas.openxmlformats.org/drawingml/2006/picture">
                <pic:pic xmlns:pic="http://schemas.openxmlformats.org/drawingml/2006/picture">
                  <pic:nvPicPr>
                    <pic:cNvPr id="1273" name="IM 12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4" name="IM 1274"/>
            <wp:cNvGraphicFramePr/>
            <a:graphic xmlns:a="http://schemas.openxmlformats.org/drawingml/2006/main">
              <a:graphicData uri="http://schemas.openxmlformats.org/drawingml/2006/picture">
                <pic:pic xmlns:pic="http://schemas.openxmlformats.org/drawingml/2006/picture">
                  <pic:nvPicPr>
                    <pic:cNvPr id="1274" name="IM 12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5" name="IM 1275"/>
            <wp:cNvGraphicFramePr/>
            <a:graphic xmlns:a="http://schemas.openxmlformats.org/drawingml/2006/main">
              <a:graphicData uri="http://schemas.openxmlformats.org/drawingml/2006/picture">
                <pic:pic xmlns:pic="http://schemas.openxmlformats.org/drawingml/2006/picture">
                  <pic:nvPicPr>
                    <pic:cNvPr id="1275" name="IM 12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6" name="IM 1276"/>
            <wp:cNvGraphicFramePr/>
            <a:graphic xmlns:a="http://schemas.openxmlformats.org/drawingml/2006/main">
              <a:graphicData uri="http://schemas.openxmlformats.org/drawingml/2006/picture">
                <pic:pic xmlns:pic="http://schemas.openxmlformats.org/drawingml/2006/picture">
                  <pic:nvPicPr>
                    <pic:cNvPr id="1276" name="IM 127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7" name="IM 1277"/>
            <wp:cNvGraphicFramePr/>
            <a:graphic xmlns:a="http://schemas.openxmlformats.org/drawingml/2006/main">
              <a:graphicData uri="http://schemas.openxmlformats.org/drawingml/2006/picture">
                <pic:pic xmlns:pic="http://schemas.openxmlformats.org/drawingml/2006/picture">
                  <pic:nvPicPr>
                    <pic:cNvPr id="1277" name="IM 12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8" name="IM 1278"/>
            <wp:cNvGraphicFramePr/>
            <a:graphic xmlns:a="http://schemas.openxmlformats.org/drawingml/2006/main">
              <a:graphicData uri="http://schemas.openxmlformats.org/drawingml/2006/picture">
                <pic:pic xmlns:pic="http://schemas.openxmlformats.org/drawingml/2006/picture">
                  <pic:nvPicPr>
                    <pic:cNvPr id="1278" name="IM 12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9" name="IM 1279"/>
            <wp:cNvGraphicFramePr/>
            <a:graphic xmlns:a="http://schemas.openxmlformats.org/drawingml/2006/main">
              <a:graphicData uri="http://schemas.openxmlformats.org/drawingml/2006/picture">
                <pic:pic xmlns:pic="http://schemas.openxmlformats.org/drawingml/2006/picture">
                  <pic:nvPicPr>
                    <pic:cNvPr id="1279" name="IM 12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0" name="IM 1280"/>
            <wp:cNvGraphicFramePr/>
            <a:graphic xmlns:a="http://schemas.openxmlformats.org/drawingml/2006/main">
              <a:graphicData uri="http://schemas.openxmlformats.org/drawingml/2006/picture">
                <pic:pic xmlns:pic="http://schemas.openxmlformats.org/drawingml/2006/picture">
                  <pic:nvPicPr>
                    <pic:cNvPr id="1280" name="IM 12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1" name="IM 1281"/>
            <wp:cNvGraphicFramePr/>
            <a:graphic xmlns:a="http://schemas.openxmlformats.org/drawingml/2006/main">
              <a:graphicData uri="http://schemas.openxmlformats.org/drawingml/2006/picture">
                <pic:pic xmlns:pic="http://schemas.openxmlformats.org/drawingml/2006/picture">
                  <pic:nvPicPr>
                    <pic:cNvPr id="1281" name="IM 12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2" name="IM 1282"/>
            <wp:cNvGraphicFramePr/>
            <a:graphic xmlns:a="http://schemas.openxmlformats.org/drawingml/2006/main">
              <a:graphicData uri="http://schemas.openxmlformats.org/drawingml/2006/picture">
                <pic:pic xmlns:pic="http://schemas.openxmlformats.org/drawingml/2006/picture">
                  <pic:nvPicPr>
                    <pic:cNvPr id="1282" name="IM 12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3" name="IM 1283"/>
            <wp:cNvGraphicFramePr/>
            <a:graphic xmlns:a="http://schemas.openxmlformats.org/drawingml/2006/main">
              <a:graphicData uri="http://schemas.openxmlformats.org/drawingml/2006/picture">
                <pic:pic xmlns:pic="http://schemas.openxmlformats.org/drawingml/2006/picture">
                  <pic:nvPicPr>
                    <pic:cNvPr id="1283" name="IM 12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4" name="IM 1284"/>
            <wp:cNvGraphicFramePr/>
            <a:graphic xmlns:a="http://schemas.openxmlformats.org/drawingml/2006/main">
              <a:graphicData uri="http://schemas.openxmlformats.org/drawingml/2006/picture">
                <pic:pic xmlns:pic="http://schemas.openxmlformats.org/drawingml/2006/picture">
                  <pic:nvPicPr>
                    <pic:cNvPr id="1284" name="IM 12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5" name="IM 1285"/>
            <wp:cNvGraphicFramePr/>
            <a:graphic xmlns:a="http://schemas.openxmlformats.org/drawingml/2006/main">
              <a:graphicData uri="http://schemas.openxmlformats.org/drawingml/2006/picture">
                <pic:pic xmlns:pic="http://schemas.openxmlformats.org/drawingml/2006/picture">
                  <pic:nvPicPr>
                    <pic:cNvPr id="1285" name="IM 12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6" name="IM 1286"/>
            <wp:cNvGraphicFramePr/>
            <a:graphic xmlns:a="http://schemas.openxmlformats.org/drawingml/2006/main">
              <a:graphicData uri="http://schemas.openxmlformats.org/drawingml/2006/picture">
                <pic:pic xmlns:pic="http://schemas.openxmlformats.org/drawingml/2006/picture">
                  <pic:nvPicPr>
                    <pic:cNvPr id="1286" name="IM 12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7" name="IM 1287"/>
            <wp:cNvGraphicFramePr/>
            <a:graphic xmlns:a="http://schemas.openxmlformats.org/drawingml/2006/main">
              <a:graphicData uri="http://schemas.openxmlformats.org/drawingml/2006/picture">
                <pic:pic xmlns:pic="http://schemas.openxmlformats.org/drawingml/2006/picture">
                  <pic:nvPicPr>
                    <pic:cNvPr id="1287" name="IM 12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8" name="IM 1288"/>
            <wp:cNvGraphicFramePr/>
            <a:graphic xmlns:a="http://schemas.openxmlformats.org/drawingml/2006/main">
              <a:graphicData uri="http://schemas.openxmlformats.org/drawingml/2006/picture">
                <pic:pic xmlns:pic="http://schemas.openxmlformats.org/drawingml/2006/picture">
                  <pic:nvPicPr>
                    <pic:cNvPr id="1288" name="IM 12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9" name="IM 1289"/>
            <wp:cNvGraphicFramePr/>
            <a:graphic xmlns:a="http://schemas.openxmlformats.org/drawingml/2006/main">
              <a:graphicData uri="http://schemas.openxmlformats.org/drawingml/2006/picture">
                <pic:pic xmlns:pic="http://schemas.openxmlformats.org/drawingml/2006/picture">
                  <pic:nvPicPr>
                    <pic:cNvPr id="1289" name="IM 12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0" name="IM 1290"/>
            <wp:cNvGraphicFramePr/>
            <a:graphic xmlns:a="http://schemas.openxmlformats.org/drawingml/2006/main">
              <a:graphicData uri="http://schemas.openxmlformats.org/drawingml/2006/picture">
                <pic:pic xmlns:pic="http://schemas.openxmlformats.org/drawingml/2006/picture">
                  <pic:nvPicPr>
                    <pic:cNvPr id="1290" name="IM 12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1" name="IM 1291"/>
            <wp:cNvGraphicFramePr/>
            <a:graphic xmlns:a="http://schemas.openxmlformats.org/drawingml/2006/main">
              <a:graphicData uri="http://schemas.openxmlformats.org/drawingml/2006/picture">
                <pic:pic xmlns:pic="http://schemas.openxmlformats.org/drawingml/2006/picture">
                  <pic:nvPicPr>
                    <pic:cNvPr id="1291" name="IM 12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2" name="IM 1292"/>
            <wp:cNvGraphicFramePr/>
            <a:graphic xmlns:a="http://schemas.openxmlformats.org/drawingml/2006/main">
              <a:graphicData uri="http://schemas.openxmlformats.org/drawingml/2006/picture">
                <pic:pic xmlns:pic="http://schemas.openxmlformats.org/drawingml/2006/picture">
                  <pic:nvPicPr>
                    <pic:cNvPr id="1292" name="IM 12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3" name="IM 1293"/>
            <wp:cNvGraphicFramePr/>
            <a:graphic xmlns:a="http://schemas.openxmlformats.org/drawingml/2006/main">
              <a:graphicData uri="http://schemas.openxmlformats.org/drawingml/2006/picture">
                <pic:pic xmlns:pic="http://schemas.openxmlformats.org/drawingml/2006/picture">
                  <pic:nvPicPr>
                    <pic:cNvPr id="1293" name="IM 12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4" name="IM 1294"/>
            <wp:cNvGraphicFramePr/>
            <a:graphic xmlns:a="http://schemas.openxmlformats.org/drawingml/2006/main">
              <a:graphicData uri="http://schemas.openxmlformats.org/drawingml/2006/picture">
                <pic:pic xmlns:pic="http://schemas.openxmlformats.org/drawingml/2006/picture">
                  <pic:nvPicPr>
                    <pic:cNvPr id="1294" name="IM 12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5" name="IM 1295"/>
            <wp:cNvGraphicFramePr/>
            <a:graphic xmlns:a="http://schemas.openxmlformats.org/drawingml/2006/main">
              <a:graphicData uri="http://schemas.openxmlformats.org/drawingml/2006/picture">
                <pic:pic xmlns:pic="http://schemas.openxmlformats.org/drawingml/2006/picture">
                  <pic:nvPicPr>
                    <pic:cNvPr id="1295" name="IM 129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6" name="IM 1296"/>
            <wp:cNvGraphicFramePr/>
            <a:graphic xmlns:a="http://schemas.openxmlformats.org/drawingml/2006/main">
              <a:graphicData uri="http://schemas.openxmlformats.org/drawingml/2006/picture">
                <pic:pic xmlns:pic="http://schemas.openxmlformats.org/drawingml/2006/picture">
                  <pic:nvPicPr>
                    <pic:cNvPr id="1296" name="IM 12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7" name="IM 1297"/>
            <wp:cNvGraphicFramePr/>
            <a:graphic xmlns:a="http://schemas.openxmlformats.org/drawingml/2006/main">
              <a:graphicData uri="http://schemas.openxmlformats.org/drawingml/2006/picture">
                <pic:pic xmlns:pic="http://schemas.openxmlformats.org/drawingml/2006/picture">
                  <pic:nvPicPr>
                    <pic:cNvPr id="1297" name="IM 12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8" name="IM 1298"/>
            <wp:cNvGraphicFramePr/>
            <a:graphic xmlns:a="http://schemas.openxmlformats.org/drawingml/2006/main">
              <a:graphicData uri="http://schemas.openxmlformats.org/drawingml/2006/picture">
                <pic:pic xmlns:pic="http://schemas.openxmlformats.org/drawingml/2006/picture">
                  <pic:nvPicPr>
                    <pic:cNvPr id="1298" name="IM 12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9" name="IM 1299"/>
            <wp:cNvGraphicFramePr/>
            <a:graphic xmlns:a="http://schemas.openxmlformats.org/drawingml/2006/main">
              <a:graphicData uri="http://schemas.openxmlformats.org/drawingml/2006/picture">
                <pic:pic xmlns:pic="http://schemas.openxmlformats.org/drawingml/2006/picture">
                  <pic:nvPicPr>
                    <pic:cNvPr id="1299" name="IM 12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0" name="IM 1300"/>
            <wp:cNvGraphicFramePr/>
            <a:graphic xmlns:a="http://schemas.openxmlformats.org/drawingml/2006/main">
              <a:graphicData uri="http://schemas.openxmlformats.org/drawingml/2006/picture">
                <pic:pic xmlns:pic="http://schemas.openxmlformats.org/drawingml/2006/picture">
                  <pic:nvPicPr>
                    <pic:cNvPr id="1300" name="IM 13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1" name="IM 1301"/>
            <wp:cNvGraphicFramePr/>
            <a:graphic xmlns:a="http://schemas.openxmlformats.org/drawingml/2006/main">
              <a:graphicData uri="http://schemas.openxmlformats.org/drawingml/2006/picture">
                <pic:pic xmlns:pic="http://schemas.openxmlformats.org/drawingml/2006/picture">
                  <pic:nvPicPr>
                    <pic:cNvPr id="1301" name="IM 13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2" name="IM 1302"/>
            <wp:cNvGraphicFramePr/>
            <a:graphic xmlns:a="http://schemas.openxmlformats.org/drawingml/2006/main">
              <a:graphicData uri="http://schemas.openxmlformats.org/drawingml/2006/picture">
                <pic:pic xmlns:pic="http://schemas.openxmlformats.org/drawingml/2006/picture">
                  <pic:nvPicPr>
                    <pic:cNvPr id="1302" name="IM 13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3" name="IM 1303"/>
            <wp:cNvGraphicFramePr/>
            <a:graphic xmlns:a="http://schemas.openxmlformats.org/drawingml/2006/main">
              <a:graphicData uri="http://schemas.openxmlformats.org/drawingml/2006/picture">
                <pic:pic xmlns:pic="http://schemas.openxmlformats.org/drawingml/2006/picture">
                  <pic:nvPicPr>
                    <pic:cNvPr id="1303" name="IM 13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4" name="IM 1304"/>
            <wp:cNvGraphicFramePr/>
            <a:graphic xmlns:a="http://schemas.openxmlformats.org/drawingml/2006/main">
              <a:graphicData uri="http://schemas.openxmlformats.org/drawingml/2006/picture">
                <pic:pic xmlns:pic="http://schemas.openxmlformats.org/drawingml/2006/picture">
                  <pic:nvPicPr>
                    <pic:cNvPr id="1304" name="IM 13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5" name="IM 1305"/>
            <wp:cNvGraphicFramePr/>
            <a:graphic xmlns:a="http://schemas.openxmlformats.org/drawingml/2006/main">
              <a:graphicData uri="http://schemas.openxmlformats.org/drawingml/2006/picture">
                <pic:pic xmlns:pic="http://schemas.openxmlformats.org/drawingml/2006/picture">
                  <pic:nvPicPr>
                    <pic:cNvPr id="1305" name="IM 13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6" name="IM 1306"/>
            <wp:cNvGraphicFramePr/>
            <a:graphic xmlns:a="http://schemas.openxmlformats.org/drawingml/2006/main">
              <a:graphicData uri="http://schemas.openxmlformats.org/drawingml/2006/picture">
                <pic:pic xmlns:pic="http://schemas.openxmlformats.org/drawingml/2006/picture">
                  <pic:nvPicPr>
                    <pic:cNvPr id="1306" name="IM 13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7" name="IM 1307"/>
            <wp:cNvGraphicFramePr/>
            <a:graphic xmlns:a="http://schemas.openxmlformats.org/drawingml/2006/main">
              <a:graphicData uri="http://schemas.openxmlformats.org/drawingml/2006/picture">
                <pic:pic xmlns:pic="http://schemas.openxmlformats.org/drawingml/2006/picture">
                  <pic:nvPicPr>
                    <pic:cNvPr id="1307" name="IM 13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8" name="IM 1308"/>
            <wp:cNvGraphicFramePr/>
            <a:graphic xmlns:a="http://schemas.openxmlformats.org/drawingml/2006/main">
              <a:graphicData uri="http://schemas.openxmlformats.org/drawingml/2006/picture">
                <pic:pic xmlns:pic="http://schemas.openxmlformats.org/drawingml/2006/picture">
                  <pic:nvPicPr>
                    <pic:cNvPr id="1308" name="IM 13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9" name="IM 1309"/>
            <wp:cNvGraphicFramePr/>
            <a:graphic xmlns:a="http://schemas.openxmlformats.org/drawingml/2006/main">
              <a:graphicData uri="http://schemas.openxmlformats.org/drawingml/2006/picture">
                <pic:pic xmlns:pic="http://schemas.openxmlformats.org/drawingml/2006/picture">
                  <pic:nvPicPr>
                    <pic:cNvPr id="1309" name="IM 13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0" name="IM 1310"/>
            <wp:cNvGraphicFramePr/>
            <a:graphic xmlns:a="http://schemas.openxmlformats.org/drawingml/2006/main">
              <a:graphicData uri="http://schemas.openxmlformats.org/drawingml/2006/picture">
                <pic:pic xmlns:pic="http://schemas.openxmlformats.org/drawingml/2006/picture">
                  <pic:nvPicPr>
                    <pic:cNvPr id="1310" name="IM 13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1" name="IM 1311"/>
            <wp:cNvGraphicFramePr/>
            <a:graphic xmlns:a="http://schemas.openxmlformats.org/drawingml/2006/main">
              <a:graphicData uri="http://schemas.openxmlformats.org/drawingml/2006/picture">
                <pic:pic xmlns:pic="http://schemas.openxmlformats.org/drawingml/2006/picture">
                  <pic:nvPicPr>
                    <pic:cNvPr id="1311" name="IM 13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2" name="IM 1312"/>
            <wp:cNvGraphicFramePr/>
            <a:graphic xmlns:a="http://schemas.openxmlformats.org/drawingml/2006/main">
              <a:graphicData uri="http://schemas.openxmlformats.org/drawingml/2006/picture">
                <pic:pic xmlns:pic="http://schemas.openxmlformats.org/drawingml/2006/picture">
                  <pic:nvPicPr>
                    <pic:cNvPr id="1312" name="IM 13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3" name="IM 1313"/>
            <wp:cNvGraphicFramePr/>
            <a:graphic xmlns:a="http://schemas.openxmlformats.org/drawingml/2006/main">
              <a:graphicData uri="http://schemas.openxmlformats.org/drawingml/2006/picture">
                <pic:pic xmlns:pic="http://schemas.openxmlformats.org/drawingml/2006/picture">
                  <pic:nvPicPr>
                    <pic:cNvPr id="1313" name="IM 1313"/>
                    <pic:cNvPicPr/>
                  </pic:nvPicPr>
                  <pic:blipFill>
                    <a:blip r:embed="rId21"/>
                    <a:stretch>
                      <a:fillRect/>
                    </a:stretch>
                  </pic:blipFill>
                  <pic:spPr>
                    <a:xfrm>
                      <a:off x="0" y="0"/>
                      <a:ext cx="18287"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4" name="IM 1314"/>
            <wp:cNvGraphicFramePr/>
            <a:graphic xmlns:a="http://schemas.openxmlformats.org/drawingml/2006/main">
              <a:graphicData uri="http://schemas.openxmlformats.org/drawingml/2006/picture">
                <pic:pic xmlns:pic="http://schemas.openxmlformats.org/drawingml/2006/picture">
                  <pic:nvPicPr>
                    <pic:cNvPr id="1314" name="IM 13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5" name="IM 1315"/>
            <wp:cNvGraphicFramePr/>
            <a:graphic xmlns:a="http://schemas.openxmlformats.org/drawingml/2006/main">
              <a:graphicData uri="http://schemas.openxmlformats.org/drawingml/2006/picture">
                <pic:pic xmlns:pic="http://schemas.openxmlformats.org/drawingml/2006/picture">
                  <pic:nvPicPr>
                    <pic:cNvPr id="1315" name="IM 13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6" name="IM 1316"/>
            <wp:cNvGraphicFramePr/>
            <a:graphic xmlns:a="http://schemas.openxmlformats.org/drawingml/2006/main">
              <a:graphicData uri="http://schemas.openxmlformats.org/drawingml/2006/picture">
                <pic:pic xmlns:pic="http://schemas.openxmlformats.org/drawingml/2006/picture">
                  <pic:nvPicPr>
                    <pic:cNvPr id="1316" name="IM 13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7" name="IM 1317"/>
            <wp:cNvGraphicFramePr/>
            <a:graphic xmlns:a="http://schemas.openxmlformats.org/drawingml/2006/main">
              <a:graphicData uri="http://schemas.openxmlformats.org/drawingml/2006/picture">
                <pic:pic xmlns:pic="http://schemas.openxmlformats.org/drawingml/2006/picture">
                  <pic:nvPicPr>
                    <pic:cNvPr id="1317" name="IM 13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8" name="IM 1318"/>
            <wp:cNvGraphicFramePr/>
            <a:graphic xmlns:a="http://schemas.openxmlformats.org/drawingml/2006/main">
              <a:graphicData uri="http://schemas.openxmlformats.org/drawingml/2006/picture">
                <pic:pic xmlns:pic="http://schemas.openxmlformats.org/drawingml/2006/picture">
                  <pic:nvPicPr>
                    <pic:cNvPr id="1318" name="IM 13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9" name="IM 1319"/>
            <wp:cNvGraphicFramePr/>
            <a:graphic xmlns:a="http://schemas.openxmlformats.org/drawingml/2006/main">
              <a:graphicData uri="http://schemas.openxmlformats.org/drawingml/2006/picture">
                <pic:pic xmlns:pic="http://schemas.openxmlformats.org/drawingml/2006/picture">
                  <pic:nvPicPr>
                    <pic:cNvPr id="1319" name="IM 13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0" name="IM 1320"/>
            <wp:cNvGraphicFramePr/>
            <a:graphic xmlns:a="http://schemas.openxmlformats.org/drawingml/2006/main">
              <a:graphicData uri="http://schemas.openxmlformats.org/drawingml/2006/picture">
                <pic:pic xmlns:pic="http://schemas.openxmlformats.org/drawingml/2006/picture">
                  <pic:nvPicPr>
                    <pic:cNvPr id="1320" name="IM 132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1" name="IM 1321"/>
            <wp:cNvGraphicFramePr/>
            <a:graphic xmlns:a="http://schemas.openxmlformats.org/drawingml/2006/main">
              <a:graphicData uri="http://schemas.openxmlformats.org/drawingml/2006/picture">
                <pic:pic xmlns:pic="http://schemas.openxmlformats.org/drawingml/2006/picture">
                  <pic:nvPicPr>
                    <pic:cNvPr id="1321" name="IM 13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2" name="IM 1322"/>
            <wp:cNvGraphicFramePr/>
            <a:graphic xmlns:a="http://schemas.openxmlformats.org/drawingml/2006/main">
              <a:graphicData uri="http://schemas.openxmlformats.org/drawingml/2006/picture">
                <pic:pic xmlns:pic="http://schemas.openxmlformats.org/drawingml/2006/picture">
                  <pic:nvPicPr>
                    <pic:cNvPr id="1322" name="IM 132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3" name="IM 1323"/>
            <wp:cNvGraphicFramePr/>
            <a:graphic xmlns:a="http://schemas.openxmlformats.org/drawingml/2006/main">
              <a:graphicData uri="http://schemas.openxmlformats.org/drawingml/2006/picture">
                <pic:pic xmlns:pic="http://schemas.openxmlformats.org/drawingml/2006/picture">
                  <pic:nvPicPr>
                    <pic:cNvPr id="1323" name="IM 132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4" name="IM 1324"/>
            <wp:cNvGraphicFramePr/>
            <a:graphic xmlns:a="http://schemas.openxmlformats.org/drawingml/2006/main">
              <a:graphicData uri="http://schemas.openxmlformats.org/drawingml/2006/picture">
                <pic:pic xmlns:pic="http://schemas.openxmlformats.org/drawingml/2006/picture">
                  <pic:nvPicPr>
                    <pic:cNvPr id="1324" name="IM 13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5" name="IM 1325"/>
            <wp:cNvGraphicFramePr/>
            <a:graphic xmlns:a="http://schemas.openxmlformats.org/drawingml/2006/main">
              <a:graphicData uri="http://schemas.openxmlformats.org/drawingml/2006/picture">
                <pic:pic xmlns:pic="http://schemas.openxmlformats.org/drawingml/2006/picture">
                  <pic:nvPicPr>
                    <pic:cNvPr id="1325" name="IM 132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6" name="IM 1326"/>
            <wp:cNvGraphicFramePr/>
            <a:graphic xmlns:a="http://schemas.openxmlformats.org/drawingml/2006/main">
              <a:graphicData uri="http://schemas.openxmlformats.org/drawingml/2006/picture">
                <pic:pic xmlns:pic="http://schemas.openxmlformats.org/drawingml/2006/picture">
                  <pic:nvPicPr>
                    <pic:cNvPr id="1326" name="IM 132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7" name="IM 1327"/>
            <wp:cNvGraphicFramePr/>
            <a:graphic xmlns:a="http://schemas.openxmlformats.org/drawingml/2006/main">
              <a:graphicData uri="http://schemas.openxmlformats.org/drawingml/2006/picture">
                <pic:pic xmlns:pic="http://schemas.openxmlformats.org/drawingml/2006/picture">
                  <pic:nvPicPr>
                    <pic:cNvPr id="1327" name="IM 13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8" name="IM 1328"/>
            <wp:cNvGraphicFramePr/>
            <a:graphic xmlns:a="http://schemas.openxmlformats.org/drawingml/2006/main">
              <a:graphicData uri="http://schemas.openxmlformats.org/drawingml/2006/picture">
                <pic:pic xmlns:pic="http://schemas.openxmlformats.org/drawingml/2006/picture">
                  <pic:nvPicPr>
                    <pic:cNvPr id="1328" name="IM 13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5715" cy="7620"/>
            <wp:effectExtent l="0" t="0" r="0" b="0"/>
            <wp:docPr id="1399" name="IM 1399"/>
            <wp:cNvGraphicFramePr/>
            <a:graphic xmlns:a="http://schemas.openxmlformats.org/drawingml/2006/main">
              <a:graphicData uri="http://schemas.openxmlformats.org/drawingml/2006/picture">
                <pic:pic xmlns:pic="http://schemas.openxmlformats.org/drawingml/2006/picture">
                  <pic:nvPicPr>
                    <pic:cNvPr id="1399" name="IM 1399"/>
                    <pic:cNvPicPr/>
                  </pic:nvPicPr>
                  <pic:blipFill>
                    <a:blip r:embed="rId22"/>
                    <a:stretch>
                      <a:fillRect/>
                    </a:stretch>
                  </pic:blipFill>
                  <pic:spPr>
                    <a:xfrm>
                      <a:off x="0" y="0"/>
                      <a:ext cx="6096"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79" w:line="480" w:lineRule="exact"/>
        <w:ind w:left="39"/>
        <w:rPr>
          <w:caps w:val="0"/>
          <w:spacing w:val="-20"/>
          <w:w w:val="100"/>
          <w:position w:val="0"/>
          <w:sz w:val="24"/>
          <w:szCs w:val="24"/>
        </w:rPr>
      </w:pPr>
      <w:r>
        <w:rPr>
          <w:rFonts w:ascii="宋体" w:hAnsi="宋体" w:eastAsia="宋体" w:cs="宋体"/>
          <w:caps w:val="0"/>
          <w:spacing w:val="-20"/>
          <w:w w:val="100"/>
          <w:position w:val="0"/>
          <w:sz w:val="24"/>
          <w:szCs w:val="24"/>
        </w:rPr>
        <w:t xml:space="preserve">事实依据： </w:t>
      </w:r>
      <w:r>
        <w:rPr>
          <w:caps w:val="0"/>
          <w:spacing w:val="-20"/>
          <w:w w:val="100"/>
          <w:position w:val="0"/>
          <w:sz w:val="24"/>
          <w:szCs w:val="24"/>
        </w:rPr>
        <w:drawing>
          <wp:inline distT="0" distB="0" distL="0" distR="0">
            <wp:extent cx="17780" cy="7620"/>
            <wp:effectExtent l="0" t="0" r="0" b="0"/>
            <wp:docPr id="1400" name="IM 1400"/>
            <wp:cNvGraphicFramePr/>
            <a:graphic xmlns:a="http://schemas.openxmlformats.org/drawingml/2006/main">
              <a:graphicData uri="http://schemas.openxmlformats.org/drawingml/2006/picture">
                <pic:pic xmlns:pic="http://schemas.openxmlformats.org/drawingml/2006/picture">
                  <pic:nvPicPr>
                    <pic:cNvPr id="1400" name="IM 140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1" name="IM 1401"/>
            <wp:cNvGraphicFramePr/>
            <a:graphic xmlns:a="http://schemas.openxmlformats.org/drawingml/2006/main">
              <a:graphicData uri="http://schemas.openxmlformats.org/drawingml/2006/picture">
                <pic:pic xmlns:pic="http://schemas.openxmlformats.org/drawingml/2006/picture">
                  <pic:nvPicPr>
                    <pic:cNvPr id="1401" name="IM 140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2" name="IM 1402"/>
            <wp:cNvGraphicFramePr/>
            <a:graphic xmlns:a="http://schemas.openxmlformats.org/drawingml/2006/main">
              <a:graphicData uri="http://schemas.openxmlformats.org/drawingml/2006/picture">
                <pic:pic xmlns:pic="http://schemas.openxmlformats.org/drawingml/2006/picture">
                  <pic:nvPicPr>
                    <pic:cNvPr id="1402" name="IM 14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3" name="IM 1403"/>
            <wp:cNvGraphicFramePr/>
            <a:graphic xmlns:a="http://schemas.openxmlformats.org/drawingml/2006/main">
              <a:graphicData uri="http://schemas.openxmlformats.org/drawingml/2006/picture">
                <pic:pic xmlns:pic="http://schemas.openxmlformats.org/drawingml/2006/picture">
                  <pic:nvPicPr>
                    <pic:cNvPr id="1403" name="IM 14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4" name="IM 1404"/>
            <wp:cNvGraphicFramePr/>
            <a:graphic xmlns:a="http://schemas.openxmlformats.org/drawingml/2006/main">
              <a:graphicData uri="http://schemas.openxmlformats.org/drawingml/2006/picture">
                <pic:pic xmlns:pic="http://schemas.openxmlformats.org/drawingml/2006/picture">
                  <pic:nvPicPr>
                    <pic:cNvPr id="1404" name="IM 140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5" name="IM 1405"/>
            <wp:cNvGraphicFramePr/>
            <a:graphic xmlns:a="http://schemas.openxmlformats.org/drawingml/2006/main">
              <a:graphicData uri="http://schemas.openxmlformats.org/drawingml/2006/picture">
                <pic:pic xmlns:pic="http://schemas.openxmlformats.org/drawingml/2006/picture">
                  <pic:nvPicPr>
                    <pic:cNvPr id="1405" name="IM 14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6" name="IM 1406"/>
            <wp:cNvGraphicFramePr/>
            <a:graphic xmlns:a="http://schemas.openxmlformats.org/drawingml/2006/main">
              <a:graphicData uri="http://schemas.openxmlformats.org/drawingml/2006/picture">
                <pic:pic xmlns:pic="http://schemas.openxmlformats.org/drawingml/2006/picture">
                  <pic:nvPicPr>
                    <pic:cNvPr id="1406" name="IM 140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7" name="IM 1407"/>
            <wp:cNvGraphicFramePr/>
            <a:graphic xmlns:a="http://schemas.openxmlformats.org/drawingml/2006/main">
              <a:graphicData uri="http://schemas.openxmlformats.org/drawingml/2006/picture">
                <pic:pic xmlns:pic="http://schemas.openxmlformats.org/drawingml/2006/picture">
                  <pic:nvPicPr>
                    <pic:cNvPr id="1407" name="IM 140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8" name="IM 1408"/>
            <wp:cNvGraphicFramePr/>
            <a:graphic xmlns:a="http://schemas.openxmlformats.org/drawingml/2006/main">
              <a:graphicData uri="http://schemas.openxmlformats.org/drawingml/2006/picture">
                <pic:pic xmlns:pic="http://schemas.openxmlformats.org/drawingml/2006/picture">
                  <pic:nvPicPr>
                    <pic:cNvPr id="1408" name="IM 14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9" name="IM 1409"/>
            <wp:cNvGraphicFramePr/>
            <a:graphic xmlns:a="http://schemas.openxmlformats.org/drawingml/2006/main">
              <a:graphicData uri="http://schemas.openxmlformats.org/drawingml/2006/picture">
                <pic:pic xmlns:pic="http://schemas.openxmlformats.org/drawingml/2006/picture">
                  <pic:nvPicPr>
                    <pic:cNvPr id="1409" name="IM 14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0" name="IM 1410"/>
            <wp:cNvGraphicFramePr/>
            <a:graphic xmlns:a="http://schemas.openxmlformats.org/drawingml/2006/main">
              <a:graphicData uri="http://schemas.openxmlformats.org/drawingml/2006/picture">
                <pic:pic xmlns:pic="http://schemas.openxmlformats.org/drawingml/2006/picture">
                  <pic:nvPicPr>
                    <pic:cNvPr id="1410" name="IM 141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1" name="IM 1411"/>
            <wp:cNvGraphicFramePr/>
            <a:graphic xmlns:a="http://schemas.openxmlformats.org/drawingml/2006/main">
              <a:graphicData uri="http://schemas.openxmlformats.org/drawingml/2006/picture">
                <pic:pic xmlns:pic="http://schemas.openxmlformats.org/drawingml/2006/picture">
                  <pic:nvPicPr>
                    <pic:cNvPr id="1411" name="IM 14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2" name="IM 1412"/>
            <wp:cNvGraphicFramePr/>
            <a:graphic xmlns:a="http://schemas.openxmlformats.org/drawingml/2006/main">
              <a:graphicData uri="http://schemas.openxmlformats.org/drawingml/2006/picture">
                <pic:pic xmlns:pic="http://schemas.openxmlformats.org/drawingml/2006/picture">
                  <pic:nvPicPr>
                    <pic:cNvPr id="1412" name="IM 14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3" name="IM 1413"/>
            <wp:cNvGraphicFramePr/>
            <a:graphic xmlns:a="http://schemas.openxmlformats.org/drawingml/2006/main">
              <a:graphicData uri="http://schemas.openxmlformats.org/drawingml/2006/picture">
                <pic:pic xmlns:pic="http://schemas.openxmlformats.org/drawingml/2006/picture">
                  <pic:nvPicPr>
                    <pic:cNvPr id="1413" name="IM 141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4" name="IM 1414"/>
            <wp:cNvGraphicFramePr/>
            <a:graphic xmlns:a="http://schemas.openxmlformats.org/drawingml/2006/main">
              <a:graphicData uri="http://schemas.openxmlformats.org/drawingml/2006/picture">
                <pic:pic xmlns:pic="http://schemas.openxmlformats.org/drawingml/2006/picture">
                  <pic:nvPicPr>
                    <pic:cNvPr id="1414" name="IM 141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5" name="IM 1415"/>
            <wp:cNvGraphicFramePr/>
            <a:graphic xmlns:a="http://schemas.openxmlformats.org/drawingml/2006/main">
              <a:graphicData uri="http://schemas.openxmlformats.org/drawingml/2006/picture">
                <pic:pic xmlns:pic="http://schemas.openxmlformats.org/drawingml/2006/picture">
                  <pic:nvPicPr>
                    <pic:cNvPr id="1415" name="IM 14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6" name="IM 1416"/>
            <wp:cNvGraphicFramePr/>
            <a:graphic xmlns:a="http://schemas.openxmlformats.org/drawingml/2006/main">
              <a:graphicData uri="http://schemas.openxmlformats.org/drawingml/2006/picture">
                <pic:pic xmlns:pic="http://schemas.openxmlformats.org/drawingml/2006/picture">
                  <pic:nvPicPr>
                    <pic:cNvPr id="1416" name="IM 141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7" name="IM 1417"/>
            <wp:cNvGraphicFramePr/>
            <a:graphic xmlns:a="http://schemas.openxmlformats.org/drawingml/2006/main">
              <a:graphicData uri="http://schemas.openxmlformats.org/drawingml/2006/picture">
                <pic:pic xmlns:pic="http://schemas.openxmlformats.org/drawingml/2006/picture">
                  <pic:nvPicPr>
                    <pic:cNvPr id="1417" name="IM 141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8" name="IM 1418"/>
            <wp:cNvGraphicFramePr/>
            <a:graphic xmlns:a="http://schemas.openxmlformats.org/drawingml/2006/main">
              <a:graphicData uri="http://schemas.openxmlformats.org/drawingml/2006/picture">
                <pic:pic xmlns:pic="http://schemas.openxmlformats.org/drawingml/2006/picture">
                  <pic:nvPicPr>
                    <pic:cNvPr id="1418" name="IM 14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9" name="IM 1419"/>
            <wp:cNvGraphicFramePr/>
            <a:graphic xmlns:a="http://schemas.openxmlformats.org/drawingml/2006/main">
              <a:graphicData uri="http://schemas.openxmlformats.org/drawingml/2006/picture">
                <pic:pic xmlns:pic="http://schemas.openxmlformats.org/drawingml/2006/picture">
                  <pic:nvPicPr>
                    <pic:cNvPr id="1419" name="IM 141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0" name="IM 1420"/>
            <wp:cNvGraphicFramePr/>
            <a:graphic xmlns:a="http://schemas.openxmlformats.org/drawingml/2006/main">
              <a:graphicData uri="http://schemas.openxmlformats.org/drawingml/2006/picture">
                <pic:pic xmlns:pic="http://schemas.openxmlformats.org/drawingml/2006/picture">
                  <pic:nvPicPr>
                    <pic:cNvPr id="1420" name="IM 142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1" name="IM 1421"/>
            <wp:cNvGraphicFramePr/>
            <a:graphic xmlns:a="http://schemas.openxmlformats.org/drawingml/2006/main">
              <a:graphicData uri="http://schemas.openxmlformats.org/drawingml/2006/picture">
                <pic:pic xmlns:pic="http://schemas.openxmlformats.org/drawingml/2006/picture">
                  <pic:nvPicPr>
                    <pic:cNvPr id="1421" name="IM 14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2" name="IM 1422"/>
            <wp:cNvGraphicFramePr/>
            <a:graphic xmlns:a="http://schemas.openxmlformats.org/drawingml/2006/main">
              <a:graphicData uri="http://schemas.openxmlformats.org/drawingml/2006/picture">
                <pic:pic xmlns:pic="http://schemas.openxmlformats.org/drawingml/2006/picture">
                  <pic:nvPicPr>
                    <pic:cNvPr id="1422" name="IM 142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3" name="IM 1423"/>
            <wp:cNvGraphicFramePr/>
            <a:graphic xmlns:a="http://schemas.openxmlformats.org/drawingml/2006/main">
              <a:graphicData uri="http://schemas.openxmlformats.org/drawingml/2006/picture">
                <pic:pic xmlns:pic="http://schemas.openxmlformats.org/drawingml/2006/picture">
                  <pic:nvPicPr>
                    <pic:cNvPr id="1423" name="IM 142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4" name="IM 1424"/>
            <wp:cNvGraphicFramePr/>
            <a:graphic xmlns:a="http://schemas.openxmlformats.org/drawingml/2006/main">
              <a:graphicData uri="http://schemas.openxmlformats.org/drawingml/2006/picture">
                <pic:pic xmlns:pic="http://schemas.openxmlformats.org/drawingml/2006/picture">
                  <pic:nvPicPr>
                    <pic:cNvPr id="1424" name="IM 14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5" name="IM 1425"/>
            <wp:cNvGraphicFramePr/>
            <a:graphic xmlns:a="http://schemas.openxmlformats.org/drawingml/2006/main">
              <a:graphicData uri="http://schemas.openxmlformats.org/drawingml/2006/picture">
                <pic:pic xmlns:pic="http://schemas.openxmlformats.org/drawingml/2006/picture">
                  <pic:nvPicPr>
                    <pic:cNvPr id="1425" name="IM 142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6" name="IM 1426"/>
            <wp:cNvGraphicFramePr/>
            <a:graphic xmlns:a="http://schemas.openxmlformats.org/drawingml/2006/main">
              <a:graphicData uri="http://schemas.openxmlformats.org/drawingml/2006/picture">
                <pic:pic xmlns:pic="http://schemas.openxmlformats.org/drawingml/2006/picture">
                  <pic:nvPicPr>
                    <pic:cNvPr id="1426" name="IM 142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7" name="IM 1427"/>
            <wp:cNvGraphicFramePr/>
            <a:graphic xmlns:a="http://schemas.openxmlformats.org/drawingml/2006/main">
              <a:graphicData uri="http://schemas.openxmlformats.org/drawingml/2006/picture">
                <pic:pic xmlns:pic="http://schemas.openxmlformats.org/drawingml/2006/picture">
                  <pic:nvPicPr>
                    <pic:cNvPr id="1427" name="IM 14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8" name="IM 1428"/>
            <wp:cNvGraphicFramePr/>
            <a:graphic xmlns:a="http://schemas.openxmlformats.org/drawingml/2006/main">
              <a:graphicData uri="http://schemas.openxmlformats.org/drawingml/2006/picture">
                <pic:pic xmlns:pic="http://schemas.openxmlformats.org/drawingml/2006/picture">
                  <pic:nvPicPr>
                    <pic:cNvPr id="1428" name="IM 14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9" name="IM 1429"/>
            <wp:cNvGraphicFramePr/>
            <a:graphic xmlns:a="http://schemas.openxmlformats.org/drawingml/2006/main">
              <a:graphicData uri="http://schemas.openxmlformats.org/drawingml/2006/picture">
                <pic:pic xmlns:pic="http://schemas.openxmlformats.org/drawingml/2006/picture">
                  <pic:nvPicPr>
                    <pic:cNvPr id="1429" name="IM 142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0" name="IM 1430"/>
            <wp:cNvGraphicFramePr/>
            <a:graphic xmlns:a="http://schemas.openxmlformats.org/drawingml/2006/main">
              <a:graphicData uri="http://schemas.openxmlformats.org/drawingml/2006/picture">
                <pic:pic xmlns:pic="http://schemas.openxmlformats.org/drawingml/2006/picture">
                  <pic:nvPicPr>
                    <pic:cNvPr id="1430" name="IM 143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1" name="IM 1431"/>
            <wp:cNvGraphicFramePr/>
            <a:graphic xmlns:a="http://schemas.openxmlformats.org/drawingml/2006/main">
              <a:graphicData uri="http://schemas.openxmlformats.org/drawingml/2006/picture">
                <pic:pic xmlns:pic="http://schemas.openxmlformats.org/drawingml/2006/picture">
                  <pic:nvPicPr>
                    <pic:cNvPr id="1431" name="IM 143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2" name="IM 1432"/>
            <wp:cNvGraphicFramePr/>
            <a:graphic xmlns:a="http://schemas.openxmlformats.org/drawingml/2006/main">
              <a:graphicData uri="http://schemas.openxmlformats.org/drawingml/2006/picture">
                <pic:pic xmlns:pic="http://schemas.openxmlformats.org/drawingml/2006/picture">
                  <pic:nvPicPr>
                    <pic:cNvPr id="1432" name="IM 143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3" name="IM 1433"/>
            <wp:cNvGraphicFramePr/>
            <a:graphic xmlns:a="http://schemas.openxmlformats.org/drawingml/2006/main">
              <a:graphicData uri="http://schemas.openxmlformats.org/drawingml/2006/picture">
                <pic:pic xmlns:pic="http://schemas.openxmlformats.org/drawingml/2006/picture">
                  <pic:nvPicPr>
                    <pic:cNvPr id="1433" name="IM 14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4" name="IM 1434"/>
            <wp:cNvGraphicFramePr/>
            <a:graphic xmlns:a="http://schemas.openxmlformats.org/drawingml/2006/main">
              <a:graphicData uri="http://schemas.openxmlformats.org/drawingml/2006/picture">
                <pic:pic xmlns:pic="http://schemas.openxmlformats.org/drawingml/2006/picture">
                  <pic:nvPicPr>
                    <pic:cNvPr id="1434" name="IM 143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5" name="IM 1435"/>
            <wp:cNvGraphicFramePr/>
            <a:graphic xmlns:a="http://schemas.openxmlformats.org/drawingml/2006/main">
              <a:graphicData uri="http://schemas.openxmlformats.org/drawingml/2006/picture">
                <pic:pic xmlns:pic="http://schemas.openxmlformats.org/drawingml/2006/picture">
                  <pic:nvPicPr>
                    <pic:cNvPr id="1435" name="IM 143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6" name="IM 1436"/>
            <wp:cNvGraphicFramePr/>
            <a:graphic xmlns:a="http://schemas.openxmlformats.org/drawingml/2006/main">
              <a:graphicData uri="http://schemas.openxmlformats.org/drawingml/2006/picture">
                <pic:pic xmlns:pic="http://schemas.openxmlformats.org/drawingml/2006/picture">
                  <pic:nvPicPr>
                    <pic:cNvPr id="1436" name="IM 143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7" name="IM 1437"/>
            <wp:cNvGraphicFramePr/>
            <a:graphic xmlns:a="http://schemas.openxmlformats.org/drawingml/2006/main">
              <a:graphicData uri="http://schemas.openxmlformats.org/drawingml/2006/picture">
                <pic:pic xmlns:pic="http://schemas.openxmlformats.org/drawingml/2006/picture">
                  <pic:nvPicPr>
                    <pic:cNvPr id="1437" name="IM 143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8" name="IM 1438"/>
            <wp:cNvGraphicFramePr/>
            <a:graphic xmlns:a="http://schemas.openxmlformats.org/drawingml/2006/main">
              <a:graphicData uri="http://schemas.openxmlformats.org/drawingml/2006/picture">
                <pic:pic xmlns:pic="http://schemas.openxmlformats.org/drawingml/2006/picture">
                  <pic:nvPicPr>
                    <pic:cNvPr id="1438" name="IM 143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9" name="IM 1439"/>
            <wp:cNvGraphicFramePr/>
            <a:graphic xmlns:a="http://schemas.openxmlformats.org/drawingml/2006/main">
              <a:graphicData uri="http://schemas.openxmlformats.org/drawingml/2006/picture">
                <pic:pic xmlns:pic="http://schemas.openxmlformats.org/drawingml/2006/picture">
                  <pic:nvPicPr>
                    <pic:cNvPr id="1439" name="IM 143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0" name="IM 1440"/>
            <wp:cNvGraphicFramePr/>
            <a:graphic xmlns:a="http://schemas.openxmlformats.org/drawingml/2006/main">
              <a:graphicData uri="http://schemas.openxmlformats.org/drawingml/2006/picture">
                <pic:pic xmlns:pic="http://schemas.openxmlformats.org/drawingml/2006/picture">
                  <pic:nvPicPr>
                    <pic:cNvPr id="1440" name="IM 144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1" name="IM 1441"/>
            <wp:cNvGraphicFramePr/>
            <a:graphic xmlns:a="http://schemas.openxmlformats.org/drawingml/2006/main">
              <a:graphicData uri="http://schemas.openxmlformats.org/drawingml/2006/picture">
                <pic:pic xmlns:pic="http://schemas.openxmlformats.org/drawingml/2006/picture">
                  <pic:nvPicPr>
                    <pic:cNvPr id="1441" name="IM 144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2" name="IM 1442"/>
            <wp:cNvGraphicFramePr/>
            <a:graphic xmlns:a="http://schemas.openxmlformats.org/drawingml/2006/main">
              <a:graphicData uri="http://schemas.openxmlformats.org/drawingml/2006/picture">
                <pic:pic xmlns:pic="http://schemas.openxmlformats.org/drawingml/2006/picture">
                  <pic:nvPicPr>
                    <pic:cNvPr id="1442" name="IM 144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3" name="IM 1443"/>
            <wp:cNvGraphicFramePr/>
            <a:graphic xmlns:a="http://schemas.openxmlformats.org/drawingml/2006/main">
              <a:graphicData uri="http://schemas.openxmlformats.org/drawingml/2006/picture">
                <pic:pic xmlns:pic="http://schemas.openxmlformats.org/drawingml/2006/picture">
                  <pic:nvPicPr>
                    <pic:cNvPr id="1443" name="IM 144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4" name="IM 1444"/>
            <wp:cNvGraphicFramePr/>
            <a:graphic xmlns:a="http://schemas.openxmlformats.org/drawingml/2006/main">
              <a:graphicData uri="http://schemas.openxmlformats.org/drawingml/2006/picture">
                <pic:pic xmlns:pic="http://schemas.openxmlformats.org/drawingml/2006/picture">
                  <pic:nvPicPr>
                    <pic:cNvPr id="1444" name="IM 144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5" name="IM 1445"/>
            <wp:cNvGraphicFramePr/>
            <a:graphic xmlns:a="http://schemas.openxmlformats.org/drawingml/2006/main">
              <a:graphicData uri="http://schemas.openxmlformats.org/drawingml/2006/picture">
                <pic:pic xmlns:pic="http://schemas.openxmlformats.org/drawingml/2006/picture">
                  <pic:nvPicPr>
                    <pic:cNvPr id="1445" name="IM 144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6" name="IM 1446"/>
            <wp:cNvGraphicFramePr/>
            <a:graphic xmlns:a="http://schemas.openxmlformats.org/drawingml/2006/main">
              <a:graphicData uri="http://schemas.openxmlformats.org/drawingml/2006/picture">
                <pic:pic xmlns:pic="http://schemas.openxmlformats.org/drawingml/2006/picture">
                  <pic:nvPicPr>
                    <pic:cNvPr id="1446" name="IM 144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7" name="IM 1447"/>
            <wp:cNvGraphicFramePr/>
            <a:graphic xmlns:a="http://schemas.openxmlformats.org/drawingml/2006/main">
              <a:graphicData uri="http://schemas.openxmlformats.org/drawingml/2006/picture">
                <pic:pic xmlns:pic="http://schemas.openxmlformats.org/drawingml/2006/picture">
                  <pic:nvPicPr>
                    <pic:cNvPr id="1447" name="IM 144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8" name="IM 1448"/>
            <wp:cNvGraphicFramePr/>
            <a:graphic xmlns:a="http://schemas.openxmlformats.org/drawingml/2006/main">
              <a:graphicData uri="http://schemas.openxmlformats.org/drawingml/2006/picture">
                <pic:pic xmlns:pic="http://schemas.openxmlformats.org/drawingml/2006/picture">
                  <pic:nvPicPr>
                    <pic:cNvPr id="1448" name="IM 144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9" name="IM 1449"/>
            <wp:cNvGraphicFramePr/>
            <a:graphic xmlns:a="http://schemas.openxmlformats.org/drawingml/2006/main">
              <a:graphicData uri="http://schemas.openxmlformats.org/drawingml/2006/picture">
                <pic:pic xmlns:pic="http://schemas.openxmlformats.org/drawingml/2006/picture">
                  <pic:nvPicPr>
                    <pic:cNvPr id="1449" name="IM 144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0" name="IM 1450"/>
            <wp:cNvGraphicFramePr/>
            <a:graphic xmlns:a="http://schemas.openxmlformats.org/drawingml/2006/main">
              <a:graphicData uri="http://schemas.openxmlformats.org/drawingml/2006/picture">
                <pic:pic xmlns:pic="http://schemas.openxmlformats.org/drawingml/2006/picture">
                  <pic:nvPicPr>
                    <pic:cNvPr id="1450" name="IM 145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1" name="IM 1451"/>
            <wp:cNvGraphicFramePr/>
            <a:graphic xmlns:a="http://schemas.openxmlformats.org/drawingml/2006/main">
              <a:graphicData uri="http://schemas.openxmlformats.org/drawingml/2006/picture">
                <pic:pic xmlns:pic="http://schemas.openxmlformats.org/drawingml/2006/picture">
                  <pic:nvPicPr>
                    <pic:cNvPr id="1451" name="IM 145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2" name="IM 1452"/>
            <wp:cNvGraphicFramePr/>
            <a:graphic xmlns:a="http://schemas.openxmlformats.org/drawingml/2006/main">
              <a:graphicData uri="http://schemas.openxmlformats.org/drawingml/2006/picture">
                <pic:pic xmlns:pic="http://schemas.openxmlformats.org/drawingml/2006/picture">
                  <pic:nvPicPr>
                    <pic:cNvPr id="1452" name="IM 145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3" name="IM 1453"/>
            <wp:cNvGraphicFramePr/>
            <a:graphic xmlns:a="http://schemas.openxmlformats.org/drawingml/2006/main">
              <a:graphicData uri="http://schemas.openxmlformats.org/drawingml/2006/picture">
                <pic:pic xmlns:pic="http://schemas.openxmlformats.org/drawingml/2006/picture">
                  <pic:nvPicPr>
                    <pic:cNvPr id="1453" name="IM 145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4" name="IM 1454"/>
            <wp:cNvGraphicFramePr/>
            <a:graphic xmlns:a="http://schemas.openxmlformats.org/drawingml/2006/main">
              <a:graphicData uri="http://schemas.openxmlformats.org/drawingml/2006/picture">
                <pic:pic xmlns:pic="http://schemas.openxmlformats.org/drawingml/2006/picture">
                  <pic:nvPicPr>
                    <pic:cNvPr id="1454" name="IM 145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5" name="IM 1455"/>
            <wp:cNvGraphicFramePr/>
            <a:graphic xmlns:a="http://schemas.openxmlformats.org/drawingml/2006/main">
              <a:graphicData uri="http://schemas.openxmlformats.org/drawingml/2006/picture">
                <pic:pic xmlns:pic="http://schemas.openxmlformats.org/drawingml/2006/picture">
                  <pic:nvPicPr>
                    <pic:cNvPr id="1455" name="IM 145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6" name="IM 1456"/>
            <wp:cNvGraphicFramePr/>
            <a:graphic xmlns:a="http://schemas.openxmlformats.org/drawingml/2006/main">
              <a:graphicData uri="http://schemas.openxmlformats.org/drawingml/2006/picture">
                <pic:pic xmlns:pic="http://schemas.openxmlformats.org/drawingml/2006/picture">
                  <pic:nvPicPr>
                    <pic:cNvPr id="1456" name="IM 145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7" name="IM 1457"/>
            <wp:cNvGraphicFramePr/>
            <a:graphic xmlns:a="http://schemas.openxmlformats.org/drawingml/2006/main">
              <a:graphicData uri="http://schemas.openxmlformats.org/drawingml/2006/picture">
                <pic:pic xmlns:pic="http://schemas.openxmlformats.org/drawingml/2006/picture">
                  <pic:nvPicPr>
                    <pic:cNvPr id="1457" name="IM 145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8" name="IM 1458"/>
            <wp:cNvGraphicFramePr/>
            <a:graphic xmlns:a="http://schemas.openxmlformats.org/drawingml/2006/main">
              <a:graphicData uri="http://schemas.openxmlformats.org/drawingml/2006/picture">
                <pic:pic xmlns:pic="http://schemas.openxmlformats.org/drawingml/2006/picture">
                  <pic:nvPicPr>
                    <pic:cNvPr id="1458" name="IM 145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9" name="IM 1459"/>
            <wp:cNvGraphicFramePr/>
            <a:graphic xmlns:a="http://schemas.openxmlformats.org/drawingml/2006/main">
              <a:graphicData uri="http://schemas.openxmlformats.org/drawingml/2006/picture">
                <pic:pic xmlns:pic="http://schemas.openxmlformats.org/drawingml/2006/picture">
                  <pic:nvPicPr>
                    <pic:cNvPr id="1459" name="IM 145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60" name="IM 1460"/>
            <wp:cNvGraphicFramePr/>
            <a:graphic xmlns:a="http://schemas.openxmlformats.org/drawingml/2006/main">
              <a:graphicData uri="http://schemas.openxmlformats.org/drawingml/2006/picture">
                <pic:pic xmlns:pic="http://schemas.openxmlformats.org/drawingml/2006/picture">
                  <pic:nvPicPr>
                    <pic:cNvPr id="1460" name="IM 1460"/>
                    <pic:cNvPicPr/>
                  </pic:nvPicPr>
                  <pic:blipFill>
                    <a:blip r:embed="rId21"/>
                    <a:stretch>
                      <a:fillRect/>
                    </a:stretch>
                  </pic:blipFill>
                  <pic:spPr>
                    <a:xfrm>
                      <a:off x="0" y="0"/>
                      <a:ext cx="18288" cy="7620"/>
                    </a:xfrm>
                    <a:prstGeom prst="rect">
                      <a:avLst/>
                    </a:prstGeom>
                  </pic:spPr>
                </pic:pic>
              </a:graphicData>
            </a:graphic>
          </wp:inline>
        </w:drawing>
      </w:r>
    </w:p>
    <w:p>
      <w:pPr>
        <w:pageBreakBefore w:val="0"/>
        <w:overflowPunct/>
        <w:bidi w:val="0"/>
        <w:spacing w:before="78"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法律依据： </w:t>
      </w:r>
      <w:r>
        <w:rPr>
          <w:caps w:val="0"/>
          <w:spacing w:val="-20"/>
          <w:w w:val="100"/>
          <w:position w:val="0"/>
          <w:sz w:val="24"/>
          <w:szCs w:val="24"/>
        </w:rPr>
        <w:drawing>
          <wp:inline distT="0" distB="0" distL="0" distR="0">
            <wp:extent cx="17780" cy="7620"/>
            <wp:effectExtent l="0" t="0" r="0" b="0"/>
            <wp:docPr id="1534" name="IM 1534"/>
            <wp:cNvGraphicFramePr/>
            <a:graphic xmlns:a="http://schemas.openxmlformats.org/drawingml/2006/main">
              <a:graphicData uri="http://schemas.openxmlformats.org/drawingml/2006/picture">
                <pic:pic xmlns:pic="http://schemas.openxmlformats.org/drawingml/2006/picture">
                  <pic:nvPicPr>
                    <pic:cNvPr id="1534" name="IM 153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5" name="IM 1535"/>
            <wp:cNvGraphicFramePr/>
            <a:graphic xmlns:a="http://schemas.openxmlformats.org/drawingml/2006/main">
              <a:graphicData uri="http://schemas.openxmlformats.org/drawingml/2006/picture">
                <pic:pic xmlns:pic="http://schemas.openxmlformats.org/drawingml/2006/picture">
                  <pic:nvPicPr>
                    <pic:cNvPr id="1535" name="IM 153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6" name="IM 1536"/>
            <wp:cNvGraphicFramePr/>
            <a:graphic xmlns:a="http://schemas.openxmlformats.org/drawingml/2006/main">
              <a:graphicData uri="http://schemas.openxmlformats.org/drawingml/2006/picture">
                <pic:pic xmlns:pic="http://schemas.openxmlformats.org/drawingml/2006/picture">
                  <pic:nvPicPr>
                    <pic:cNvPr id="1536" name="IM 153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7" name="IM 1537"/>
            <wp:cNvGraphicFramePr/>
            <a:graphic xmlns:a="http://schemas.openxmlformats.org/drawingml/2006/main">
              <a:graphicData uri="http://schemas.openxmlformats.org/drawingml/2006/picture">
                <pic:pic xmlns:pic="http://schemas.openxmlformats.org/drawingml/2006/picture">
                  <pic:nvPicPr>
                    <pic:cNvPr id="1537" name="IM 15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8" name="IM 1538"/>
            <wp:cNvGraphicFramePr/>
            <a:graphic xmlns:a="http://schemas.openxmlformats.org/drawingml/2006/main">
              <a:graphicData uri="http://schemas.openxmlformats.org/drawingml/2006/picture">
                <pic:pic xmlns:pic="http://schemas.openxmlformats.org/drawingml/2006/picture">
                  <pic:nvPicPr>
                    <pic:cNvPr id="1538" name="IM 153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9" name="IM 1539"/>
            <wp:cNvGraphicFramePr/>
            <a:graphic xmlns:a="http://schemas.openxmlformats.org/drawingml/2006/main">
              <a:graphicData uri="http://schemas.openxmlformats.org/drawingml/2006/picture">
                <pic:pic xmlns:pic="http://schemas.openxmlformats.org/drawingml/2006/picture">
                  <pic:nvPicPr>
                    <pic:cNvPr id="1539" name="IM 153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0" name="IM 1540"/>
            <wp:cNvGraphicFramePr/>
            <a:graphic xmlns:a="http://schemas.openxmlformats.org/drawingml/2006/main">
              <a:graphicData uri="http://schemas.openxmlformats.org/drawingml/2006/picture">
                <pic:pic xmlns:pic="http://schemas.openxmlformats.org/drawingml/2006/picture">
                  <pic:nvPicPr>
                    <pic:cNvPr id="1540" name="IM 1540"/>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1" name="IM 1541"/>
            <wp:cNvGraphicFramePr/>
            <a:graphic xmlns:a="http://schemas.openxmlformats.org/drawingml/2006/main">
              <a:graphicData uri="http://schemas.openxmlformats.org/drawingml/2006/picture">
                <pic:pic xmlns:pic="http://schemas.openxmlformats.org/drawingml/2006/picture">
                  <pic:nvPicPr>
                    <pic:cNvPr id="1541" name="IM 154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2" name="IM 1542"/>
            <wp:cNvGraphicFramePr/>
            <a:graphic xmlns:a="http://schemas.openxmlformats.org/drawingml/2006/main">
              <a:graphicData uri="http://schemas.openxmlformats.org/drawingml/2006/picture">
                <pic:pic xmlns:pic="http://schemas.openxmlformats.org/drawingml/2006/picture">
                  <pic:nvPicPr>
                    <pic:cNvPr id="1542" name="IM 154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3" name="IM 1543"/>
            <wp:cNvGraphicFramePr/>
            <a:graphic xmlns:a="http://schemas.openxmlformats.org/drawingml/2006/main">
              <a:graphicData uri="http://schemas.openxmlformats.org/drawingml/2006/picture">
                <pic:pic xmlns:pic="http://schemas.openxmlformats.org/drawingml/2006/picture">
                  <pic:nvPicPr>
                    <pic:cNvPr id="1543" name="IM 15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4" name="IM 1544"/>
            <wp:cNvGraphicFramePr/>
            <a:graphic xmlns:a="http://schemas.openxmlformats.org/drawingml/2006/main">
              <a:graphicData uri="http://schemas.openxmlformats.org/drawingml/2006/picture">
                <pic:pic xmlns:pic="http://schemas.openxmlformats.org/drawingml/2006/picture">
                  <pic:nvPicPr>
                    <pic:cNvPr id="1544" name="IM 154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5" name="IM 1545"/>
            <wp:cNvGraphicFramePr/>
            <a:graphic xmlns:a="http://schemas.openxmlformats.org/drawingml/2006/main">
              <a:graphicData uri="http://schemas.openxmlformats.org/drawingml/2006/picture">
                <pic:pic xmlns:pic="http://schemas.openxmlformats.org/drawingml/2006/picture">
                  <pic:nvPicPr>
                    <pic:cNvPr id="1545" name="IM 154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6" name="IM 1546"/>
            <wp:cNvGraphicFramePr/>
            <a:graphic xmlns:a="http://schemas.openxmlformats.org/drawingml/2006/main">
              <a:graphicData uri="http://schemas.openxmlformats.org/drawingml/2006/picture">
                <pic:pic xmlns:pic="http://schemas.openxmlformats.org/drawingml/2006/picture">
                  <pic:nvPicPr>
                    <pic:cNvPr id="1546" name="IM 154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7" name="IM 1547"/>
            <wp:cNvGraphicFramePr/>
            <a:graphic xmlns:a="http://schemas.openxmlformats.org/drawingml/2006/main">
              <a:graphicData uri="http://schemas.openxmlformats.org/drawingml/2006/picture">
                <pic:pic xmlns:pic="http://schemas.openxmlformats.org/drawingml/2006/picture">
                  <pic:nvPicPr>
                    <pic:cNvPr id="1547" name="IM 154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8" name="IM 1548"/>
            <wp:cNvGraphicFramePr/>
            <a:graphic xmlns:a="http://schemas.openxmlformats.org/drawingml/2006/main">
              <a:graphicData uri="http://schemas.openxmlformats.org/drawingml/2006/picture">
                <pic:pic xmlns:pic="http://schemas.openxmlformats.org/drawingml/2006/picture">
                  <pic:nvPicPr>
                    <pic:cNvPr id="1548" name="IM 154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9" name="IM 1549"/>
            <wp:cNvGraphicFramePr/>
            <a:graphic xmlns:a="http://schemas.openxmlformats.org/drawingml/2006/main">
              <a:graphicData uri="http://schemas.openxmlformats.org/drawingml/2006/picture">
                <pic:pic xmlns:pic="http://schemas.openxmlformats.org/drawingml/2006/picture">
                  <pic:nvPicPr>
                    <pic:cNvPr id="1549" name="IM 154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0" name="IM 1550"/>
            <wp:cNvGraphicFramePr/>
            <a:graphic xmlns:a="http://schemas.openxmlformats.org/drawingml/2006/main">
              <a:graphicData uri="http://schemas.openxmlformats.org/drawingml/2006/picture">
                <pic:pic xmlns:pic="http://schemas.openxmlformats.org/drawingml/2006/picture">
                  <pic:nvPicPr>
                    <pic:cNvPr id="1550" name="IM 155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1" name="IM 1551"/>
            <wp:cNvGraphicFramePr/>
            <a:graphic xmlns:a="http://schemas.openxmlformats.org/drawingml/2006/main">
              <a:graphicData uri="http://schemas.openxmlformats.org/drawingml/2006/picture">
                <pic:pic xmlns:pic="http://schemas.openxmlformats.org/drawingml/2006/picture">
                  <pic:nvPicPr>
                    <pic:cNvPr id="1551" name="IM 155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2" name="IM 1552"/>
            <wp:cNvGraphicFramePr/>
            <a:graphic xmlns:a="http://schemas.openxmlformats.org/drawingml/2006/main">
              <a:graphicData uri="http://schemas.openxmlformats.org/drawingml/2006/picture">
                <pic:pic xmlns:pic="http://schemas.openxmlformats.org/drawingml/2006/picture">
                  <pic:nvPicPr>
                    <pic:cNvPr id="1552" name="IM 155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3" name="IM 1553"/>
            <wp:cNvGraphicFramePr/>
            <a:graphic xmlns:a="http://schemas.openxmlformats.org/drawingml/2006/main">
              <a:graphicData uri="http://schemas.openxmlformats.org/drawingml/2006/picture">
                <pic:pic xmlns:pic="http://schemas.openxmlformats.org/drawingml/2006/picture">
                  <pic:nvPicPr>
                    <pic:cNvPr id="1553" name="IM 155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4" name="IM 1554"/>
            <wp:cNvGraphicFramePr/>
            <a:graphic xmlns:a="http://schemas.openxmlformats.org/drawingml/2006/main">
              <a:graphicData uri="http://schemas.openxmlformats.org/drawingml/2006/picture">
                <pic:pic xmlns:pic="http://schemas.openxmlformats.org/drawingml/2006/picture">
                  <pic:nvPicPr>
                    <pic:cNvPr id="1554" name="IM 155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5" name="IM 1555"/>
            <wp:cNvGraphicFramePr/>
            <a:graphic xmlns:a="http://schemas.openxmlformats.org/drawingml/2006/main">
              <a:graphicData uri="http://schemas.openxmlformats.org/drawingml/2006/picture">
                <pic:pic xmlns:pic="http://schemas.openxmlformats.org/drawingml/2006/picture">
                  <pic:nvPicPr>
                    <pic:cNvPr id="1555" name="IM 155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6" name="IM 1556"/>
            <wp:cNvGraphicFramePr/>
            <a:graphic xmlns:a="http://schemas.openxmlformats.org/drawingml/2006/main">
              <a:graphicData uri="http://schemas.openxmlformats.org/drawingml/2006/picture">
                <pic:pic xmlns:pic="http://schemas.openxmlformats.org/drawingml/2006/picture">
                  <pic:nvPicPr>
                    <pic:cNvPr id="1556" name="IM 155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7" name="IM 1557"/>
            <wp:cNvGraphicFramePr/>
            <a:graphic xmlns:a="http://schemas.openxmlformats.org/drawingml/2006/main">
              <a:graphicData uri="http://schemas.openxmlformats.org/drawingml/2006/picture">
                <pic:pic xmlns:pic="http://schemas.openxmlformats.org/drawingml/2006/picture">
                  <pic:nvPicPr>
                    <pic:cNvPr id="1557" name="IM 155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8" name="IM 1558"/>
            <wp:cNvGraphicFramePr/>
            <a:graphic xmlns:a="http://schemas.openxmlformats.org/drawingml/2006/main">
              <a:graphicData uri="http://schemas.openxmlformats.org/drawingml/2006/picture">
                <pic:pic xmlns:pic="http://schemas.openxmlformats.org/drawingml/2006/picture">
                  <pic:nvPicPr>
                    <pic:cNvPr id="1558" name="IM 155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9" name="IM 1559"/>
            <wp:cNvGraphicFramePr/>
            <a:graphic xmlns:a="http://schemas.openxmlformats.org/drawingml/2006/main">
              <a:graphicData uri="http://schemas.openxmlformats.org/drawingml/2006/picture">
                <pic:pic xmlns:pic="http://schemas.openxmlformats.org/drawingml/2006/picture">
                  <pic:nvPicPr>
                    <pic:cNvPr id="1559" name="IM 155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0" name="IM 1560"/>
            <wp:cNvGraphicFramePr/>
            <a:graphic xmlns:a="http://schemas.openxmlformats.org/drawingml/2006/main">
              <a:graphicData uri="http://schemas.openxmlformats.org/drawingml/2006/picture">
                <pic:pic xmlns:pic="http://schemas.openxmlformats.org/drawingml/2006/picture">
                  <pic:nvPicPr>
                    <pic:cNvPr id="1560" name="IM 156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1" name="IM 1561"/>
            <wp:cNvGraphicFramePr/>
            <a:graphic xmlns:a="http://schemas.openxmlformats.org/drawingml/2006/main">
              <a:graphicData uri="http://schemas.openxmlformats.org/drawingml/2006/picture">
                <pic:pic xmlns:pic="http://schemas.openxmlformats.org/drawingml/2006/picture">
                  <pic:nvPicPr>
                    <pic:cNvPr id="1561" name="IM 156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2" name="IM 1562"/>
            <wp:cNvGraphicFramePr/>
            <a:graphic xmlns:a="http://schemas.openxmlformats.org/drawingml/2006/main">
              <a:graphicData uri="http://schemas.openxmlformats.org/drawingml/2006/picture">
                <pic:pic xmlns:pic="http://schemas.openxmlformats.org/drawingml/2006/picture">
                  <pic:nvPicPr>
                    <pic:cNvPr id="1562" name="IM 156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3" name="IM 1563"/>
            <wp:cNvGraphicFramePr/>
            <a:graphic xmlns:a="http://schemas.openxmlformats.org/drawingml/2006/main">
              <a:graphicData uri="http://schemas.openxmlformats.org/drawingml/2006/picture">
                <pic:pic xmlns:pic="http://schemas.openxmlformats.org/drawingml/2006/picture">
                  <pic:nvPicPr>
                    <pic:cNvPr id="1563" name="IM 156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4" name="IM 1564"/>
            <wp:cNvGraphicFramePr/>
            <a:graphic xmlns:a="http://schemas.openxmlformats.org/drawingml/2006/main">
              <a:graphicData uri="http://schemas.openxmlformats.org/drawingml/2006/picture">
                <pic:pic xmlns:pic="http://schemas.openxmlformats.org/drawingml/2006/picture">
                  <pic:nvPicPr>
                    <pic:cNvPr id="1564" name="IM 156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5" name="IM 1565"/>
            <wp:cNvGraphicFramePr/>
            <a:graphic xmlns:a="http://schemas.openxmlformats.org/drawingml/2006/main">
              <a:graphicData uri="http://schemas.openxmlformats.org/drawingml/2006/picture">
                <pic:pic xmlns:pic="http://schemas.openxmlformats.org/drawingml/2006/picture">
                  <pic:nvPicPr>
                    <pic:cNvPr id="1565" name="IM 156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6" name="IM 1566"/>
            <wp:cNvGraphicFramePr/>
            <a:graphic xmlns:a="http://schemas.openxmlformats.org/drawingml/2006/main">
              <a:graphicData uri="http://schemas.openxmlformats.org/drawingml/2006/picture">
                <pic:pic xmlns:pic="http://schemas.openxmlformats.org/drawingml/2006/picture">
                  <pic:nvPicPr>
                    <pic:cNvPr id="1566" name="IM 156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7" name="IM 1567"/>
            <wp:cNvGraphicFramePr/>
            <a:graphic xmlns:a="http://schemas.openxmlformats.org/drawingml/2006/main">
              <a:graphicData uri="http://schemas.openxmlformats.org/drawingml/2006/picture">
                <pic:pic xmlns:pic="http://schemas.openxmlformats.org/drawingml/2006/picture">
                  <pic:nvPicPr>
                    <pic:cNvPr id="1567" name="IM 156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8" name="IM 1568"/>
            <wp:cNvGraphicFramePr/>
            <a:graphic xmlns:a="http://schemas.openxmlformats.org/drawingml/2006/main">
              <a:graphicData uri="http://schemas.openxmlformats.org/drawingml/2006/picture">
                <pic:pic xmlns:pic="http://schemas.openxmlformats.org/drawingml/2006/picture">
                  <pic:nvPicPr>
                    <pic:cNvPr id="1568" name="IM 15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9" name="IM 1569"/>
            <wp:cNvGraphicFramePr/>
            <a:graphic xmlns:a="http://schemas.openxmlformats.org/drawingml/2006/main">
              <a:graphicData uri="http://schemas.openxmlformats.org/drawingml/2006/picture">
                <pic:pic xmlns:pic="http://schemas.openxmlformats.org/drawingml/2006/picture">
                  <pic:nvPicPr>
                    <pic:cNvPr id="1569" name="IM 156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0" name="IM 1570"/>
            <wp:cNvGraphicFramePr/>
            <a:graphic xmlns:a="http://schemas.openxmlformats.org/drawingml/2006/main">
              <a:graphicData uri="http://schemas.openxmlformats.org/drawingml/2006/picture">
                <pic:pic xmlns:pic="http://schemas.openxmlformats.org/drawingml/2006/picture">
                  <pic:nvPicPr>
                    <pic:cNvPr id="1570" name="IM 157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1" name="IM 1571"/>
            <wp:cNvGraphicFramePr/>
            <a:graphic xmlns:a="http://schemas.openxmlformats.org/drawingml/2006/main">
              <a:graphicData uri="http://schemas.openxmlformats.org/drawingml/2006/picture">
                <pic:pic xmlns:pic="http://schemas.openxmlformats.org/drawingml/2006/picture">
                  <pic:nvPicPr>
                    <pic:cNvPr id="1571" name="IM 15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2" name="IM 1572"/>
            <wp:cNvGraphicFramePr/>
            <a:graphic xmlns:a="http://schemas.openxmlformats.org/drawingml/2006/main">
              <a:graphicData uri="http://schemas.openxmlformats.org/drawingml/2006/picture">
                <pic:pic xmlns:pic="http://schemas.openxmlformats.org/drawingml/2006/picture">
                  <pic:nvPicPr>
                    <pic:cNvPr id="1572" name="IM 157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3" name="IM 1573"/>
            <wp:cNvGraphicFramePr/>
            <a:graphic xmlns:a="http://schemas.openxmlformats.org/drawingml/2006/main">
              <a:graphicData uri="http://schemas.openxmlformats.org/drawingml/2006/picture">
                <pic:pic xmlns:pic="http://schemas.openxmlformats.org/drawingml/2006/picture">
                  <pic:nvPicPr>
                    <pic:cNvPr id="1573" name="IM 157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4" name="IM 1574"/>
            <wp:cNvGraphicFramePr/>
            <a:graphic xmlns:a="http://schemas.openxmlformats.org/drawingml/2006/main">
              <a:graphicData uri="http://schemas.openxmlformats.org/drawingml/2006/picture">
                <pic:pic xmlns:pic="http://schemas.openxmlformats.org/drawingml/2006/picture">
                  <pic:nvPicPr>
                    <pic:cNvPr id="1574" name="IM 15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5" name="IM 1575"/>
            <wp:cNvGraphicFramePr/>
            <a:graphic xmlns:a="http://schemas.openxmlformats.org/drawingml/2006/main">
              <a:graphicData uri="http://schemas.openxmlformats.org/drawingml/2006/picture">
                <pic:pic xmlns:pic="http://schemas.openxmlformats.org/drawingml/2006/picture">
                  <pic:nvPicPr>
                    <pic:cNvPr id="1575" name="IM 157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6" name="IM 1576"/>
            <wp:cNvGraphicFramePr/>
            <a:graphic xmlns:a="http://schemas.openxmlformats.org/drawingml/2006/main">
              <a:graphicData uri="http://schemas.openxmlformats.org/drawingml/2006/picture">
                <pic:pic xmlns:pic="http://schemas.openxmlformats.org/drawingml/2006/picture">
                  <pic:nvPicPr>
                    <pic:cNvPr id="1576" name="IM 157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7" name="IM 1577"/>
            <wp:cNvGraphicFramePr/>
            <a:graphic xmlns:a="http://schemas.openxmlformats.org/drawingml/2006/main">
              <a:graphicData uri="http://schemas.openxmlformats.org/drawingml/2006/picture">
                <pic:pic xmlns:pic="http://schemas.openxmlformats.org/drawingml/2006/picture">
                  <pic:nvPicPr>
                    <pic:cNvPr id="1577" name="IM 15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8" name="IM 1578"/>
            <wp:cNvGraphicFramePr/>
            <a:graphic xmlns:a="http://schemas.openxmlformats.org/drawingml/2006/main">
              <a:graphicData uri="http://schemas.openxmlformats.org/drawingml/2006/picture">
                <pic:pic xmlns:pic="http://schemas.openxmlformats.org/drawingml/2006/picture">
                  <pic:nvPicPr>
                    <pic:cNvPr id="1578" name="IM 157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9" name="IM 1579"/>
            <wp:cNvGraphicFramePr/>
            <a:graphic xmlns:a="http://schemas.openxmlformats.org/drawingml/2006/main">
              <a:graphicData uri="http://schemas.openxmlformats.org/drawingml/2006/picture">
                <pic:pic xmlns:pic="http://schemas.openxmlformats.org/drawingml/2006/picture">
                  <pic:nvPicPr>
                    <pic:cNvPr id="1579" name="IM 157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0" name="IM 1580"/>
            <wp:cNvGraphicFramePr/>
            <a:graphic xmlns:a="http://schemas.openxmlformats.org/drawingml/2006/main">
              <a:graphicData uri="http://schemas.openxmlformats.org/drawingml/2006/picture">
                <pic:pic xmlns:pic="http://schemas.openxmlformats.org/drawingml/2006/picture">
                  <pic:nvPicPr>
                    <pic:cNvPr id="1580" name="IM 15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1" name="IM 1581"/>
            <wp:cNvGraphicFramePr/>
            <a:graphic xmlns:a="http://schemas.openxmlformats.org/drawingml/2006/main">
              <a:graphicData uri="http://schemas.openxmlformats.org/drawingml/2006/picture">
                <pic:pic xmlns:pic="http://schemas.openxmlformats.org/drawingml/2006/picture">
                  <pic:nvPicPr>
                    <pic:cNvPr id="1581" name="IM 15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2" name="IM 1582"/>
            <wp:cNvGraphicFramePr/>
            <a:graphic xmlns:a="http://schemas.openxmlformats.org/drawingml/2006/main">
              <a:graphicData uri="http://schemas.openxmlformats.org/drawingml/2006/picture">
                <pic:pic xmlns:pic="http://schemas.openxmlformats.org/drawingml/2006/picture">
                  <pic:nvPicPr>
                    <pic:cNvPr id="1582" name="IM 158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3" name="IM 1583"/>
            <wp:cNvGraphicFramePr/>
            <a:graphic xmlns:a="http://schemas.openxmlformats.org/drawingml/2006/main">
              <a:graphicData uri="http://schemas.openxmlformats.org/drawingml/2006/picture">
                <pic:pic xmlns:pic="http://schemas.openxmlformats.org/drawingml/2006/picture">
                  <pic:nvPicPr>
                    <pic:cNvPr id="1583" name="IM 158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4" name="IM 1584"/>
            <wp:cNvGraphicFramePr/>
            <a:graphic xmlns:a="http://schemas.openxmlformats.org/drawingml/2006/main">
              <a:graphicData uri="http://schemas.openxmlformats.org/drawingml/2006/picture">
                <pic:pic xmlns:pic="http://schemas.openxmlformats.org/drawingml/2006/picture">
                  <pic:nvPicPr>
                    <pic:cNvPr id="1584" name="IM 158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5" name="IM 1585"/>
            <wp:cNvGraphicFramePr/>
            <a:graphic xmlns:a="http://schemas.openxmlformats.org/drawingml/2006/main">
              <a:graphicData uri="http://schemas.openxmlformats.org/drawingml/2006/picture">
                <pic:pic xmlns:pic="http://schemas.openxmlformats.org/drawingml/2006/picture">
                  <pic:nvPicPr>
                    <pic:cNvPr id="1585" name="IM 158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6" name="IM 1586"/>
            <wp:cNvGraphicFramePr/>
            <a:graphic xmlns:a="http://schemas.openxmlformats.org/drawingml/2006/main">
              <a:graphicData uri="http://schemas.openxmlformats.org/drawingml/2006/picture">
                <pic:pic xmlns:pic="http://schemas.openxmlformats.org/drawingml/2006/picture">
                  <pic:nvPicPr>
                    <pic:cNvPr id="1586" name="IM 158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7" name="IM 1587"/>
            <wp:cNvGraphicFramePr/>
            <a:graphic xmlns:a="http://schemas.openxmlformats.org/drawingml/2006/main">
              <a:graphicData uri="http://schemas.openxmlformats.org/drawingml/2006/picture">
                <pic:pic xmlns:pic="http://schemas.openxmlformats.org/drawingml/2006/picture">
                  <pic:nvPicPr>
                    <pic:cNvPr id="1587" name="IM 158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8" name="IM 1588"/>
            <wp:cNvGraphicFramePr/>
            <a:graphic xmlns:a="http://schemas.openxmlformats.org/drawingml/2006/main">
              <a:graphicData uri="http://schemas.openxmlformats.org/drawingml/2006/picture">
                <pic:pic xmlns:pic="http://schemas.openxmlformats.org/drawingml/2006/picture">
                  <pic:nvPicPr>
                    <pic:cNvPr id="1588" name="IM 158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9" name="IM 1589"/>
            <wp:cNvGraphicFramePr/>
            <a:graphic xmlns:a="http://schemas.openxmlformats.org/drawingml/2006/main">
              <a:graphicData uri="http://schemas.openxmlformats.org/drawingml/2006/picture">
                <pic:pic xmlns:pic="http://schemas.openxmlformats.org/drawingml/2006/picture">
                  <pic:nvPicPr>
                    <pic:cNvPr id="1589" name="IM 158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0" name="IM 1590"/>
            <wp:cNvGraphicFramePr/>
            <a:graphic xmlns:a="http://schemas.openxmlformats.org/drawingml/2006/main">
              <a:graphicData uri="http://schemas.openxmlformats.org/drawingml/2006/picture">
                <pic:pic xmlns:pic="http://schemas.openxmlformats.org/drawingml/2006/picture">
                  <pic:nvPicPr>
                    <pic:cNvPr id="1590" name="IM 159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1" name="IM 1591"/>
            <wp:cNvGraphicFramePr/>
            <a:graphic xmlns:a="http://schemas.openxmlformats.org/drawingml/2006/main">
              <a:graphicData uri="http://schemas.openxmlformats.org/drawingml/2006/picture">
                <pic:pic xmlns:pic="http://schemas.openxmlformats.org/drawingml/2006/picture">
                  <pic:nvPicPr>
                    <pic:cNvPr id="1591" name="IM 159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2" name="IM 1592"/>
            <wp:cNvGraphicFramePr/>
            <a:graphic xmlns:a="http://schemas.openxmlformats.org/drawingml/2006/main">
              <a:graphicData uri="http://schemas.openxmlformats.org/drawingml/2006/picture">
                <pic:pic xmlns:pic="http://schemas.openxmlformats.org/drawingml/2006/picture">
                  <pic:nvPicPr>
                    <pic:cNvPr id="1592" name="IM 159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3" name="IM 1593"/>
            <wp:cNvGraphicFramePr/>
            <a:graphic xmlns:a="http://schemas.openxmlformats.org/drawingml/2006/main">
              <a:graphicData uri="http://schemas.openxmlformats.org/drawingml/2006/picture">
                <pic:pic xmlns:pic="http://schemas.openxmlformats.org/drawingml/2006/picture">
                  <pic:nvPicPr>
                    <pic:cNvPr id="1593" name="IM 15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4" name="IM 1594"/>
            <wp:cNvGraphicFramePr/>
            <a:graphic xmlns:a="http://schemas.openxmlformats.org/drawingml/2006/main">
              <a:graphicData uri="http://schemas.openxmlformats.org/drawingml/2006/picture">
                <pic:pic xmlns:pic="http://schemas.openxmlformats.org/drawingml/2006/picture">
                  <pic:nvPicPr>
                    <pic:cNvPr id="1594" name="IM 159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5" name="IM 1595"/>
            <wp:cNvGraphicFramePr/>
            <a:graphic xmlns:a="http://schemas.openxmlformats.org/drawingml/2006/main">
              <a:graphicData uri="http://schemas.openxmlformats.org/drawingml/2006/picture">
                <pic:pic xmlns:pic="http://schemas.openxmlformats.org/drawingml/2006/picture">
                  <pic:nvPicPr>
                    <pic:cNvPr id="1595" name="IM 159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6" name="IM 1596"/>
            <wp:cNvGraphicFramePr/>
            <a:graphic xmlns:a="http://schemas.openxmlformats.org/drawingml/2006/main">
              <a:graphicData uri="http://schemas.openxmlformats.org/drawingml/2006/picture">
                <pic:pic xmlns:pic="http://schemas.openxmlformats.org/drawingml/2006/picture">
                  <pic:nvPicPr>
                    <pic:cNvPr id="1596" name="IM 15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7" name="IM 1597"/>
            <wp:cNvGraphicFramePr/>
            <a:graphic xmlns:a="http://schemas.openxmlformats.org/drawingml/2006/main">
              <a:graphicData uri="http://schemas.openxmlformats.org/drawingml/2006/picture">
                <pic:pic xmlns:pic="http://schemas.openxmlformats.org/drawingml/2006/picture">
                  <pic:nvPicPr>
                    <pic:cNvPr id="1597" name="IM 159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8" name="IM 1598"/>
            <wp:cNvGraphicFramePr/>
            <a:graphic xmlns:a="http://schemas.openxmlformats.org/drawingml/2006/main">
              <a:graphicData uri="http://schemas.openxmlformats.org/drawingml/2006/picture">
                <pic:pic xmlns:pic="http://schemas.openxmlformats.org/drawingml/2006/picture">
                  <pic:nvPicPr>
                    <pic:cNvPr id="1598" name="IM 159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78"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质疑事项 2</w:t>
      </w:r>
    </w:p>
    <w:p>
      <w:pPr>
        <w:pageBreakBefore w:val="0"/>
        <w:overflowPunct/>
        <w:bidi w:val="0"/>
        <w:spacing w:line="480" w:lineRule="exact"/>
        <w:ind w:left="53"/>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w:t>
      </w:r>
    </w:p>
    <w:p>
      <w:pPr>
        <w:pageBreakBefore w:val="0"/>
        <w:overflowPunct/>
        <w:bidi w:val="0"/>
        <w:spacing w:before="91" w:line="480" w:lineRule="exact"/>
        <w:ind w:left="6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四、与质疑事项相关的质疑请求</w:t>
      </w:r>
    </w:p>
    <w:p>
      <w:pPr>
        <w:pageBreakBefore w:val="0"/>
        <w:overflowPunct/>
        <w:bidi w:val="0"/>
        <w:spacing w:before="178" w:line="480" w:lineRule="exact"/>
        <w:ind w:left="37" w:right="494" w:hanging="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请求： </w:t>
      </w:r>
      <w:r>
        <w:rPr>
          <w:caps w:val="0"/>
          <w:spacing w:val="-20"/>
          <w:w w:val="100"/>
          <w:position w:val="0"/>
          <w:sz w:val="24"/>
          <w:szCs w:val="24"/>
        </w:rPr>
        <w:drawing>
          <wp:inline distT="0" distB="0" distL="0" distR="0">
            <wp:extent cx="17780" cy="7620"/>
            <wp:effectExtent l="0" t="0" r="0" b="0"/>
            <wp:docPr id="1670" name="IM 1670"/>
            <wp:cNvGraphicFramePr/>
            <a:graphic xmlns:a="http://schemas.openxmlformats.org/drawingml/2006/main">
              <a:graphicData uri="http://schemas.openxmlformats.org/drawingml/2006/picture">
                <pic:pic xmlns:pic="http://schemas.openxmlformats.org/drawingml/2006/picture">
                  <pic:nvPicPr>
                    <pic:cNvPr id="1670" name="IM 16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1" name="IM 1671"/>
            <wp:cNvGraphicFramePr/>
            <a:graphic xmlns:a="http://schemas.openxmlformats.org/drawingml/2006/main">
              <a:graphicData uri="http://schemas.openxmlformats.org/drawingml/2006/picture">
                <pic:pic xmlns:pic="http://schemas.openxmlformats.org/drawingml/2006/picture">
                  <pic:nvPicPr>
                    <pic:cNvPr id="1671" name="IM 16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2" name="IM 1672"/>
            <wp:cNvGraphicFramePr/>
            <a:graphic xmlns:a="http://schemas.openxmlformats.org/drawingml/2006/main">
              <a:graphicData uri="http://schemas.openxmlformats.org/drawingml/2006/picture">
                <pic:pic xmlns:pic="http://schemas.openxmlformats.org/drawingml/2006/picture">
                  <pic:nvPicPr>
                    <pic:cNvPr id="1672" name="IM 16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3" name="IM 1673"/>
            <wp:cNvGraphicFramePr/>
            <a:graphic xmlns:a="http://schemas.openxmlformats.org/drawingml/2006/main">
              <a:graphicData uri="http://schemas.openxmlformats.org/drawingml/2006/picture">
                <pic:pic xmlns:pic="http://schemas.openxmlformats.org/drawingml/2006/picture">
                  <pic:nvPicPr>
                    <pic:cNvPr id="1673" name="IM 16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4" name="IM 1674"/>
            <wp:cNvGraphicFramePr/>
            <a:graphic xmlns:a="http://schemas.openxmlformats.org/drawingml/2006/main">
              <a:graphicData uri="http://schemas.openxmlformats.org/drawingml/2006/picture">
                <pic:pic xmlns:pic="http://schemas.openxmlformats.org/drawingml/2006/picture">
                  <pic:nvPicPr>
                    <pic:cNvPr id="1674" name="IM 16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5" name="IM 1675"/>
            <wp:cNvGraphicFramePr/>
            <a:graphic xmlns:a="http://schemas.openxmlformats.org/drawingml/2006/main">
              <a:graphicData uri="http://schemas.openxmlformats.org/drawingml/2006/picture">
                <pic:pic xmlns:pic="http://schemas.openxmlformats.org/drawingml/2006/picture">
                  <pic:nvPicPr>
                    <pic:cNvPr id="1675" name="IM 16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6" name="IM 1676"/>
            <wp:cNvGraphicFramePr/>
            <a:graphic xmlns:a="http://schemas.openxmlformats.org/drawingml/2006/main">
              <a:graphicData uri="http://schemas.openxmlformats.org/drawingml/2006/picture">
                <pic:pic xmlns:pic="http://schemas.openxmlformats.org/drawingml/2006/picture">
                  <pic:nvPicPr>
                    <pic:cNvPr id="1676" name="IM 167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7" name="IM 1677"/>
            <wp:cNvGraphicFramePr/>
            <a:graphic xmlns:a="http://schemas.openxmlformats.org/drawingml/2006/main">
              <a:graphicData uri="http://schemas.openxmlformats.org/drawingml/2006/picture">
                <pic:pic xmlns:pic="http://schemas.openxmlformats.org/drawingml/2006/picture">
                  <pic:nvPicPr>
                    <pic:cNvPr id="1677" name="IM 16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8" name="IM 1678"/>
            <wp:cNvGraphicFramePr/>
            <a:graphic xmlns:a="http://schemas.openxmlformats.org/drawingml/2006/main">
              <a:graphicData uri="http://schemas.openxmlformats.org/drawingml/2006/picture">
                <pic:pic xmlns:pic="http://schemas.openxmlformats.org/drawingml/2006/picture">
                  <pic:nvPicPr>
                    <pic:cNvPr id="1678" name="IM 16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9" name="IM 1679"/>
            <wp:cNvGraphicFramePr/>
            <a:graphic xmlns:a="http://schemas.openxmlformats.org/drawingml/2006/main">
              <a:graphicData uri="http://schemas.openxmlformats.org/drawingml/2006/picture">
                <pic:pic xmlns:pic="http://schemas.openxmlformats.org/drawingml/2006/picture">
                  <pic:nvPicPr>
                    <pic:cNvPr id="1679" name="IM 16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0" name="IM 1680"/>
            <wp:cNvGraphicFramePr/>
            <a:graphic xmlns:a="http://schemas.openxmlformats.org/drawingml/2006/main">
              <a:graphicData uri="http://schemas.openxmlformats.org/drawingml/2006/picture">
                <pic:pic xmlns:pic="http://schemas.openxmlformats.org/drawingml/2006/picture">
                  <pic:nvPicPr>
                    <pic:cNvPr id="1680" name="IM 1680"/>
                    <pic:cNvPicPr/>
                  </pic:nvPicPr>
                  <pic:blipFill>
                    <a:blip r:embed="rId21"/>
                    <a:stretch>
                      <a:fillRect/>
                    </a:stretch>
                  </pic:blipFill>
                  <pic:spPr>
                    <a:xfrm>
                      <a:off x="0" y="0"/>
                      <a:ext cx="18287"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1" name="IM 1681"/>
            <wp:cNvGraphicFramePr/>
            <a:graphic xmlns:a="http://schemas.openxmlformats.org/drawingml/2006/main">
              <a:graphicData uri="http://schemas.openxmlformats.org/drawingml/2006/picture">
                <pic:pic xmlns:pic="http://schemas.openxmlformats.org/drawingml/2006/picture">
                  <pic:nvPicPr>
                    <pic:cNvPr id="1681" name="IM 16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2" name="IM 1682"/>
            <wp:cNvGraphicFramePr/>
            <a:graphic xmlns:a="http://schemas.openxmlformats.org/drawingml/2006/main">
              <a:graphicData uri="http://schemas.openxmlformats.org/drawingml/2006/picture">
                <pic:pic xmlns:pic="http://schemas.openxmlformats.org/drawingml/2006/picture">
                  <pic:nvPicPr>
                    <pic:cNvPr id="1682" name="IM 16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3" name="IM 1683"/>
            <wp:cNvGraphicFramePr/>
            <a:graphic xmlns:a="http://schemas.openxmlformats.org/drawingml/2006/main">
              <a:graphicData uri="http://schemas.openxmlformats.org/drawingml/2006/picture">
                <pic:pic xmlns:pic="http://schemas.openxmlformats.org/drawingml/2006/picture">
                  <pic:nvPicPr>
                    <pic:cNvPr id="1683" name="IM 16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4" name="IM 1684"/>
            <wp:cNvGraphicFramePr/>
            <a:graphic xmlns:a="http://schemas.openxmlformats.org/drawingml/2006/main">
              <a:graphicData uri="http://schemas.openxmlformats.org/drawingml/2006/picture">
                <pic:pic xmlns:pic="http://schemas.openxmlformats.org/drawingml/2006/picture">
                  <pic:nvPicPr>
                    <pic:cNvPr id="1684" name="IM 16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5" name="IM 1685"/>
            <wp:cNvGraphicFramePr/>
            <a:graphic xmlns:a="http://schemas.openxmlformats.org/drawingml/2006/main">
              <a:graphicData uri="http://schemas.openxmlformats.org/drawingml/2006/picture">
                <pic:pic xmlns:pic="http://schemas.openxmlformats.org/drawingml/2006/picture">
                  <pic:nvPicPr>
                    <pic:cNvPr id="1685" name="IM 16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6" name="IM 1686"/>
            <wp:cNvGraphicFramePr/>
            <a:graphic xmlns:a="http://schemas.openxmlformats.org/drawingml/2006/main">
              <a:graphicData uri="http://schemas.openxmlformats.org/drawingml/2006/picture">
                <pic:pic xmlns:pic="http://schemas.openxmlformats.org/drawingml/2006/picture">
                  <pic:nvPicPr>
                    <pic:cNvPr id="1686" name="IM 16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7" name="IM 1687"/>
            <wp:cNvGraphicFramePr/>
            <a:graphic xmlns:a="http://schemas.openxmlformats.org/drawingml/2006/main">
              <a:graphicData uri="http://schemas.openxmlformats.org/drawingml/2006/picture">
                <pic:pic xmlns:pic="http://schemas.openxmlformats.org/drawingml/2006/picture">
                  <pic:nvPicPr>
                    <pic:cNvPr id="1687" name="IM 16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8" name="IM 1688"/>
            <wp:cNvGraphicFramePr/>
            <a:graphic xmlns:a="http://schemas.openxmlformats.org/drawingml/2006/main">
              <a:graphicData uri="http://schemas.openxmlformats.org/drawingml/2006/picture">
                <pic:pic xmlns:pic="http://schemas.openxmlformats.org/drawingml/2006/picture">
                  <pic:nvPicPr>
                    <pic:cNvPr id="1688" name="IM 16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9" name="IM 1689"/>
            <wp:cNvGraphicFramePr/>
            <a:graphic xmlns:a="http://schemas.openxmlformats.org/drawingml/2006/main">
              <a:graphicData uri="http://schemas.openxmlformats.org/drawingml/2006/picture">
                <pic:pic xmlns:pic="http://schemas.openxmlformats.org/drawingml/2006/picture">
                  <pic:nvPicPr>
                    <pic:cNvPr id="1689" name="IM 16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0" name="IM 1690"/>
            <wp:cNvGraphicFramePr/>
            <a:graphic xmlns:a="http://schemas.openxmlformats.org/drawingml/2006/main">
              <a:graphicData uri="http://schemas.openxmlformats.org/drawingml/2006/picture">
                <pic:pic xmlns:pic="http://schemas.openxmlformats.org/drawingml/2006/picture">
                  <pic:nvPicPr>
                    <pic:cNvPr id="1690" name="IM 16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1" name="IM 1691"/>
            <wp:cNvGraphicFramePr/>
            <a:graphic xmlns:a="http://schemas.openxmlformats.org/drawingml/2006/main">
              <a:graphicData uri="http://schemas.openxmlformats.org/drawingml/2006/picture">
                <pic:pic xmlns:pic="http://schemas.openxmlformats.org/drawingml/2006/picture">
                  <pic:nvPicPr>
                    <pic:cNvPr id="1691" name="IM 16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2" name="IM 1692"/>
            <wp:cNvGraphicFramePr/>
            <a:graphic xmlns:a="http://schemas.openxmlformats.org/drawingml/2006/main">
              <a:graphicData uri="http://schemas.openxmlformats.org/drawingml/2006/picture">
                <pic:pic xmlns:pic="http://schemas.openxmlformats.org/drawingml/2006/picture">
                  <pic:nvPicPr>
                    <pic:cNvPr id="1692" name="IM 169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3" name="IM 1693"/>
            <wp:cNvGraphicFramePr/>
            <a:graphic xmlns:a="http://schemas.openxmlformats.org/drawingml/2006/main">
              <a:graphicData uri="http://schemas.openxmlformats.org/drawingml/2006/picture">
                <pic:pic xmlns:pic="http://schemas.openxmlformats.org/drawingml/2006/picture">
                  <pic:nvPicPr>
                    <pic:cNvPr id="1693" name="IM 16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4" name="IM 1694"/>
            <wp:cNvGraphicFramePr/>
            <a:graphic xmlns:a="http://schemas.openxmlformats.org/drawingml/2006/main">
              <a:graphicData uri="http://schemas.openxmlformats.org/drawingml/2006/picture">
                <pic:pic xmlns:pic="http://schemas.openxmlformats.org/drawingml/2006/picture">
                  <pic:nvPicPr>
                    <pic:cNvPr id="1694" name="IM 16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5" name="IM 1695"/>
            <wp:cNvGraphicFramePr/>
            <a:graphic xmlns:a="http://schemas.openxmlformats.org/drawingml/2006/main">
              <a:graphicData uri="http://schemas.openxmlformats.org/drawingml/2006/picture">
                <pic:pic xmlns:pic="http://schemas.openxmlformats.org/drawingml/2006/picture">
                  <pic:nvPicPr>
                    <pic:cNvPr id="1695" name="IM 169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6" name="IM 1696"/>
            <wp:cNvGraphicFramePr/>
            <a:graphic xmlns:a="http://schemas.openxmlformats.org/drawingml/2006/main">
              <a:graphicData uri="http://schemas.openxmlformats.org/drawingml/2006/picture">
                <pic:pic xmlns:pic="http://schemas.openxmlformats.org/drawingml/2006/picture">
                  <pic:nvPicPr>
                    <pic:cNvPr id="1696" name="IM 16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7" name="IM 1697"/>
            <wp:cNvGraphicFramePr/>
            <a:graphic xmlns:a="http://schemas.openxmlformats.org/drawingml/2006/main">
              <a:graphicData uri="http://schemas.openxmlformats.org/drawingml/2006/picture">
                <pic:pic xmlns:pic="http://schemas.openxmlformats.org/drawingml/2006/picture">
                  <pic:nvPicPr>
                    <pic:cNvPr id="1697" name="IM 16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8" name="IM 1698"/>
            <wp:cNvGraphicFramePr/>
            <a:graphic xmlns:a="http://schemas.openxmlformats.org/drawingml/2006/main">
              <a:graphicData uri="http://schemas.openxmlformats.org/drawingml/2006/picture">
                <pic:pic xmlns:pic="http://schemas.openxmlformats.org/drawingml/2006/picture">
                  <pic:nvPicPr>
                    <pic:cNvPr id="1698" name="IM 16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9" name="IM 1699"/>
            <wp:cNvGraphicFramePr/>
            <a:graphic xmlns:a="http://schemas.openxmlformats.org/drawingml/2006/main">
              <a:graphicData uri="http://schemas.openxmlformats.org/drawingml/2006/picture">
                <pic:pic xmlns:pic="http://schemas.openxmlformats.org/drawingml/2006/picture">
                  <pic:nvPicPr>
                    <pic:cNvPr id="1699" name="IM 16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0" name="IM 1700"/>
            <wp:cNvGraphicFramePr/>
            <a:graphic xmlns:a="http://schemas.openxmlformats.org/drawingml/2006/main">
              <a:graphicData uri="http://schemas.openxmlformats.org/drawingml/2006/picture">
                <pic:pic xmlns:pic="http://schemas.openxmlformats.org/drawingml/2006/picture">
                  <pic:nvPicPr>
                    <pic:cNvPr id="1700" name="IM 17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1701" name="IM 1701"/>
            <wp:cNvGraphicFramePr/>
            <a:graphic xmlns:a="http://schemas.openxmlformats.org/drawingml/2006/main">
              <a:graphicData uri="http://schemas.openxmlformats.org/drawingml/2006/picture">
                <pic:pic xmlns:pic="http://schemas.openxmlformats.org/drawingml/2006/picture">
                  <pic:nvPicPr>
                    <pic:cNvPr id="1701" name="IM 1701"/>
                    <pic:cNvPicPr/>
                  </pic:nvPicPr>
                  <pic:blipFill>
                    <a:blip r:embed="rId21"/>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2" name="IM 1702"/>
            <wp:cNvGraphicFramePr/>
            <a:graphic xmlns:a="http://schemas.openxmlformats.org/drawingml/2006/main">
              <a:graphicData uri="http://schemas.openxmlformats.org/drawingml/2006/picture">
                <pic:pic xmlns:pic="http://schemas.openxmlformats.org/drawingml/2006/picture">
                  <pic:nvPicPr>
                    <pic:cNvPr id="1702" name="IM 17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3" name="IM 1703"/>
            <wp:cNvGraphicFramePr/>
            <a:graphic xmlns:a="http://schemas.openxmlformats.org/drawingml/2006/main">
              <a:graphicData uri="http://schemas.openxmlformats.org/drawingml/2006/picture">
                <pic:pic xmlns:pic="http://schemas.openxmlformats.org/drawingml/2006/picture">
                  <pic:nvPicPr>
                    <pic:cNvPr id="1703" name="IM 17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4" name="IM 1704"/>
            <wp:cNvGraphicFramePr/>
            <a:graphic xmlns:a="http://schemas.openxmlformats.org/drawingml/2006/main">
              <a:graphicData uri="http://schemas.openxmlformats.org/drawingml/2006/picture">
                <pic:pic xmlns:pic="http://schemas.openxmlformats.org/drawingml/2006/picture">
                  <pic:nvPicPr>
                    <pic:cNvPr id="1704" name="IM 17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5" name="IM 1705"/>
            <wp:cNvGraphicFramePr/>
            <a:graphic xmlns:a="http://schemas.openxmlformats.org/drawingml/2006/main">
              <a:graphicData uri="http://schemas.openxmlformats.org/drawingml/2006/picture">
                <pic:pic xmlns:pic="http://schemas.openxmlformats.org/drawingml/2006/picture">
                  <pic:nvPicPr>
                    <pic:cNvPr id="1705" name="IM 17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6" name="IM 1706"/>
            <wp:cNvGraphicFramePr/>
            <a:graphic xmlns:a="http://schemas.openxmlformats.org/drawingml/2006/main">
              <a:graphicData uri="http://schemas.openxmlformats.org/drawingml/2006/picture">
                <pic:pic xmlns:pic="http://schemas.openxmlformats.org/drawingml/2006/picture">
                  <pic:nvPicPr>
                    <pic:cNvPr id="1706" name="IM 17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7" name="IM 1707"/>
            <wp:cNvGraphicFramePr/>
            <a:graphic xmlns:a="http://schemas.openxmlformats.org/drawingml/2006/main">
              <a:graphicData uri="http://schemas.openxmlformats.org/drawingml/2006/picture">
                <pic:pic xmlns:pic="http://schemas.openxmlformats.org/drawingml/2006/picture">
                  <pic:nvPicPr>
                    <pic:cNvPr id="1707" name="IM 17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8" name="IM 1708"/>
            <wp:cNvGraphicFramePr/>
            <a:graphic xmlns:a="http://schemas.openxmlformats.org/drawingml/2006/main">
              <a:graphicData uri="http://schemas.openxmlformats.org/drawingml/2006/picture">
                <pic:pic xmlns:pic="http://schemas.openxmlformats.org/drawingml/2006/picture">
                  <pic:nvPicPr>
                    <pic:cNvPr id="1708" name="IM 17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9" name="IM 1709"/>
            <wp:cNvGraphicFramePr/>
            <a:graphic xmlns:a="http://schemas.openxmlformats.org/drawingml/2006/main">
              <a:graphicData uri="http://schemas.openxmlformats.org/drawingml/2006/picture">
                <pic:pic xmlns:pic="http://schemas.openxmlformats.org/drawingml/2006/picture">
                  <pic:nvPicPr>
                    <pic:cNvPr id="1709" name="IM 17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0" name="IM 1710"/>
            <wp:cNvGraphicFramePr/>
            <a:graphic xmlns:a="http://schemas.openxmlformats.org/drawingml/2006/main">
              <a:graphicData uri="http://schemas.openxmlformats.org/drawingml/2006/picture">
                <pic:pic xmlns:pic="http://schemas.openxmlformats.org/drawingml/2006/picture">
                  <pic:nvPicPr>
                    <pic:cNvPr id="1710" name="IM 17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1" name="IM 1711"/>
            <wp:cNvGraphicFramePr/>
            <a:graphic xmlns:a="http://schemas.openxmlformats.org/drawingml/2006/main">
              <a:graphicData uri="http://schemas.openxmlformats.org/drawingml/2006/picture">
                <pic:pic xmlns:pic="http://schemas.openxmlformats.org/drawingml/2006/picture">
                  <pic:nvPicPr>
                    <pic:cNvPr id="1711" name="IM 17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2" name="IM 1712"/>
            <wp:cNvGraphicFramePr/>
            <a:graphic xmlns:a="http://schemas.openxmlformats.org/drawingml/2006/main">
              <a:graphicData uri="http://schemas.openxmlformats.org/drawingml/2006/picture">
                <pic:pic xmlns:pic="http://schemas.openxmlformats.org/drawingml/2006/picture">
                  <pic:nvPicPr>
                    <pic:cNvPr id="1712" name="IM 17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3" name="IM 1713"/>
            <wp:cNvGraphicFramePr/>
            <a:graphic xmlns:a="http://schemas.openxmlformats.org/drawingml/2006/main">
              <a:graphicData uri="http://schemas.openxmlformats.org/drawingml/2006/picture">
                <pic:pic xmlns:pic="http://schemas.openxmlformats.org/drawingml/2006/picture">
                  <pic:nvPicPr>
                    <pic:cNvPr id="1713" name="IM 17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4" name="IM 1714"/>
            <wp:cNvGraphicFramePr/>
            <a:graphic xmlns:a="http://schemas.openxmlformats.org/drawingml/2006/main">
              <a:graphicData uri="http://schemas.openxmlformats.org/drawingml/2006/picture">
                <pic:pic xmlns:pic="http://schemas.openxmlformats.org/drawingml/2006/picture">
                  <pic:nvPicPr>
                    <pic:cNvPr id="1714" name="IM 17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5" name="IM 1715"/>
            <wp:cNvGraphicFramePr/>
            <a:graphic xmlns:a="http://schemas.openxmlformats.org/drawingml/2006/main">
              <a:graphicData uri="http://schemas.openxmlformats.org/drawingml/2006/picture">
                <pic:pic xmlns:pic="http://schemas.openxmlformats.org/drawingml/2006/picture">
                  <pic:nvPicPr>
                    <pic:cNvPr id="1715" name="IM 17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6" name="IM 1716"/>
            <wp:cNvGraphicFramePr/>
            <a:graphic xmlns:a="http://schemas.openxmlformats.org/drawingml/2006/main">
              <a:graphicData uri="http://schemas.openxmlformats.org/drawingml/2006/picture">
                <pic:pic xmlns:pic="http://schemas.openxmlformats.org/drawingml/2006/picture">
                  <pic:nvPicPr>
                    <pic:cNvPr id="1716" name="IM 17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7" name="IM 1717"/>
            <wp:cNvGraphicFramePr/>
            <a:graphic xmlns:a="http://schemas.openxmlformats.org/drawingml/2006/main">
              <a:graphicData uri="http://schemas.openxmlformats.org/drawingml/2006/picture">
                <pic:pic xmlns:pic="http://schemas.openxmlformats.org/drawingml/2006/picture">
                  <pic:nvPicPr>
                    <pic:cNvPr id="1717" name="IM 17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8" name="IM 1718"/>
            <wp:cNvGraphicFramePr/>
            <a:graphic xmlns:a="http://schemas.openxmlformats.org/drawingml/2006/main">
              <a:graphicData uri="http://schemas.openxmlformats.org/drawingml/2006/picture">
                <pic:pic xmlns:pic="http://schemas.openxmlformats.org/drawingml/2006/picture">
                  <pic:nvPicPr>
                    <pic:cNvPr id="1718" name="IM 17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9" name="IM 1719"/>
            <wp:cNvGraphicFramePr/>
            <a:graphic xmlns:a="http://schemas.openxmlformats.org/drawingml/2006/main">
              <a:graphicData uri="http://schemas.openxmlformats.org/drawingml/2006/picture">
                <pic:pic xmlns:pic="http://schemas.openxmlformats.org/drawingml/2006/picture">
                  <pic:nvPicPr>
                    <pic:cNvPr id="1719" name="IM 17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0" name="IM 1720"/>
            <wp:cNvGraphicFramePr/>
            <a:graphic xmlns:a="http://schemas.openxmlformats.org/drawingml/2006/main">
              <a:graphicData uri="http://schemas.openxmlformats.org/drawingml/2006/picture">
                <pic:pic xmlns:pic="http://schemas.openxmlformats.org/drawingml/2006/picture">
                  <pic:nvPicPr>
                    <pic:cNvPr id="1720" name="IM 172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1" name="IM 1721"/>
            <wp:cNvGraphicFramePr/>
            <a:graphic xmlns:a="http://schemas.openxmlformats.org/drawingml/2006/main">
              <a:graphicData uri="http://schemas.openxmlformats.org/drawingml/2006/picture">
                <pic:pic xmlns:pic="http://schemas.openxmlformats.org/drawingml/2006/picture">
                  <pic:nvPicPr>
                    <pic:cNvPr id="1721" name="IM 17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2" name="IM 1722"/>
            <wp:cNvGraphicFramePr/>
            <a:graphic xmlns:a="http://schemas.openxmlformats.org/drawingml/2006/main">
              <a:graphicData uri="http://schemas.openxmlformats.org/drawingml/2006/picture">
                <pic:pic xmlns:pic="http://schemas.openxmlformats.org/drawingml/2006/picture">
                  <pic:nvPicPr>
                    <pic:cNvPr id="1722" name="IM 172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3" name="IM 1723"/>
            <wp:cNvGraphicFramePr/>
            <a:graphic xmlns:a="http://schemas.openxmlformats.org/drawingml/2006/main">
              <a:graphicData uri="http://schemas.openxmlformats.org/drawingml/2006/picture">
                <pic:pic xmlns:pic="http://schemas.openxmlformats.org/drawingml/2006/picture">
                  <pic:nvPicPr>
                    <pic:cNvPr id="1723" name="IM 172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4" name="IM 1724"/>
            <wp:cNvGraphicFramePr/>
            <a:graphic xmlns:a="http://schemas.openxmlformats.org/drawingml/2006/main">
              <a:graphicData uri="http://schemas.openxmlformats.org/drawingml/2006/picture">
                <pic:pic xmlns:pic="http://schemas.openxmlformats.org/drawingml/2006/picture">
                  <pic:nvPicPr>
                    <pic:cNvPr id="1724" name="IM 17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5" name="IM 1725"/>
            <wp:cNvGraphicFramePr/>
            <a:graphic xmlns:a="http://schemas.openxmlformats.org/drawingml/2006/main">
              <a:graphicData uri="http://schemas.openxmlformats.org/drawingml/2006/picture">
                <pic:pic xmlns:pic="http://schemas.openxmlformats.org/drawingml/2006/picture">
                  <pic:nvPicPr>
                    <pic:cNvPr id="1725" name="IM 172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6" name="IM 1726"/>
            <wp:cNvGraphicFramePr/>
            <a:graphic xmlns:a="http://schemas.openxmlformats.org/drawingml/2006/main">
              <a:graphicData uri="http://schemas.openxmlformats.org/drawingml/2006/picture">
                <pic:pic xmlns:pic="http://schemas.openxmlformats.org/drawingml/2006/picture">
                  <pic:nvPicPr>
                    <pic:cNvPr id="1726" name="IM 172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7" name="IM 1727"/>
            <wp:cNvGraphicFramePr/>
            <a:graphic xmlns:a="http://schemas.openxmlformats.org/drawingml/2006/main">
              <a:graphicData uri="http://schemas.openxmlformats.org/drawingml/2006/picture">
                <pic:pic xmlns:pic="http://schemas.openxmlformats.org/drawingml/2006/picture">
                  <pic:nvPicPr>
                    <pic:cNvPr id="1727" name="IM 17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8" name="IM 1728"/>
            <wp:cNvGraphicFramePr/>
            <a:graphic xmlns:a="http://schemas.openxmlformats.org/drawingml/2006/main">
              <a:graphicData uri="http://schemas.openxmlformats.org/drawingml/2006/picture">
                <pic:pic xmlns:pic="http://schemas.openxmlformats.org/drawingml/2006/picture">
                  <pic:nvPicPr>
                    <pic:cNvPr id="1728" name="IM 17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9" name="IM 1729"/>
            <wp:cNvGraphicFramePr/>
            <a:graphic xmlns:a="http://schemas.openxmlformats.org/drawingml/2006/main">
              <a:graphicData uri="http://schemas.openxmlformats.org/drawingml/2006/picture">
                <pic:pic xmlns:pic="http://schemas.openxmlformats.org/drawingml/2006/picture">
                  <pic:nvPicPr>
                    <pic:cNvPr id="1729" name="IM 172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0" name="IM 1730"/>
            <wp:cNvGraphicFramePr/>
            <a:graphic xmlns:a="http://schemas.openxmlformats.org/drawingml/2006/main">
              <a:graphicData uri="http://schemas.openxmlformats.org/drawingml/2006/picture">
                <pic:pic xmlns:pic="http://schemas.openxmlformats.org/drawingml/2006/picture">
                  <pic:nvPicPr>
                    <pic:cNvPr id="1730" name="IM 173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1" name="IM 1731"/>
            <wp:cNvGraphicFramePr/>
            <a:graphic xmlns:a="http://schemas.openxmlformats.org/drawingml/2006/main">
              <a:graphicData uri="http://schemas.openxmlformats.org/drawingml/2006/picture">
                <pic:pic xmlns:pic="http://schemas.openxmlformats.org/drawingml/2006/picture">
                  <pic:nvPicPr>
                    <pic:cNvPr id="1731" name="IM 173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2" name="IM 1732"/>
            <wp:cNvGraphicFramePr/>
            <a:graphic xmlns:a="http://schemas.openxmlformats.org/drawingml/2006/main">
              <a:graphicData uri="http://schemas.openxmlformats.org/drawingml/2006/picture">
                <pic:pic xmlns:pic="http://schemas.openxmlformats.org/drawingml/2006/picture">
                  <pic:nvPicPr>
                    <pic:cNvPr id="1732" name="IM 173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3" name="IM 1733"/>
            <wp:cNvGraphicFramePr/>
            <a:graphic xmlns:a="http://schemas.openxmlformats.org/drawingml/2006/main">
              <a:graphicData uri="http://schemas.openxmlformats.org/drawingml/2006/picture">
                <pic:pic xmlns:pic="http://schemas.openxmlformats.org/drawingml/2006/picture">
                  <pic:nvPicPr>
                    <pic:cNvPr id="1733" name="IM 17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4" name="IM 1734"/>
            <wp:cNvGraphicFramePr/>
            <a:graphic xmlns:a="http://schemas.openxmlformats.org/drawingml/2006/main">
              <a:graphicData uri="http://schemas.openxmlformats.org/drawingml/2006/picture">
                <pic:pic xmlns:pic="http://schemas.openxmlformats.org/drawingml/2006/picture">
                  <pic:nvPicPr>
                    <pic:cNvPr id="1734" name="IM 173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5" name="IM 1735"/>
            <wp:cNvGraphicFramePr/>
            <a:graphic xmlns:a="http://schemas.openxmlformats.org/drawingml/2006/main">
              <a:graphicData uri="http://schemas.openxmlformats.org/drawingml/2006/picture">
                <pic:pic xmlns:pic="http://schemas.openxmlformats.org/drawingml/2006/picture">
                  <pic:nvPicPr>
                    <pic:cNvPr id="1735" name="IM 173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6" name="IM 1736"/>
            <wp:cNvGraphicFramePr/>
            <a:graphic xmlns:a="http://schemas.openxmlformats.org/drawingml/2006/main">
              <a:graphicData uri="http://schemas.openxmlformats.org/drawingml/2006/picture">
                <pic:pic xmlns:pic="http://schemas.openxmlformats.org/drawingml/2006/picture">
                  <pic:nvPicPr>
                    <pic:cNvPr id="1736" name="IM 173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7" name="IM 1737"/>
            <wp:cNvGraphicFramePr/>
            <a:graphic xmlns:a="http://schemas.openxmlformats.org/drawingml/2006/main">
              <a:graphicData uri="http://schemas.openxmlformats.org/drawingml/2006/picture">
                <pic:pic xmlns:pic="http://schemas.openxmlformats.org/drawingml/2006/picture">
                  <pic:nvPicPr>
                    <pic:cNvPr id="1737" name="IM 173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8" name="IM 1738"/>
            <wp:cNvGraphicFramePr/>
            <a:graphic xmlns:a="http://schemas.openxmlformats.org/drawingml/2006/main">
              <a:graphicData uri="http://schemas.openxmlformats.org/drawingml/2006/picture">
                <pic:pic xmlns:pic="http://schemas.openxmlformats.org/drawingml/2006/picture">
                  <pic:nvPicPr>
                    <pic:cNvPr id="1738" name="IM 173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9" name="IM 1739"/>
            <wp:cNvGraphicFramePr/>
            <a:graphic xmlns:a="http://schemas.openxmlformats.org/drawingml/2006/main">
              <a:graphicData uri="http://schemas.openxmlformats.org/drawingml/2006/picture">
                <pic:pic xmlns:pic="http://schemas.openxmlformats.org/drawingml/2006/picture">
                  <pic:nvPicPr>
                    <pic:cNvPr id="1739" name="IM 1739"/>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0" name="IM 1740"/>
            <wp:cNvGraphicFramePr/>
            <a:graphic xmlns:a="http://schemas.openxmlformats.org/drawingml/2006/main">
              <a:graphicData uri="http://schemas.openxmlformats.org/drawingml/2006/picture">
                <pic:pic xmlns:pic="http://schemas.openxmlformats.org/drawingml/2006/picture">
                  <pic:nvPicPr>
                    <pic:cNvPr id="1740" name="IM 174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1" name="IM 1741"/>
            <wp:cNvGraphicFramePr/>
            <a:graphic xmlns:a="http://schemas.openxmlformats.org/drawingml/2006/main">
              <a:graphicData uri="http://schemas.openxmlformats.org/drawingml/2006/picture">
                <pic:pic xmlns:pic="http://schemas.openxmlformats.org/drawingml/2006/picture">
                  <pic:nvPicPr>
                    <pic:cNvPr id="1741" name="IM 174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2" name="IM 1742"/>
            <wp:cNvGraphicFramePr/>
            <a:graphic xmlns:a="http://schemas.openxmlformats.org/drawingml/2006/main">
              <a:graphicData uri="http://schemas.openxmlformats.org/drawingml/2006/picture">
                <pic:pic xmlns:pic="http://schemas.openxmlformats.org/drawingml/2006/picture">
                  <pic:nvPicPr>
                    <pic:cNvPr id="1742" name="IM 174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3" name="IM 1743"/>
            <wp:cNvGraphicFramePr/>
            <a:graphic xmlns:a="http://schemas.openxmlformats.org/drawingml/2006/main">
              <a:graphicData uri="http://schemas.openxmlformats.org/drawingml/2006/picture">
                <pic:pic xmlns:pic="http://schemas.openxmlformats.org/drawingml/2006/picture">
                  <pic:nvPicPr>
                    <pic:cNvPr id="1743" name="IM 174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4" name="IM 1744"/>
            <wp:cNvGraphicFramePr/>
            <a:graphic xmlns:a="http://schemas.openxmlformats.org/drawingml/2006/main">
              <a:graphicData uri="http://schemas.openxmlformats.org/drawingml/2006/picture">
                <pic:pic xmlns:pic="http://schemas.openxmlformats.org/drawingml/2006/picture">
                  <pic:nvPicPr>
                    <pic:cNvPr id="1744" name="IM 174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5" name="IM 1745"/>
            <wp:cNvGraphicFramePr/>
            <a:graphic xmlns:a="http://schemas.openxmlformats.org/drawingml/2006/main">
              <a:graphicData uri="http://schemas.openxmlformats.org/drawingml/2006/picture">
                <pic:pic xmlns:pic="http://schemas.openxmlformats.org/drawingml/2006/picture">
                  <pic:nvPicPr>
                    <pic:cNvPr id="1745" name="IM 174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6" name="IM 1746"/>
            <wp:cNvGraphicFramePr/>
            <a:graphic xmlns:a="http://schemas.openxmlformats.org/drawingml/2006/main">
              <a:graphicData uri="http://schemas.openxmlformats.org/drawingml/2006/picture">
                <pic:pic xmlns:pic="http://schemas.openxmlformats.org/drawingml/2006/picture">
                  <pic:nvPicPr>
                    <pic:cNvPr id="1746" name="IM 174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7" name="IM 1747"/>
            <wp:cNvGraphicFramePr/>
            <a:graphic xmlns:a="http://schemas.openxmlformats.org/drawingml/2006/main">
              <a:graphicData uri="http://schemas.openxmlformats.org/drawingml/2006/picture">
                <pic:pic xmlns:pic="http://schemas.openxmlformats.org/drawingml/2006/picture">
                  <pic:nvPicPr>
                    <pic:cNvPr id="1747" name="IM 174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8" name="IM 1748"/>
            <wp:cNvGraphicFramePr/>
            <a:graphic xmlns:a="http://schemas.openxmlformats.org/drawingml/2006/main">
              <a:graphicData uri="http://schemas.openxmlformats.org/drawingml/2006/picture">
                <pic:pic xmlns:pic="http://schemas.openxmlformats.org/drawingml/2006/picture">
                  <pic:nvPicPr>
                    <pic:cNvPr id="1748" name="IM 174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9" name="IM 1749"/>
            <wp:cNvGraphicFramePr/>
            <a:graphic xmlns:a="http://schemas.openxmlformats.org/drawingml/2006/main">
              <a:graphicData uri="http://schemas.openxmlformats.org/drawingml/2006/picture">
                <pic:pic xmlns:pic="http://schemas.openxmlformats.org/drawingml/2006/picture">
                  <pic:nvPicPr>
                    <pic:cNvPr id="1749" name="IM 174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0" name="IM 1750"/>
            <wp:cNvGraphicFramePr/>
            <a:graphic xmlns:a="http://schemas.openxmlformats.org/drawingml/2006/main">
              <a:graphicData uri="http://schemas.openxmlformats.org/drawingml/2006/picture">
                <pic:pic xmlns:pic="http://schemas.openxmlformats.org/drawingml/2006/picture">
                  <pic:nvPicPr>
                    <pic:cNvPr id="1750" name="IM 175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1" name="IM 1751"/>
            <wp:cNvGraphicFramePr/>
            <a:graphic xmlns:a="http://schemas.openxmlformats.org/drawingml/2006/main">
              <a:graphicData uri="http://schemas.openxmlformats.org/drawingml/2006/picture">
                <pic:pic xmlns:pic="http://schemas.openxmlformats.org/drawingml/2006/picture">
                  <pic:nvPicPr>
                    <pic:cNvPr id="1751" name="IM 175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2" name="IM 1752"/>
            <wp:cNvGraphicFramePr/>
            <a:graphic xmlns:a="http://schemas.openxmlformats.org/drawingml/2006/main">
              <a:graphicData uri="http://schemas.openxmlformats.org/drawingml/2006/picture">
                <pic:pic xmlns:pic="http://schemas.openxmlformats.org/drawingml/2006/picture">
                  <pic:nvPicPr>
                    <pic:cNvPr id="1752" name="IM 175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3" name="IM 1753"/>
            <wp:cNvGraphicFramePr/>
            <a:graphic xmlns:a="http://schemas.openxmlformats.org/drawingml/2006/main">
              <a:graphicData uri="http://schemas.openxmlformats.org/drawingml/2006/picture">
                <pic:pic xmlns:pic="http://schemas.openxmlformats.org/drawingml/2006/picture">
                  <pic:nvPicPr>
                    <pic:cNvPr id="1753" name="IM 175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4" name="IM 1754"/>
            <wp:cNvGraphicFramePr/>
            <a:graphic xmlns:a="http://schemas.openxmlformats.org/drawingml/2006/main">
              <a:graphicData uri="http://schemas.openxmlformats.org/drawingml/2006/picture">
                <pic:pic xmlns:pic="http://schemas.openxmlformats.org/drawingml/2006/picture">
                  <pic:nvPicPr>
                    <pic:cNvPr id="1754" name="IM 175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5" name="IM 1755"/>
            <wp:cNvGraphicFramePr/>
            <a:graphic xmlns:a="http://schemas.openxmlformats.org/drawingml/2006/main">
              <a:graphicData uri="http://schemas.openxmlformats.org/drawingml/2006/picture">
                <pic:pic xmlns:pic="http://schemas.openxmlformats.org/drawingml/2006/picture">
                  <pic:nvPicPr>
                    <pic:cNvPr id="1755" name="IM 175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6" name="IM 1756"/>
            <wp:cNvGraphicFramePr/>
            <a:graphic xmlns:a="http://schemas.openxmlformats.org/drawingml/2006/main">
              <a:graphicData uri="http://schemas.openxmlformats.org/drawingml/2006/picture">
                <pic:pic xmlns:pic="http://schemas.openxmlformats.org/drawingml/2006/picture">
                  <pic:nvPicPr>
                    <pic:cNvPr id="1756" name="IM 175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7" name="IM 1757"/>
            <wp:cNvGraphicFramePr/>
            <a:graphic xmlns:a="http://schemas.openxmlformats.org/drawingml/2006/main">
              <a:graphicData uri="http://schemas.openxmlformats.org/drawingml/2006/picture">
                <pic:pic xmlns:pic="http://schemas.openxmlformats.org/drawingml/2006/picture">
                  <pic:nvPicPr>
                    <pic:cNvPr id="1757" name="IM 175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8" name="IM 1758"/>
            <wp:cNvGraphicFramePr/>
            <a:graphic xmlns:a="http://schemas.openxmlformats.org/drawingml/2006/main">
              <a:graphicData uri="http://schemas.openxmlformats.org/drawingml/2006/picture">
                <pic:pic xmlns:pic="http://schemas.openxmlformats.org/drawingml/2006/picture">
                  <pic:nvPicPr>
                    <pic:cNvPr id="1758" name="IM 175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9" name="IM 1759"/>
            <wp:cNvGraphicFramePr/>
            <a:graphic xmlns:a="http://schemas.openxmlformats.org/drawingml/2006/main">
              <a:graphicData uri="http://schemas.openxmlformats.org/drawingml/2006/picture">
                <pic:pic xmlns:pic="http://schemas.openxmlformats.org/drawingml/2006/picture">
                  <pic:nvPicPr>
                    <pic:cNvPr id="1759" name="IM 175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0" name="IM 1760"/>
            <wp:cNvGraphicFramePr/>
            <a:graphic xmlns:a="http://schemas.openxmlformats.org/drawingml/2006/main">
              <a:graphicData uri="http://schemas.openxmlformats.org/drawingml/2006/picture">
                <pic:pic xmlns:pic="http://schemas.openxmlformats.org/drawingml/2006/picture">
                  <pic:nvPicPr>
                    <pic:cNvPr id="1760" name="IM 176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1" name="IM 1761"/>
            <wp:cNvGraphicFramePr/>
            <a:graphic xmlns:a="http://schemas.openxmlformats.org/drawingml/2006/main">
              <a:graphicData uri="http://schemas.openxmlformats.org/drawingml/2006/picture">
                <pic:pic xmlns:pic="http://schemas.openxmlformats.org/drawingml/2006/picture">
                  <pic:nvPicPr>
                    <pic:cNvPr id="1761" name="IM 17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2" name="IM 1762"/>
            <wp:cNvGraphicFramePr/>
            <a:graphic xmlns:a="http://schemas.openxmlformats.org/drawingml/2006/main">
              <a:graphicData uri="http://schemas.openxmlformats.org/drawingml/2006/picture">
                <pic:pic xmlns:pic="http://schemas.openxmlformats.org/drawingml/2006/picture">
                  <pic:nvPicPr>
                    <pic:cNvPr id="1762" name="IM 176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3" name="IM 1763"/>
            <wp:cNvGraphicFramePr/>
            <a:graphic xmlns:a="http://schemas.openxmlformats.org/drawingml/2006/main">
              <a:graphicData uri="http://schemas.openxmlformats.org/drawingml/2006/picture">
                <pic:pic xmlns:pic="http://schemas.openxmlformats.org/drawingml/2006/picture">
                  <pic:nvPicPr>
                    <pic:cNvPr id="1763" name="IM 176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4" name="IM 1764"/>
            <wp:cNvGraphicFramePr/>
            <a:graphic xmlns:a="http://schemas.openxmlformats.org/drawingml/2006/main">
              <a:graphicData uri="http://schemas.openxmlformats.org/drawingml/2006/picture">
                <pic:pic xmlns:pic="http://schemas.openxmlformats.org/drawingml/2006/picture">
                  <pic:nvPicPr>
                    <pic:cNvPr id="1764" name="IM 176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5" name="IM 1765"/>
            <wp:cNvGraphicFramePr/>
            <a:graphic xmlns:a="http://schemas.openxmlformats.org/drawingml/2006/main">
              <a:graphicData uri="http://schemas.openxmlformats.org/drawingml/2006/picture">
                <pic:pic xmlns:pic="http://schemas.openxmlformats.org/drawingml/2006/picture">
                  <pic:nvPicPr>
                    <pic:cNvPr id="1765" name="IM 176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6" name="IM 1766"/>
            <wp:cNvGraphicFramePr/>
            <a:graphic xmlns:a="http://schemas.openxmlformats.org/drawingml/2006/main">
              <a:graphicData uri="http://schemas.openxmlformats.org/drawingml/2006/picture">
                <pic:pic xmlns:pic="http://schemas.openxmlformats.org/drawingml/2006/picture">
                  <pic:nvPicPr>
                    <pic:cNvPr id="1766" name="IM 176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7" name="IM 1767"/>
            <wp:cNvGraphicFramePr/>
            <a:graphic xmlns:a="http://schemas.openxmlformats.org/drawingml/2006/main">
              <a:graphicData uri="http://schemas.openxmlformats.org/drawingml/2006/picture">
                <pic:pic xmlns:pic="http://schemas.openxmlformats.org/drawingml/2006/picture">
                  <pic:nvPicPr>
                    <pic:cNvPr id="1767" name="IM 176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8" name="IM 1768"/>
            <wp:cNvGraphicFramePr/>
            <a:graphic xmlns:a="http://schemas.openxmlformats.org/drawingml/2006/main">
              <a:graphicData uri="http://schemas.openxmlformats.org/drawingml/2006/picture">
                <pic:pic xmlns:pic="http://schemas.openxmlformats.org/drawingml/2006/picture">
                  <pic:nvPicPr>
                    <pic:cNvPr id="1768" name="IM 176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9" name="IM 1769"/>
            <wp:cNvGraphicFramePr/>
            <a:graphic xmlns:a="http://schemas.openxmlformats.org/drawingml/2006/main">
              <a:graphicData uri="http://schemas.openxmlformats.org/drawingml/2006/picture">
                <pic:pic xmlns:pic="http://schemas.openxmlformats.org/drawingml/2006/picture">
                  <pic:nvPicPr>
                    <pic:cNvPr id="1769" name="IM 176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0" name="IM 1770"/>
            <wp:cNvGraphicFramePr/>
            <a:graphic xmlns:a="http://schemas.openxmlformats.org/drawingml/2006/main">
              <a:graphicData uri="http://schemas.openxmlformats.org/drawingml/2006/picture">
                <pic:pic xmlns:pic="http://schemas.openxmlformats.org/drawingml/2006/picture">
                  <pic:nvPicPr>
                    <pic:cNvPr id="1770" name="IM 177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1" name="IM 1771"/>
            <wp:cNvGraphicFramePr/>
            <a:graphic xmlns:a="http://schemas.openxmlformats.org/drawingml/2006/main">
              <a:graphicData uri="http://schemas.openxmlformats.org/drawingml/2006/picture">
                <pic:pic xmlns:pic="http://schemas.openxmlformats.org/drawingml/2006/picture">
                  <pic:nvPicPr>
                    <pic:cNvPr id="1771" name="IM 17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2" name="IM 1772"/>
            <wp:cNvGraphicFramePr/>
            <a:graphic xmlns:a="http://schemas.openxmlformats.org/drawingml/2006/main">
              <a:graphicData uri="http://schemas.openxmlformats.org/drawingml/2006/picture">
                <pic:pic xmlns:pic="http://schemas.openxmlformats.org/drawingml/2006/picture">
                  <pic:nvPicPr>
                    <pic:cNvPr id="1772" name="IM 17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3" name="IM 1773"/>
            <wp:cNvGraphicFramePr/>
            <a:graphic xmlns:a="http://schemas.openxmlformats.org/drawingml/2006/main">
              <a:graphicData uri="http://schemas.openxmlformats.org/drawingml/2006/picture">
                <pic:pic xmlns:pic="http://schemas.openxmlformats.org/drawingml/2006/picture">
                  <pic:nvPicPr>
                    <pic:cNvPr id="1773" name="IM 17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4" name="IM 1774"/>
            <wp:cNvGraphicFramePr/>
            <a:graphic xmlns:a="http://schemas.openxmlformats.org/drawingml/2006/main">
              <a:graphicData uri="http://schemas.openxmlformats.org/drawingml/2006/picture">
                <pic:pic xmlns:pic="http://schemas.openxmlformats.org/drawingml/2006/picture">
                  <pic:nvPicPr>
                    <pic:cNvPr id="1774" name="IM 17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5" name="IM 1775"/>
            <wp:cNvGraphicFramePr/>
            <a:graphic xmlns:a="http://schemas.openxmlformats.org/drawingml/2006/main">
              <a:graphicData uri="http://schemas.openxmlformats.org/drawingml/2006/picture">
                <pic:pic xmlns:pic="http://schemas.openxmlformats.org/drawingml/2006/picture">
                  <pic:nvPicPr>
                    <pic:cNvPr id="1775" name="IM 17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6" name="IM 1776"/>
            <wp:cNvGraphicFramePr/>
            <a:graphic xmlns:a="http://schemas.openxmlformats.org/drawingml/2006/main">
              <a:graphicData uri="http://schemas.openxmlformats.org/drawingml/2006/picture">
                <pic:pic xmlns:pic="http://schemas.openxmlformats.org/drawingml/2006/picture">
                  <pic:nvPicPr>
                    <pic:cNvPr id="1776" name="IM 177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7" name="IM 1777"/>
            <wp:cNvGraphicFramePr/>
            <a:graphic xmlns:a="http://schemas.openxmlformats.org/drawingml/2006/main">
              <a:graphicData uri="http://schemas.openxmlformats.org/drawingml/2006/picture">
                <pic:pic xmlns:pic="http://schemas.openxmlformats.org/drawingml/2006/picture">
                  <pic:nvPicPr>
                    <pic:cNvPr id="1777" name="IM 17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8" name="IM 1778"/>
            <wp:cNvGraphicFramePr/>
            <a:graphic xmlns:a="http://schemas.openxmlformats.org/drawingml/2006/main">
              <a:graphicData uri="http://schemas.openxmlformats.org/drawingml/2006/picture">
                <pic:pic xmlns:pic="http://schemas.openxmlformats.org/drawingml/2006/picture">
                  <pic:nvPicPr>
                    <pic:cNvPr id="1778" name="IM 17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9" name="IM 1779"/>
            <wp:cNvGraphicFramePr/>
            <a:graphic xmlns:a="http://schemas.openxmlformats.org/drawingml/2006/main">
              <a:graphicData uri="http://schemas.openxmlformats.org/drawingml/2006/picture">
                <pic:pic xmlns:pic="http://schemas.openxmlformats.org/drawingml/2006/picture">
                  <pic:nvPicPr>
                    <pic:cNvPr id="1779" name="IM 17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0" name="IM 1780"/>
            <wp:cNvGraphicFramePr/>
            <a:graphic xmlns:a="http://schemas.openxmlformats.org/drawingml/2006/main">
              <a:graphicData uri="http://schemas.openxmlformats.org/drawingml/2006/picture">
                <pic:pic xmlns:pic="http://schemas.openxmlformats.org/drawingml/2006/picture">
                  <pic:nvPicPr>
                    <pic:cNvPr id="1780" name="IM 17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1" name="IM 1781"/>
            <wp:cNvGraphicFramePr/>
            <a:graphic xmlns:a="http://schemas.openxmlformats.org/drawingml/2006/main">
              <a:graphicData uri="http://schemas.openxmlformats.org/drawingml/2006/picture">
                <pic:pic xmlns:pic="http://schemas.openxmlformats.org/drawingml/2006/picture">
                  <pic:nvPicPr>
                    <pic:cNvPr id="1781" name="IM 17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2" name="IM 1782"/>
            <wp:cNvGraphicFramePr/>
            <a:graphic xmlns:a="http://schemas.openxmlformats.org/drawingml/2006/main">
              <a:graphicData uri="http://schemas.openxmlformats.org/drawingml/2006/picture">
                <pic:pic xmlns:pic="http://schemas.openxmlformats.org/drawingml/2006/picture">
                  <pic:nvPicPr>
                    <pic:cNvPr id="1782" name="IM 17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3" name="IM 1783"/>
            <wp:cNvGraphicFramePr/>
            <a:graphic xmlns:a="http://schemas.openxmlformats.org/drawingml/2006/main">
              <a:graphicData uri="http://schemas.openxmlformats.org/drawingml/2006/picture">
                <pic:pic xmlns:pic="http://schemas.openxmlformats.org/drawingml/2006/picture">
                  <pic:nvPicPr>
                    <pic:cNvPr id="1783" name="IM 1783"/>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4" name="IM 1784"/>
            <wp:cNvGraphicFramePr/>
            <a:graphic xmlns:a="http://schemas.openxmlformats.org/drawingml/2006/main">
              <a:graphicData uri="http://schemas.openxmlformats.org/drawingml/2006/picture">
                <pic:pic xmlns:pic="http://schemas.openxmlformats.org/drawingml/2006/picture">
                  <pic:nvPicPr>
                    <pic:cNvPr id="1784" name="IM 17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5" name="IM 1785"/>
            <wp:cNvGraphicFramePr/>
            <a:graphic xmlns:a="http://schemas.openxmlformats.org/drawingml/2006/main">
              <a:graphicData uri="http://schemas.openxmlformats.org/drawingml/2006/picture">
                <pic:pic xmlns:pic="http://schemas.openxmlformats.org/drawingml/2006/picture">
                  <pic:nvPicPr>
                    <pic:cNvPr id="1785" name="IM 17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6" name="IM 1786"/>
            <wp:cNvGraphicFramePr/>
            <a:graphic xmlns:a="http://schemas.openxmlformats.org/drawingml/2006/main">
              <a:graphicData uri="http://schemas.openxmlformats.org/drawingml/2006/picture">
                <pic:pic xmlns:pic="http://schemas.openxmlformats.org/drawingml/2006/picture">
                  <pic:nvPicPr>
                    <pic:cNvPr id="1786" name="IM 17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7" name="IM 1787"/>
            <wp:cNvGraphicFramePr/>
            <a:graphic xmlns:a="http://schemas.openxmlformats.org/drawingml/2006/main">
              <a:graphicData uri="http://schemas.openxmlformats.org/drawingml/2006/picture">
                <pic:pic xmlns:pic="http://schemas.openxmlformats.org/drawingml/2006/picture">
                  <pic:nvPicPr>
                    <pic:cNvPr id="1787" name="IM 17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8" name="IM 1788"/>
            <wp:cNvGraphicFramePr/>
            <a:graphic xmlns:a="http://schemas.openxmlformats.org/drawingml/2006/main">
              <a:graphicData uri="http://schemas.openxmlformats.org/drawingml/2006/picture">
                <pic:pic xmlns:pic="http://schemas.openxmlformats.org/drawingml/2006/picture">
                  <pic:nvPicPr>
                    <pic:cNvPr id="1788" name="IM 17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9" name="IM 1789"/>
            <wp:cNvGraphicFramePr/>
            <a:graphic xmlns:a="http://schemas.openxmlformats.org/drawingml/2006/main">
              <a:graphicData uri="http://schemas.openxmlformats.org/drawingml/2006/picture">
                <pic:pic xmlns:pic="http://schemas.openxmlformats.org/drawingml/2006/picture">
                  <pic:nvPicPr>
                    <pic:cNvPr id="1789" name="IM 178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0" name="IM 1790"/>
            <wp:cNvGraphicFramePr/>
            <a:graphic xmlns:a="http://schemas.openxmlformats.org/drawingml/2006/main">
              <a:graphicData uri="http://schemas.openxmlformats.org/drawingml/2006/picture">
                <pic:pic xmlns:pic="http://schemas.openxmlformats.org/drawingml/2006/picture">
                  <pic:nvPicPr>
                    <pic:cNvPr id="1790" name="IM 17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1" name="IM 1791"/>
            <wp:cNvGraphicFramePr/>
            <a:graphic xmlns:a="http://schemas.openxmlformats.org/drawingml/2006/main">
              <a:graphicData uri="http://schemas.openxmlformats.org/drawingml/2006/picture">
                <pic:pic xmlns:pic="http://schemas.openxmlformats.org/drawingml/2006/picture">
                  <pic:nvPicPr>
                    <pic:cNvPr id="1791" name="IM 17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2" name="IM 1792"/>
            <wp:cNvGraphicFramePr/>
            <a:graphic xmlns:a="http://schemas.openxmlformats.org/drawingml/2006/main">
              <a:graphicData uri="http://schemas.openxmlformats.org/drawingml/2006/picture">
                <pic:pic xmlns:pic="http://schemas.openxmlformats.org/drawingml/2006/picture">
                  <pic:nvPicPr>
                    <pic:cNvPr id="1792" name="IM 17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3" name="IM 1793"/>
            <wp:cNvGraphicFramePr/>
            <a:graphic xmlns:a="http://schemas.openxmlformats.org/drawingml/2006/main">
              <a:graphicData uri="http://schemas.openxmlformats.org/drawingml/2006/picture">
                <pic:pic xmlns:pic="http://schemas.openxmlformats.org/drawingml/2006/picture">
                  <pic:nvPicPr>
                    <pic:cNvPr id="1793" name="IM 17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4" name="IM 1794"/>
            <wp:cNvGraphicFramePr/>
            <a:graphic xmlns:a="http://schemas.openxmlformats.org/drawingml/2006/main">
              <a:graphicData uri="http://schemas.openxmlformats.org/drawingml/2006/picture">
                <pic:pic xmlns:pic="http://schemas.openxmlformats.org/drawingml/2006/picture">
                  <pic:nvPicPr>
                    <pic:cNvPr id="1794" name="IM 17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5" name="IM 1795"/>
            <wp:cNvGraphicFramePr/>
            <a:graphic xmlns:a="http://schemas.openxmlformats.org/drawingml/2006/main">
              <a:graphicData uri="http://schemas.openxmlformats.org/drawingml/2006/picture">
                <pic:pic xmlns:pic="http://schemas.openxmlformats.org/drawingml/2006/picture">
                  <pic:nvPicPr>
                    <pic:cNvPr id="1795" name="IM 179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6" name="IM 1796"/>
            <wp:cNvGraphicFramePr/>
            <a:graphic xmlns:a="http://schemas.openxmlformats.org/drawingml/2006/main">
              <a:graphicData uri="http://schemas.openxmlformats.org/drawingml/2006/picture">
                <pic:pic xmlns:pic="http://schemas.openxmlformats.org/drawingml/2006/picture">
                  <pic:nvPicPr>
                    <pic:cNvPr id="1796" name="IM 17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7" name="IM 1797"/>
            <wp:cNvGraphicFramePr/>
            <a:graphic xmlns:a="http://schemas.openxmlformats.org/drawingml/2006/main">
              <a:graphicData uri="http://schemas.openxmlformats.org/drawingml/2006/picture">
                <pic:pic xmlns:pic="http://schemas.openxmlformats.org/drawingml/2006/picture">
                  <pic:nvPicPr>
                    <pic:cNvPr id="1797" name="IM 17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8" name="IM 1798"/>
            <wp:cNvGraphicFramePr/>
            <a:graphic xmlns:a="http://schemas.openxmlformats.org/drawingml/2006/main">
              <a:graphicData uri="http://schemas.openxmlformats.org/drawingml/2006/picture">
                <pic:pic xmlns:pic="http://schemas.openxmlformats.org/drawingml/2006/picture">
                  <pic:nvPicPr>
                    <pic:cNvPr id="1798" name="IM 17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9" name="IM 1799"/>
            <wp:cNvGraphicFramePr/>
            <a:graphic xmlns:a="http://schemas.openxmlformats.org/drawingml/2006/main">
              <a:graphicData uri="http://schemas.openxmlformats.org/drawingml/2006/picture">
                <pic:pic xmlns:pic="http://schemas.openxmlformats.org/drawingml/2006/picture">
                  <pic:nvPicPr>
                    <pic:cNvPr id="1799" name="IM 17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0" name="IM 1800"/>
            <wp:cNvGraphicFramePr/>
            <a:graphic xmlns:a="http://schemas.openxmlformats.org/drawingml/2006/main">
              <a:graphicData uri="http://schemas.openxmlformats.org/drawingml/2006/picture">
                <pic:pic xmlns:pic="http://schemas.openxmlformats.org/drawingml/2006/picture">
                  <pic:nvPicPr>
                    <pic:cNvPr id="1800" name="IM 18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1" name="IM 1801"/>
            <wp:cNvGraphicFramePr/>
            <a:graphic xmlns:a="http://schemas.openxmlformats.org/drawingml/2006/main">
              <a:graphicData uri="http://schemas.openxmlformats.org/drawingml/2006/picture">
                <pic:pic xmlns:pic="http://schemas.openxmlformats.org/drawingml/2006/picture">
                  <pic:nvPicPr>
                    <pic:cNvPr id="1801" name="IM 18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2" name="IM 1802"/>
            <wp:cNvGraphicFramePr/>
            <a:graphic xmlns:a="http://schemas.openxmlformats.org/drawingml/2006/main">
              <a:graphicData uri="http://schemas.openxmlformats.org/drawingml/2006/picture">
                <pic:pic xmlns:pic="http://schemas.openxmlformats.org/drawingml/2006/picture">
                  <pic:nvPicPr>
                    <pic:cNvPr id="1802" name="IM 1802"/>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3" name="IM 1803"/>
            <wp:cNvGraphicFramePr/>
            <a:graphic xmlns:a="http://schemas.openxmlformats.org/drawingml/2006/main">
              <a:graphicData uri="http://schemas.openxmlformats.org/drawingml/2006/picture">
                <pic:pic xmlns:pic="http://schemas.openxmlformats.org/drawingml/2006/picture">
                  <pic:nvPicPr>
                    <pic:cNvPr id="1803" name="IM 18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4" name="IM 1804"/>
            <wp:cNvGraphicFramePr/>
            <a:graphic xmlns:a="http://schemas.openxmlformats.org/drawingml/2006/main">
              <a:graphicData uri="http://schemas.openxmlformats.org/drawingml/2006/picture">
                <pic:pic xmlns:pic="http://schemas.openxmlformats.org/drawingml/2006/picture">
                  <pic:nvPicPr>
                    <pic:cNvPr id="1804" name="IM 18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5" name="IM 1805"/>
            <wp:cNvGraphicFramePr/>
            <a:graphic xmlns:a="http://schemas.openxmlformats.org/drawingml/2006/main">
              <a:graphicData uri="http://schemas.openxmlformats.org/drawingml/2006/picture">
                <pic:pic xmlns:pic="http://schemas.openxmlformats.org/drawingml/2006/picture">
                  <pic:nvPicPr>
                    <pic:cNvPr id="1805" name="IM 18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6" name="IM 1806"/>
            <wp:cNvGraphicFramePr/>
            <a:graphic xmlns:a="http://schemas.openxmlformats.org/drawingml/2006/main">
              <a:graphicData uri="http://schemas.openxmlformats.org/drawingml/2006/picture">
                <pic:pic xmlns:pic="http://schemas.openxmlformats.org/drawingml/2006/picture">
                  <pic:nvPicPr>
                    <pic:cNvPr id="1806" name="IM 18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7" name="IM 1807"/>
            <wp:cNvGraphicFramePr/>
            <a:graphic xmlns:a="http://schemas.openxmlformats.org/drawingml/2006/main">
              <a:graphicData uri="http://schemas.openxmlformats.org/drawingml/2006/picture">
                <pic:pic xmlns:pic="http://schemas.openxmlformats.org/drawingml/2006/picture">
                  <pic:nvPicPr>
                    <pic:cNvPr id="1807" name="IM 18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8" name="IM 1808"/>
            <wp:cNvGraphicFramePr/>
            <a:graphic xmlns:a="http://schemas.openxmlformats.org/drawingml/2006/main">
              <a:graphicData uri="http://schemas.openxmlformats.org/drawingml/2006/picture">
                <pic:pic xmlns:pic="http://schemas.openxmlformats.org/drawingml/2006/picture">
                  <pic:nvPicPr>
                    <pic:cNvPr id="1808" name="IM 180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9" name="IM 1809"/>
            <wp:cNvGraphicFramePr/>
            <a:graphic xmlns:a="http://schemas.openxmlformats.org/drawingml/2006/main">
              <a:graphicData uri="http://schemas.openxmlformats.org/drawingml/2006/picture">
                <pic:pic xmlns:pic="http://schemas.openxmlformats.org/drawingml/2006/picture">
                  <pic:nvPicPr>
                    <pic:cNvPr id="1809" name="IM 18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0" name="IM 1810"/>
            <wp:cNvGraphicFramePr/>
            <a:graphic xmlns:a="http://schemas.openxmlformats.org/drawingml/2006/main">
              <a:graphicData uri="http://schemas.openxmlformats.org/drawingml/2006/picture">
                <pic:pic xmlns:pic="http://schemas.openxmlformats.org/drawingml/2006/picture">
                  <pic:nvPicPr>
                    <pic:cNvPr id="1810" name="IM 18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1" name="IM 1811"/>
            <wp:cNvGraphicFramePr/>
            <a:graphic xmlns:a="http://schemas.openxmlformats.org/drawingml/2006/main">
              <a:graphicData uri="http://schemas.openxmlformats.org/drawingml/2006/picture">
                <pic:pic xmlns:pic="http://schemas.openxmlformats.org/drawingml/2006/picture">
                  <pic:nvPicPr>
                    <pic:cNvPr id="1811" name="IM 181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2" name="IM 1812"/>
            <wp:cNvGraphicFramePr/>
            <a:graphic xmlns:a="http://schemas.openxmlformats.org/drawingml/2006/main">
              <a:graphicData uri="http://schemas.openxmlformats.org/drawingml/2006/picture">
                <pic:pic xmlns:pic="http://schemas.openxmlformats.org/drawingml/2006/picture">
                  <pic:nvPicPr>
                    <pic:cNvPr id="1812" name="IM 18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3" name="IM 1813"/>
            <wp:cNvGraphicFramePr/>
            <a:graphic xmlns:a="http://schemas.openxmlformats.org/drawingml/2006/main">
              <a:graphicData uri="http://schemas.openxmlformats.org/drawingml/2006/picture">
                <pic:pic xmlns:pic="http://schemas.openxmlformats.org/drawingml/2006/picture">
                  <pic:nvPicPr>
                    <pic:cNvPr id="1813" name="IM 18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签字(签章)：                    公章：</w:t>
      </w:r>
    </w:p>
    <w:p>
      <w:pPr>
        <w:pageBreakBefore w:val="0"/>
        <w:overflowPunct/>
        <w:bidi w:val="0"/>
        <w:spacing w:line="480" w:lineRule="exact"/>
        <w:ind w:left="7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日期：</w:t>
      </w:r>
    </w:p>
    <w:p>
      <w:pPr>
        <w:pageBreakBefore w:val="0"/>
        <w:overflowPunct/>
        <w:bidi w:val="0"/>
        <w:spacing w:line="480" w:lineRule="exact"/>
        <w:rPr>
          <w:caps w:val="0"/>
          <w:spacing w:val="-20"/>
          <w:w w:val="100"/>
          <w:position w:val="0"/>
        </w:rPr>
        <w:sectPr>
          <w:pgSz w:w="11907" w:h="16839"/>
          <w:pgMar w:top="1339" w:right="1164" w:bottom="0" w:left="1231" w:header="879" w:footer="0" w:gutter="0"/>
          <w:pgNumType w:fmt="decimal"/>
          <w:cols w:space="720" w:num="1"/>
        </w:sectPr>
      </w:pPr>
    </w:p>
    <w:p>
      <w:pPr>
        <w:pageBreakBefore w:val="0"/>
        <w:overflowPunct/>
        <w:bidi w:val="0"/>
        <w:spacing w:before="114" w:line="480" w:lineRule="exact"/>
        <w:ind w:left="39"/>
        <w:outlineLvl w:val="1"/>
        <w:rPr>
          <w:rFonts w:ascii="宋体" w:hAnsi="宋体" w:eastAsia="宋体" w:cs="宋体"/>
          <w:caps w:val="0"/>
          <w:spacing w:val="-20"/>
          <w:w w:val="100"/>
          <w:position w:val="0"/>
          <w:sz w:val="24"/>
          <w:szCs w:val="24"/>
        </w:rPr>
      </w:pPr>
      <w:bookmarkStart w:id="91" w:name="_Toc8224"/>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质疑函制作说明：</w:t>
      </w:r>
      <w:bookmarkEnd w:id="91"/>
    </w:p>
    <w:p>
      <w:pPr>
        <w:pageBreakBefore w:val="0"/>
        <w:overflowPunct/>
        <w:bidi w:val="0"/>
        <w:spacing w:before="113" w:line="480" w:lineRule="exact"/>
        <w:ind w:left="536"/>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1.供应商提出质疑时，应提交质疑函和必要的证明材料。</w:t>
      </w:r>
    </w:p>
    <w:p>
      <w:pPr>
        <w:pageBreakBefore w:val="0"/>
        <w:overflowPunct/>
        <w:bidi w:val="0"/>
        <w:spacing w:before="115" w:line="480" w:lineRule="exact"/>
        <w:ind w:left="40" w:right="120" w:firstLine="48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2.质疑供应商若委托代理人进行质疑的，质疑函应按要求列明 “授权代表”的有关内 容，并在附件中提交由质疑供应商签署的授权委托书。授权委托书应载明代理人的姓名或 者名称、代理事项、具体权限、期限和相关事项。</w:t>
      </w:r>
    </w:p>
    <w:p>
      <w:pPr>
        <w:pageBreakBefore w:val="0"/>
        <w:overflowPunct/>
        <w:bidi w:val="0"/>
        <w:spacing w:line="480" w:lineRule="exact"/>
        <w:ind w:left="517" w:right="1116" w:firstLine="5"/>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3.质疑供应商若对项目的某一分包进行质疑，质疑函中应列明具体分包号。4.质疑函的质疑事项应具体、明确，并有必要的事实依据和法律依据。    5.质疑函的质疑请求应与质疑事项相关。</w:t>
      </w:r>
    </w:p>
    <w:p>
      <w:pPr>
        <w:pageBreakBefore w:val="0"/>
        <w:overflowPunct/>
        <w:bidi w:val="0"/>
        <w:spacing w:before="21" w:line="480" w:lineRule="exact"/>
        <w:ind w:left="40" w:right="30" w:firstLine="400" w:firstLineChars="20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6.质疑供应商为自然人的，质疑函应由本人签字；质疑供应商为法人或者其他组织的，质 疑函应由法定代表人、主要负责人，或者其授权代表签字或者盖章，并加盖公章。</w:t>
      </w:r>
    </w:p>
    <w:p>
      <w:pPr>
        <w:pageBreakBefore w:val="0"/>
        <w:overflowPunct/>
        <w:bidi w:val="0"/>
        <w:spacing w:before="21" w:line="480" w:lineRule="exact"/>
        <w:ind w:left="40" w:right="30" w:firstLine="400" w:firstLineChars="200"/>
        <w:rPr>
          <w:rFonts w:ascii="宋体" w:hAnsi="宋体" w:eastAsia="宋体" w:cs="宋体"/>
          <w:caps w:val="0"/>
          <w:spacing w:val="-20"/>
          <w:w w:val="100"/>
          <w:position w:val="0"/>
          <w:sz w:val="24"/>
          <w:szCs w:val="24"/>
        </w:rPr>
      </w:pPr>
    </w:p>
    <w:sectPr>
      <w:headerReference r:id="rId10" w:type="default"/>
      <w:footerReference r:id="rId11" w:type="default"/>
      <w:pgSz w:w="11907" w:h="16839"/>
      <w:pgMar w:top="1339" w:right="1164" w:bottom="0" w:left="1231" w:header="879"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5" name="文本框 18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hCCs1AgAAZwQAAA4AAABkcnMvZTJvRG9jLnhtbK1UzY7TMBC+I/EO&#10;lu80adGu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WEIKzUCAABn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bidi w:val="0"/>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44"/>
        <w:szCs w:val="44"/>
        <w:highlight w:val="none"/>
      </w:rPr>
      <mc:AlternateContent>
        <mc:Choice Requires="wps">
          <w:drawing>
            <wp:anchor distT="0" distB="0" distL="114300" distR="114300" simplePos="0" relativeHeight="251663360"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27" name="任意多边形 1827"/>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3360;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JRsvVQWAgAA&#10;ggQAAA4AAAAAAAAAAQAgAAAAKgEAAGRycy9lMm9Eb2MueG1sUEsFBgAAAAAGAAYAWQEAALIFAAAA&#10;AA==&#10;" path="m0,14l9510,14,9510,0,0,0,0,14xe">
              <v:fill on="t" focussize="0,0"/>
              <v:stroke on="f"/>
              <v:imagedata o:title=""/>
              <o:lock v:ext="edit" aspectratio="f"/>
            </v:shape>
          </w:pict>
        </mc:Fallback>
      </mc:AlternateContent>
    </w:r>
    <w:r>
      <w:rPr>
        <w:rFonts w:hint="eastAsia" w:ascii="仿宋_GB2312" w:hAnsi="仿宋_GB2312" w:eastAsia="仿宋_GB2312" w:cs="仿宋_GB2312"/>
        <w:i w:val="0"/>
        <w:iCs w:val="0"/>
        <w:color w:val="auto"/>
        <w:spacing w:val="-2"/>
        <w:sz w:val="36"/>
        <w:szCs w:val="36"/>
        <w:highlight w:val="none"/>
      </w:rPr>
      <w:t>昌吉</w:t>
    </w:r>
    <w:r>
      <w:rPr>
        <w:rFonts w:hint="eastAsia" w:ascii="仿宋_GB2312" w:hAnsi="仿宋_GB2312" w:eastAsia="仿宋_GB2312" w:cs="仿宋_GB2312"/>
        <w:i w:val="0"/>
        <w:iCs w:val="0"/>
        <w:color w:val="auto"/>
        <w:spacing w:val="-2"/>
        <w:sz w:val="36"/>
        <w:szCs w:val="36"/>
        <w:highlight w:val="none"/>
        <w:lang w:val="en-US" w:eastAsia="zh-CN"/>
      </w:rPr>
      <w:t>回族自治州公安局采购</w:t>
    </w:r>
    <w:r>
      <w:rPr>
        <w:rFonts w:hint="eastAsia" w:ascii="仿宋_GB2312" w:hAnsi="仿宋_GB2312" w:eastAsia="仿宋_GB2312" w:cs="仿宋_GB2312"/>
        <w:i w:val="0"/>
        <w:iCs w:val="0"/>
        <w:color w:val="auto"/>
        <w:spacing w:val="-1"/>
        <w:sz w:val="36"/>
        <w:szCs w:val="36"/>
        <w:highlight w:val="none"/>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1" name="任意多边形 1831"/>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1312;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MeYLUU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2336"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3" name="任意多边形 1833"/>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2336;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OAFMs0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4384"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7" name="任意多边形 1837"/>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4384;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O85fAY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pPr>
    <w:r>
      <w:rPr>
        <w:sz w:val="44"/>
        <w:szCs w:val="44"/>
      </w:rPr>
      <mc:AlternateContent>
        <mc:Choice Requires="wps">
          <w:drawing>
            <wp:anchor distT="0" distB="0" distL="114300" distR="114300" simplePos="0" relativeHeight="251660288"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25" name="任意多边形 1825"/>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0288;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8K4T2wAAAAwBAAAP&#10;AAAAAAAAAAEAIAAAACIAAABkcnMvZG93bnJldi54bWxQSwECFAAUAAAACACHTuJAs/Gi3BUCAACC&#10;BAAADgAAAAAAAAABACAAAAAqAQAAZHJzL2Uyb0RvYy54bWxQSwUGAAAAAAYABgBZAQAAsQUAAAAA&#10;" path="m0,14l9510,14,9510,0,0,0,0,14xe">
              <v:fill on="t" focussize="0,0"/>
              <v:stroke on="f"/>
              <v:imagedata o:title=""/>
              <o:lock v:ext="edit" aspectratio="f"/>
            </v:shape>
          </w:pict>
        </mc:Fallback>
      </mc:AlternateContent>
    </w:r>
    <w:r>
      <w:rPr>
        <w:rFonts w:ascii="宋体" w:hAnsi="宋体" w:eastAsia="宋体" w:cs="宋体"/>
        <w:spacing w:val="-2"/>
        <w:sz w:val="36"/>
        <w:szCs w:val="36"/>
      </w:rPr>
      <w:t>昌吉</w:t>
    </w:r>
    <w:r>
      <w:rPr>
        <w:rFonts w:hint="eastAsia" w:ascii="宋体" w:hAnsi="宋体" w:eastAsia="宋体" w:cs="宋体"/>
        <w:spacing w:val="-2"/>
        <w:sz w:val="36"/>
        <w:szCs w:val="36"/>
        <w:lang w:val="en-US" w:eastAsia="zh-CN"/>
      </w:rPr>
      <w:t>回族自治州公安局在线竞价</w:t>
    </w:r>
    <w:r>
      <w:rPr>
        <w:rFonts w:ascii="宋体" w:hAnsi="宋体" w:eastAsia="宋体" w:cs="宋体"/>
        <w:spacing w:val="-1"/>
        <w:sz w:val="36"/>
        <w:szCs w:val="3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1"/>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94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CED322B"/>
    <w:multiLevelType w:val="singleLevel"/>
    <w:tmpl w:val="1CED322B"/>
    <w:lvl w:ilvl="0" w:tentative="0">
      <w:start w:val="1"/>
      <w:numFmt w:val="ideographTraditional"/>
      <w:suff w:val="nothing"/>
      <w:lvlText w:val="%1、"/>
      <w:lvlJc w:val="left"/>
      <w:rPr>
        <w:rFonts w:hint="eastAsia"/>
      </w:rPr>
    </w:lvl>
  </w:abstractNum>
  <w:abstractNum w:abstractNumId="2">
    <w:nsid w:val="24D8F4B2"/>
    <w:multiLevelType w:val="singleLevel"/>
    <w:tmpl w:val="24D8F4B2"/>
    <w:lvl w:ilvl="0" w:tentative="0">
      <w:start w:val="4"/>
      <w:numFmt w:val="chineseCounting"/>
      <w:suff w:val="space"/>
      <w:lvlText w:val="第%1章"/>
      <w:lvlJc w:val="left"/>
      <w:rPr>
        <w:rFonts w:hint="eastAsia"/>
      </w:rPr>
    </w:lvl>
  </w:abstractNum>
  <w:abstractNum w:abstractNumId="3">
    <w:nsid w:val="382417F2"/>
    <w:multiLevelType w:val="singleLevel"/>
    <w:tmpl w:val="382417F2"/>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NmYTUzMTdlZjE0ODU3ZTZkNzc3ZTI1MmJhZWNmZGIifQ=="/>
  </w:docVars>
  <w:rsids>
    <w:rsidRoot w:val="00000000"/>
    <w:rsid w:val="004F224B"/>
    <w:rsid w:val="005A2D64"/>
    <w:rsid w:val="00BD04BA"/>
    <w:rsid w:val="00E4568D"/>
    <w:rsid w:val="00FE1942"/>
    <w:rsid w:val="010B405F"/>
    <w:rsid w:val="0135375F"/>
    <w:rsid w:val="013E61E2"/>
    <w:rsid w:val="01401F5A"/>
    <w:rsid w:val="015C2B0C"/>
    <w:rsid w:val="016B7DD3"/>
    <w:rsid w:val="01852063"/>
    <w:rsid w:val="018856AF"/>
    <w:rsid w:val="01916C5A"/>
    <w:rsid w:val="01C25044"/>
    <w:rsid w:val="01C73ACA"/>
    <w:rsid w:val="01CF32DE"/>
    <w:rsid w:val="021D560A"/>
    <w:rsid w:val="026E7509"/>
    <w:rsid w:val="02A0095B"/>
    <w:rsid w:val="02CE17E8"/>
    <w:rsid w:val="02ED1C6E"/>
    <w:rsid w:val="036730D0"/>
    <w:rsid w:val="037C1244"/>
    <w:rsid w:val="03806F86"/>
    <w:rsid w:val="0389238A"/>
    <w:rsid w:val="038C592B"/>
    <w:rsid w:val="03976C0C"/>
    <w:rsid w:val="03EE320A"/>
    <w:rsid w:val="04250D8D"/>
    <w:rsid w:val="042913CB"/>
    <w:rsid w:val="04370540"/>
    <w:rsid w:val="04C72DF6"/>
    <w:rsid w:val="04C904B8"/>
    <w:rsid w:val="04FD7D24"/>
    <w:rsid w:val="050B2FD3"/>
    <w:rsid w:val="05166BE7"/>
    <w:rsid w:val="05A131E3"/>
    <w:rsid w:val="05AD3936"/>
    <w:rsid w:val="05F15F19"/>
    <w:rsid w:val="062C529B"/>
    <w:rsid w:val="065A1D10"/>
    <w:rsid w:val="06AE678A"/>
    <w:rsid w:val="06D25D4A"/>
    <w:rsid w:val="06FC5AC4"/>
    <w:rsid w:val="070206C4"/>
    <w:rsid w:val="075F5104"/>
    <w:rsid w:val="07820256"/>
    <w:rsid w:val="07E71950"/>
    <w:rsid w:val="07F910B5"/>
    <w:rsid w:val="08055CAB"/>
    <w:rsid w:val="086F75C9"/>
    <w:rsid w:val="08793FA4"/>
    <w:rsid w:val="088A61B1"/>
    <w:rsid w:val="08C276F9"/>
    <w:rsid w:val="09827219"/>
    <w:rsid w:val="09C94AB7"/>
    <w:rsid w:val="09D1411B"/>
    <w:rsid w:val="09D8354C"/>
    <w:rsid w:val="09F436DF"/>
    <w:rsid w:val="0A5F5791"/>
    <w:rsid w:val="0A9926DB"/>
    <w:rsid w:val="0ADF4703"/>
    <w:rsid w:val="0AEB574B"/>
    <w:rsid w:val="0B323456"/>
    <w:rsid w:val="0B3B4F9C"/>
    <w:rsid w:val="0B436A06"/>
    <w:rsid w:val="0B792C38"/>
    <w:rsid w:val="0B920297"/>
    <w:rsid w:val="0BA13F3D"/>
    <w:rsid w:val="0BE942E9"/>
    <w:rsid w:val="0BF7590B"/>
    <w:rsid w:val="0CDD41A8"/>
    <w:rsid w:val="0CF002C4"/>
    <w:rsid w:val="0DCE6B40"/>
    <w:rsid w:val="0DDF7B4B"/>
    <w:rsid w:val="0E5444C8"/>
    <w:rsid w:val="0E7E40C2"/>
    <w:rsid w:val="0E964A75"/>
    <w:rsid w:val="0EA07C89"/>
    <w:rsid w:val="0EAD49A7"/>
    <w:rsid w:val="0ED4462A"/>
    <w:rsid w:val="0ED66D86"/>
    <w:rsid w:val="0FF87EA4"/>
    <w:rsid w:val="10013AC5"/>
    <w:rsid w:val="10207B26"/>
    <w:rsid w:val="1032785A"/>
    <w:rsid w:val="10341E1C"/>
    <w:rsid w:val="103A1754"/>
    <w:rsid w:val="103E5A9F"/>
    <w:rsid w:val="1053332C"/>
    <w:rsid w:val="10AA08EC"/>
    <w:rsid w:val="10D4256B"/>
    <w:rsid w:val="10DC1574"/>
    <w:rsid w:val="10E34306"/>
    <w:rsid w:val="112371A2"/>
    <w:rsid w:val="11CB1CF2"/>
    <w:rsid w:val="11D43EBB"/>
    <w:rsid w:val="11E43BE6"/>
    <w:rsid w:val="11E62FF5"/>
    <w:rsid w:val="11FF23F6"/>
    <w:rsid w:val="123F000C"/>
    <w:rsid w:val="12505D75"/>
    <w:rsid w:val="12577104"/>
    <w:rsid w:val="128F6ED4"/>
    <w:rsid w:val="12E12E71"/>
    <w:rsid w:val="130A061A"/>
    <w:rsid w:val="130B7EEE"/>
    <w:rsid w:val="131E5E73"/>
    <w:rsid w:val="132A0CBC"/>
    <w:rsid w:val="1345577E"/>
    <w:rsid w:val="13655850"/>
    <w:rsid w:val="136F07E9"/>
    <w:rsid w:val="13F05A62"/>
    <w:rsid w:val="14060DE1"/>
    <w:rsid w:val="14191607"/>
    <w:rsid w:val="14357E46"/>
    <w:rsid w:val="144B02B5"/>
    <w:rsid w:val="144D6085"/>
    <w:rsid w:val="14542808"/>
    <w:rsid w:val="152C1FB5"/>
    <w:rsid w:val="153C0833"/>
    <w:rsid w:val="159533BD"/>
    <w:rsid w:val="15C2342E"/>
    <w:rsid w:val="15E21563"/>
    <w:rsid w:val="16403641"/>
    <w:rsid w:val="164717FA"/>
    <w:rsid w:val="164F6FA2"/>
    <w:rsid w:val="16534086"/>
    <w:rsid w:val="16663DB9"/>
    <w:rsid w:val="16AD2BAC"/>
    <w:rsid w:val="16B9038D"/>
    <w:rsid w:val="16BF796D"/>
    <w:rsid w:val="16FC3064"/>
    <w:rsid w:val="17435EA8"/>
    <w:rsid w:val="176C3651"/>
    <w:rsid w:val="1793186C"/>
    <w:rsid w:val="179A64BF"/>
    <w:rsid w:val="17A415A2"/>
    <w:rsid w:val="17DD1565"/>
    <w:rsid w:val="17EE4066"/>
    <w:rsid w:val="18062CAC"/>
    <w:rsid w:val="18075128"/>
    <w:rsid w:val="184F21B3"/>
    <w:rsid w:val="18577DAC"/>
    <w:rsid w:val="18751BCB"/>
    <w:rsid w:val="193F40F4"/>
    <w:rsid w:val="1A037B71"/>
    <w:rsid w:val="1A07140F"/>
    <w:rsid w:val="1A1D2697"/>
    <w:rsid w:val="1A2C356C"/>
    <w:rsid w:val="1A6C5716"/>
    <w:rsid w:val="1AA41354"/>
    <w:rsid w:val="1AAF59B9"/>
    <w:rsid w:val="1AB854CF"/>
    <w:rsid w:val="1B6B3C20"/>
    <w:rsid w:val="1B9273FE"/>
    <w:rsid w:val="1BF6241E"/>
    <w:rsid w:val="1C365FDC"/>
    <w:rsid w:val="1C4E77C9"/>
    <w:rsid w:val="1C567043"/>
    <w:rsid w:val="1CA70FC7"/>
    <w:rsid w:val="1CE252F3"/>
    <w:rsid w:val="1D40323B"/>
    <w:rsid w:val="1D772D50"/>
    <w:rsid w:val="1D9E652E"/>
    <w:rsid w:val="1DF34884"/>
    <w:rsid w:val="1ED038BC"/>
    <w:rsid w:val="1ED546AC"/>
    <w:rsid w:val="1EFA1480"/>
    <w:rsid w:val="1F10520A"/>
    <w:rsid w:val="1F9574BD"/>
    <w:rsid w:val="1FB7612A"/>
    <w:rsid w:val="1FD30A1F"/>
    <w:rsid w:val="1FD7246A"/>
    <w:rsid w:val="203901FA"/>
    <w:rsid w:val="204F1D62"/>
    <w:rsid w:val="20564E9E"/>
    <w:rsid w:val="205D622D"/>
    <w:rsid w:val="20653333"/>
    <w:rsid w:val="20663197"/>
    <w:rsid w:val="206C021E"/>
    <w:rsid w:val="207D0618"/>
    <w:rsid w:val="20811896"/>
    <w:rsid w:val="20E93F65"/>
    <w:rsid w:val="211865F8"/>
    <w:rsid w:val="212432DF"/>
    <w:rsid w:val="21B75E11"/>
    <w:rsid w:val="21B93937"/>
    <w:rsid w:val="21FC47AF"/>
    <w:rsid w:val="22087AAA"/>
    <w:rsid w:val="223119FD"/>
    <w:rsid w:val="22440CE8"/>
    <w:rsid w:val="225D2BDA"/>
    <w:rsid w:val="22B45EAC"/>
    <w:rsid w:val="22D9405C"/>
    <w:rsid w:val="22F835EB"/>
    <w:rsid w:val="232C638A"/>
    <w:rsid w:val="235C6C70"/>
    <w:rsid w:val="23847F75"/>
    <w:rsid w:val="239301B8"/>
    <w:rsid w:val="239D2DE4"/>
    <w:rsid w:val="23B32608"/>
    <w:rsid w:val="23C13E08"/>
    <w:rsid w:val="23D762F6"/>
    <w:rsid w:val="240B5FA0"/>
    <w:rsid w:val="242552B4"/>
    <w:rsid w:val="245060A9"/>
    <w:rsid w:val="24885842"/>
    <w:rsid w:val="24A933B0"/>
    <w:rsid w:val="24F9046C"/>
    <w:rsid w:val="257F4890"/>
    <w:rsid w:val="2580651A"/>
    <w:rsid w:val="258413B3"/>
    <w:rsid w:val="25870DC6"/>
    <w:rsid w:val="25914C15"/>
    <w:rsid w:val="25C30677"/>
    <w:rsid w:val="25D3377C"/>
    <w:rsid w:val="25F359DD"/>
    <w:rsid w:val="262D6C2F"/>
    <w:rsid w:val="263712CE"/>
    <w:rsid w:val="267918E7"/>
    <w:rsid w:val="26B2122E"/>
    <w:rsid w:val="27291A5F"/>
    <w:rsid w:val="273D46C2"/>
    <w:rsid w:val="27E67AFE"/>
    <w:rsid w:val="27FF5E1C"/>
    <w:rsid w:val="27FF7BCA"/>
    <w:rsid w:val="280103F9"/>
    <w:rsid w:val="281F2EF5"/>
    <w:rsid w:val="283830DC"/>
    <w:rsid w:val="284952E9"/>
    <w:rsid w:val="28B36582"/>
    <w:rsid w:val="29121B7F"/>
    <w:rsid w:val="2912392D"/>
    <w:rsid w:val="29656152"/>
    <w:rsid w:val="29B1629B"/>
    <w:rsid w:val="2A14485F"/>
    <w:rsid w:val="2A1A0CEB"/>
    <w:rsid w:val="2A21651D"/>
    <w:rsid w:val="2A842608"/>
    <w:rsid w:val="2A9211C9"/>
    <w:rsid w:val="2AA9206F"/>
    <w:rsid w:val="2B2A1401"/>
    <w:rsid w:val="2BAE0C52"/>
    <w:rsid w:val="2BCE0BE6"/>
    <w:rsid w:val="2BE27F2E"/>
    <w:rsid w:val="2C484235"/>
    <w:rsid w:val="2C5200A7"/>
    <w:rsid w:val="2C5A0D6A"/>
    <w:rsid w:val="2C7F752B"/>
    <w:rsid w:val="2C9C1E8B"/>
    <w:rsid w:val="2CBC2E35"/>
    <w:rsid w:val="2CCE400E"/>
    <w:rsid w:val="2CF63C91"/>
    <w:rsid w:val="2D1C121E"/>
    <w:rsid w:val="2D376058"/>
    <w:rsid w:val="2D483DC1"/>
    <w:rsid w:val="2D7C3A6A"/>
    <w:rsid w:val="2D893A1F"/>
    <w:rsid w:val="2D9D5B09"/>
    <w:rsid w:val="2DC05AC3"/>
    <w:rsid w:val="2DC74979"/>
    <w:rsid w:val="2DC86CB0"/>
    <w:rsid w:val="2E1A39AF"/>
    <w:rsid w:val="2E6C3ADF"/>
    <w:rsid w:val="2E70537D"/>
    <w:rsid w:val="2E734E6D"/>
    <w:rsid w:val="2E8D0F07"/>
    <w:rsid w:val="2EDA313F"/>
    <w:rsid w:val="2F002B74"/>
    <w:rsid w:val="2F0D5F48"/>
    <w:rsid w:val="2F315928"/>
    <w:rsid w:val="2F324D29"/>
    <w:rsid w:val="2F3B1E2F"/>
    <w:rsid w:val="2F3B5C11"/>
    <w:rsid w:val="2F642A08"/>
    <w:rsid w:val="2FD81838"/>
    <w:rsid w:val="2FED6FD7"/>
    <w:rsid w:val="300E12F2"/>
    <w:rsid w:val="30A6152A"/>
    <w:rsid w:val="30C61BCC"/>
    <w:rsid w:val="30CF14B4"/>
    <w:rsid w:val="30E42053"/>
    <w:rsid w:val="30F0657D"/>
    <w:rsid w:val="30F5124A"/>
    <w:rsid w:val="310E70CF"/>
    <w:rsid w:val="311913D0"/>
    <w:rsid w:val="314E41F2"/>
    <w:rsid w:val="315115A8"/>
    <w:rsid w:val="31807FCD"/>
    <w:rsid w:val="31943A79"/>
    <w:rsid w:val="31C94210"/>
    <w:rsid w:val="31D21612"/>
    <w:rsid w:val="325154C6"/>
    <w:rsid w:val="328F50B9"/>
    <w:rsid w:val="32AD1D1E"/>
    <w:rsid w:val="32B1065A"/>
    <w:rsid w:val="32D56BAD"/>
    <w:rsid w:val="332D5F33"/>
    <w:rsid w:val="336456CD"/>
    <w:rsid w:val="336F654B"/>
    <w:rsid w:val="33C87E3F"/>
    <w:rsid w:val="33E52369"/>
    <w:rsid w:val="33F23C50"/>
    <w:rsid w:val="348A543F"/>
    <w:rsid w:val="34A64C00"/>
    <w:rsid w:val="34C91C8B"/>
    <w:rsid w:val="34EB4257"/>
    <w:rsid w:val="35146B5D"/>
    <w:rsid w:val="354961AF"/>
    <w:rsid w:val="35710867"/>
    <w:rsid w:val="3576263B"/>
    <w:rsid w:val="35CF507F"/>
    <w:rsid w:val="35DE0FF3"/>
    <w:rsid w:val="3613470F"/>
    <w:rsid w:val="3627310D"/>
    <w:rsid w:val="3663010C"/>
    <w:rsid w:val="3667175C"/>
    <w:rsid w:val="36983295"/>
    <w:rsid w:val="370635D5"/>
    <w:rsid w:val="371069DA"/>
    <w:rsid w:val="371D62BE"/>
    <w:rsid w:val="37F27B20"/>
    <w:rsid w:val="38563836"/>
    <w:rsid w:val="38722F2C"/>
    <w:rsid w:val="389F4615"/>
    <w:rsid w:val="38C84008"/>
    <w:rsid w:val="38EA628D"/>
    <w:rsid w:val="38F6728A"/>
    <w:rsid w:val="38FD2594"/>
    <w:rsid w:val="393450E2"/>
    <w:rsid w:val="394C4C39"/>
    <w:rsid w:val="397E6A4F"/>
    <w:rsid w:val="398776D1"/>
    <w:rsid w:val="39B604C0"/>
    <w:rsid w:val="39C57900"/>
    <w:rsid w:val="39CD3928"/>
    <w:rsid w:val="39F74554"/>
    <w:rsid w:val="3A0326DA"/>
    <w:rsid w:val="3A271638"/>
    <w:rsid w:val="3A7E295B"/>
    <w:rsid w:val="3A8E75DE"/>
    <w:rsid w:val="3AD250BD"/>
    <w:rsid w:val="3ADC3D9A"/>
    <w:rsid w:val="3ADF7397"/>
    <w:rsid w:val="3BA51AA3"/>
    <w:rsid w:val="3C066714"/>
    <w:rsid w:val="3C097069"/>
    <w:rsid w:val="3C31001D"/>
    <w:rsid w:val="3C847DBD"/>
    <w:rsid w:val="3CB44FCF"/>
    <w:rsid w:val="3CE44536"/>
    <w:rsid w:val="3CFB2BFE"/>
    <w:rsid w:val="3D632551"/>
    <w:rsid w:val="3DA64933"/>
    <w:rsid w:val="3DC2371B"/>
    <w:rsid w:val="3DD60F75"/>
    <w:rsid w:val="3DDD5224"/>
    <w:rsid w:val="3E112230"/>
    <w:rsid w:val="3E1D6BA4"/>
    <w:rsid w:val="3E446852"/>
    <w:rsid w:val="3E4A52CA"/>
    <w:rsid w:val="3E73334C"/>
    <w:rsid w:val="3EC26345"/>
    <w:rsid w:val="3EF618CF"/>
    <w:rsid w:val="3F294DC4"/>
    <w:rsid w:val="3F5465FA"/>
    <w:rsid w:val="3F584337"/>
    <w:rsid w:val="3F7230A2"/>
    <w:rsid w:val="3FA7076B"/>
    <w:rsid w:val="3FBE50DF"/>
    <w:rsid w:val="3FC75A72"/>
    <w:rsid w:val="3FF83425"/>
    <w:rsid w:val="400B1FA5"/>
    <w:rsid w:val="404C551E"/>
    <w:rsid w:val="40923879"/>
    <w:rsid w:val="40D40AD0"/>
    <w:rsid w:val="411F05C4"/>
    <w:rsid w:val="413D375A"/>
    <w:rsid w:val="4177113E"/>
    <w:rsid w:val="417E5BAB"/>
    <w:rsid w:val="42321CB5"/>
    <w:rsid w:val="42596260"/>
    <w:rsid w:val="425D1C65"/>
    <w:rsid w:val="42F857BC"/>
    <w:rsid w:val="42FF4A2B"/>
    <w:rsid w:val="432E7C48"/>
    <w:rsid w:val="436037BB"/>
    <w:rsid w:val="436332AB"/>
    <w:rsid w:val="43EC32A0"/>
    <w:rsid w:val="44436036"/>
    <w:rsid w:val="446D0F76"/>
    <w:rsid w:val="44A5030F"/>
    <w:rsid w:val="44AE0DC2"/>
    <w:rsid w:val="44CE4BBD"/>
    <w:rsid w:val="457C4AF8"/>
    <w:rsid w:val="45AA0617"/>
    <w:rsid w:val="462D06BA"/>
    <w:rsid w:val="465F41FD"/>
    <w:rsid w:val="46A20569"/>
    <w:rsid w:val="4748519A"/>
    <w:rsid w:val="47683533"/>
    <w:rsid w:val="476D64A6"/>
    <w:rsid w:val="47856862"/>
    <w:rsid w:val="47A8634D"/>
    <w:rsid w:val="47AC4078"/>
    <w:rsid w:val="47BE4A4F"/>
    <w:rsid w:val="47DC6895"/>
    <w:rsid w:val="47DD69DA"/>
    <w:rsid w:val="47F55B27"/>
    <w:rsid w:val="48723AE3"/>
    <w:rsid w:val="489932CB"/>
    <w:rsid w:val="48D662CD"/>
    <w:rsid w:val="49125987"/>
    <w:rsid w:val="49153B3D"/>
    <w:rsid w:val="497F0713"/>
    <w:rsid w:val="49A5384E"/>
    <w:rsid w:val="49D46CB0"/>
    <w:rsid w:val="4A0D21C2"/>
    <w:rsid w:val="4A3D2AA8"/>
    <w:rsid w:val="4A45195C"/>
    <w:rsid w:val="4A643E43"/>
    <w:rsid w:val="4A770517"/>
    <w:rsid w:val="4A8E20F7"/>
    <w:rsid w:val="4AB1434F"/>
    <w:rsid w:val="4AB54787"/>
    <w:rsid w:val="4ACA3C0F"/>
    <w:rsid w:val="4ADE308A"/>
    <w:rsid w:val="4AE029E3"/>
    <w:rsid w:val="4AE52E00"/>
    <w:rsid w:val="4AE7656F"/>
    <w:rsid w:val="4AEE78FE"/>
    <w:rsid w:val="4B122DCC"/>
    <w:rsid w:val="4B1F0583"/>
    <w:rsid w:val="4B353D74"/>
    <w:rsid w:val="4C5C5158"/>
    <w:rsid w:val="4C8E267B"/>
    <w:rsid w:val="4CC312AD"/>
    <w:rsid w:val="4CF32D76"/>
    <w:rsid w:val="4D1B0752"/>
    <w:rsid w:val="4D1B2D86"/>
    <w:rsid w:val="4D292E6F"/>
    <w:rsid w:val="4D3D691B"/>
    <w:rsid w:val="4D942E14"/>
    <w:rsid w:val="4D9F3131"/>
    <w:rsid w:val="4DC46E53"/>
    <w:rsid w:val="4DC50979"/>
    <w:rsid w:val="4DC808DA"/>
    <w:rsid w:val="4DFA33AC"/>
    <w:rsid w:val="4E10402F"/>
    <w:rsid w:val="4E235B10"/>
    <w:rsid w:val="4F1638C7"/>
    <w:rsid w:val="4F7B197C"/>
    <w:rsid w:val="4F7F1E71"/>
    <w:rsid w:val="4FE237A9"/>
    <w:rsid w:val="4FF30BE9"/>
    <w:rsid w:val="4FF736F9"/>
    <w:rsid w:val="501E0C85"/>
    <w:rsid w:val="5032028D"/>
    <w:rsid w:val="506F7BFD"/>
    <w:rsid w:val="50B0172B"/>
    <w:rsid w:val="50D5079D"/>
    <w:rsid w:val="513D439B"/>
    <w:rsid w:val="515B54A6"/>
    <w:rsid w:val="51826FC0"/>
    <w:rsid w:val="51955739"/>
    <w:rsid w:val="51BF4329"/>
    <w:rsid w:val="51ED0BA4"/>
    <w:rsid w:val="520619D1"/>
    <w:rsid w:val="521066AC"/>
    <w:rsid w:val="5235031D"/>
    <w:rsid w:val="525F5585"/>
    <w:rsid w:val="52974D1F"/>
    <w:rsid w:val="52BC29D7"/>
    <w:rsid w:val="52DB5F9B"/>
    <w:rsid w:val="52E53CDC"/>
    <w:rsid w:val="531E133E"/>
    <w:rsid w:val="53347397"/>
    <w:rsid w:val="53B65679"/>
    <w:rsid w:val="53BB4A3D"/>
    <w:rsid w:val="54520EFE"/>
    <w:rsid w:val="547C241E"/>
    <w:rsid w:val="54866D6A"/>
    <w:rsid w:val="54F55D2D"/>
    <w:rsid w:val="554D549C"/>
    <w:rsid w:val="55767D2F"/>
    <w:rsid w:val="558477DD"/>
    <w:rsid w:val="564273BF"/>
    <w:rsid w:val="566D14D9"/>
    <w:rsid w:val="566D64C3"/>
    <w:rsid w:val="56F444EE"/>
    <w:rsid w:val="57607DD5"/>
    <w:rsid w:val="57AF6667"/>
    <w:rsid w:val="583F3891"/>
    <w:rsid w:val="585D2477"/>
    <w:rsid w:val="5886561A"/>
    <w:rsid w:val="58C104BC"/>
    <w:rsid w:val="58C148A4"/>
    <w:rsid w:val="591F1592"/>
    <w:rsid w:val="59263015"/>
    <w:rsid w:val="592730E7"/>
    <w:rsid w:val="59AD307A"/>
    <w:rsid w:val="59CA7788"/>
    <w:rsid w:val="59F2153E"/>
    <w:rsid w:val="59F667CF"/>
    <w:rsid w:val="5A5B4884"/>
    <w:rsid w:val="5B10566E"/>
    <w:rsid w:val="5B2D4472"/>
    <w:rsid w:val="5B962018"/>
    <w:rsid w:val="5BA417A5"/>
    <w:rsid w:val="5BC417D3"/>
    <w:rsid w:val="5C6A0DAE"/>
    <w:rsid w:val="5C9F2F14"/>
    <w:rsid w:val="5CD03307"/>
    <w:rsid w:val="5D09286F"/>
    <w:rsid w:val="5D0F471A"/>
    <w:rsid w:val="5D39559B"/>
    <w:rsid w:val="5D5177E6"/>
    <w:rsid w:val="5D5B27A1"/>
    <w:rsid w:val="5D700646"/>
    <w:rsid w:val="5D722610"/>
    <w:rsid w:val="5D850596"/>
    <w:rsid w:val="5D9756CC"/>
    <w:rsid w:val="5DAA63D0"/>
    <w:rsid w:val="5DB81DEE"/>
    <w:rsid w:val="5DC30B3D"/>
    <w:rsid w:val="5DC6470A"/>
    <w:rsid w:val="5E325360"/>
    <w:rsid w:val="5E3478C6"/>
    <w:rsid w:val="5E394EDC"/>
    <w:rsid w:val="5E6248C3"/>
    <w:rsid w:val="5E7F3237"/>
    <w:rsid w:val="5EA04F5B"/>
    <w:rsid w:val="5EBA4F6B"/>
    <w:rsid w:val="5EDF5A84"/>
    <w:rsid w:val="5EF157B7"/>
    <w:rsid w:val="5F116CFA"/>
    <w:rsid w:val="5F1C6CD8"/>
    <w:rsid w:val="5F27790C"/>
    <w:rsid w:val="5FC66C44"/>
    <w:rsid w:val="5FFF100B"/>
    <w:rsid w:val="601B2AEB"/>
    <w:rsid w:val="604C37E4"/>
    <w:rsid w:val="60762418"/>
    <w:rsid w:val="60997EB4"/>
    <w:rsid w:val="609B1E7E"/>
    <w:rsid w:val="60B66CB8"/>
    <w:rsid w:val="60F11A9E"/>
    <w:rsid w:val="6151253D"/>
    <w:rsid w:val="61D373F6"/>
    <w:rsid w:val="62C54F90"/>
    <w:rsid w:val="6314191D"/>
    <w:rsid w:val="63326A6E"/>
    <w:rsid w:val="6375138C"/>
    <w:rsid w:val="63B76FCF"/>
    <w:rsid w:val="63E636A7"/>
    <w:rsid w:val="63F57AF7"/>
    <w:rsid w:val="6401649C"/>
    <w:rsid w:val="646D34E5"/>
    <w:rsid w:val="64737DAE"/>
    <w:rsid w:val="64C51278"/>
    <w:rsid w:val="64FC16CD"/>
    <w:rsid w:val="65295CAB"/>
    <w:rsid w:val="655C5A01"/>
    <w:rsid w:val="66252916"/>
    <w:rsid w:val="66260193"/>
    <w:rsid w:val="663F1EF7"/>
    <w:rsid w:val="669F7F7B"/>
    <w:rsid w:val="66C7577B"/>
    <w:rsid w:val="66DE4873"/>
    <w:rsid w:val="6707556F"/>
    <w:rsid w:val="67210E21"/>
    <w:rsid w:val="673B1CC5"/>
    <w:rsid w:val="67486190"/>
    <w:rsid w:val="674A63AC"/>
    <w:rsid w:val="676C00D0"/>
    <w:rsid w:val="676F68BD"/>
    <w:rsid w:val="67A7391E"/>
    <w:rsid w:val="67C779FD"/>
    <w:rsid w:val="67EE4F89"/>
    <w:rsid w:val="68030B2C"/>
    <w:rsid w:val="683E5A1D"/>
    <w:rsid w:val="687B3605"/>
    <w:rsid w:val="687E09FF"/>
    <w:rsid w:val="68803155"/>
    <w:rsid w:val="68B35EEB"/>
    <w:rsid w:val="6925369D"/>
    <w:rsid w:val="69516D14"/>
    <w:rsid w:val="696D1EDE"/>
    <w:rsid w:val="69735746"/>
    <w:rsid w:val="69A31281"/>
    <w:rsid w:val="69CB5582"/>
    <w:rsid w:val="6A1679FB"/>
    <w:rsid w:val="6A537326"/>
    <w:rsid w:val="6A546DCC"/>
    <w:rsid w:val="6A702418"/>
    <w:rsid w:val="6A9B5031"/>
    <w:rsid w:val="6AF42584"/>
    <w:rsid w:val="6AF91C7B"/>
    <w:rsid w:val="6B376C47"/>
    <w:rsid w:val="6B533264"/>
    <w:rsid w:val="6B8E4AB9"/>
    <w:rsid w:val="6BCD5028"/>
    <w:rsid w:val="6C691082"/>
    <w:rsid w:val="6CA81BAB"/>
    <w:rsid w:val="6CAD0F6F"/>
    <w:rsid w:val="6CB202B7"/>
    <w:rsid w:val="6D400035"/>
    <w:rsid w:val="6D836174"/>
    <w:rsid w:val="6D85303B"/>
    <w:rsid w:val="6DCD73EF"/>
    <w:rsid w:val="6DEE7A91"/>
    <w:rsid w:val="6E5F273D"/>
    <w:rsid w:val="6E876B36"/>
    <w:rsid w:val="6EBD7464"/>
    <w:rsid w:val="6F2B2472"/>
    <w:rsid w:val="6F3040D9"/>
    <w:rsid w:val="6F400719"/>
    <w:rsid w:val="6F4D4C8B"/>
    <w:rsid w:val="6F5778B8"/>
    <w:rsid w:val="6FBD3BBF"/>
    <w:rsid w:val="6FC51851"/>
    <w:rsid w:val="6FE729EA"/>
    <w:rsid w:val="6FF11381"/>
    <w:rsid w:val="70447E3C"/>
    <w:rsid w:val="705D0EFE"/>
    <w:rsid w:val="70622071"/>
    <w:rsid w:val="70C04FE9"/>
    <w:rsid w:val="7104490C"/>
    <w:rsid w:val="716D33C3"/>
    <w:rsid w:val="71BC1C54"/>
    <w:rsid w:val="728F703B"/>
    <w:rsid w:val="73415E20"/>
    <w:rsid w:val="73785B9E"/>
    <w:rsid w:val="738C7004"/>
    <w:rsid w:val="739A5FC5"/>
    <w:rsid w:val="73A34E7A"/>
    <w:rsid w:val="746740F9"/>
    <w:rsid w:val="74744A68"/>
    <w:rsid w:val="74884070"/>
    <w:rsid w:val="749869A9"/>
    <w:rsid w:val="75237E0E"/>
    <w:rsid w:val="754A7006"/>
    <w:rsid w:val="756643B1"/>
    <w:rsid w:val="75BF1D13"/>
    <w:rsid w:val="75FF0362"/>
    <w:rsid w:val="762943D8"/>
    <w:rsid w:val="76325C2F"/>
    <w:rsid w:val="763B75EC"/>
    <w:rsid w:val="76780840"/>
    <w:rsid w:val="76E25CB9"/>
    <w:rsid w:val="77020109"/>
    <w:rsid w:val="77501DCD"/>
    <w:rsid w:val="7768768E"/>
    <w:rsid w:val="777C7EBC"/>
    <w:rsid w:val="77B70EF4"/>
    <w:rsid w:val="780B7492"/>
    <w:rsid w:val="783E7867"/>
    <w:rsid w:val="78556D23"/>
    <w:rsid w:val="78B64B97"/>
    <w:rsid w:val="78C23FF4"/>
    <w:rsid w:val="7920141C"/>
    <w:rsid w:val="79445F65"/>
    <w:rsid w:val="79534C4C"/>
    <w:rsid w:val="79886793"/>
    <w:rsid w:val="79EA2473"/>
    <w:rsid w:val="79ED6E4F"/>
    <w:rsid w:val="79FD0732"/>
    <w:rsid w:val="7A0128FA"/>
    <w:rsid w:val="7A2465E9"/>
    <w:rsid w:val="7A6D4434"/>
    <w:rsid w:val="7A91426C"/>
    <w:rsid w:val="7A926349"/>
    <w:rsid w:val="7ABC5193"/>
    <w:rsid w:val="7B083DED"/>
    <w:rsid w:val="7B5B76F6"/>
    <w:rsid w:val="7B61102B"/>
    <w:rsid w:val="7B7F7F7B"/>
    <w:rsid w:val="7B87299F"/>
    <w:rsid w:val="7BBD4F47"/>
    <w:rsid w:val="7BCC55C4"/>
    <w:rsid w:val="7C362811"/>
    <w:rsid w:val="7CE85FF3"/>
    <w:rsid w:val="7D000AF0"/>
    <w:rsid w:val="7D651F9A"/>
    <w:rsid w:val="7D9374CD"/>
    <w:rsid w:val="7DFE760C"/>
    <w:rsid w:val="7E751A64"/>
    <w:rsid w:val="7ED93E46"/>
    <w:rsid w:val="7F517E80"/>
    <w:rsid w:val="7FBB179D"/>
    <w:rsid w:val="7FBB79EF"/>
    <w:rsid w:val="7FC73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before="120" w:after="120"/>
      <w:outlineLvl w:val="2"/>
    </w:pPr>
    <w:rPr>
      <w:b/>
      <w:bCs/>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eastAsia="宋体" w:cs="宋体"/>
      <w:sz w:val="24"/>
      <w:szCs w:val="24"/>
      <w:lang w:val="zh-CN" w:eastAsia="zh-CN" w:bidi="zh-CN"/>
    </w:r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Body Text 3"/>
    <w:basedOn w:val="1"/>
    <w:autoRedefine/>
    <w:qFormat/>
    <w:uiPriority w:val="0"/>
    <w:pPr>
      <w:spacing w:line="440" w:lineRule="exact"/>
    </w:pPr>
    <w:rPr>
      <w:color w:val="000000"/>
      <w:kern w:val="2"/>
      <w:sz w:val="21"/>
      <w:szCs w:val="20"/>
    </w:rPr>
  </w:style>
  <w:style w:type="paragraph" w:styleId="8">
    <w:name w:val="Body Text Indent"/>
    <w:basedOn w:val="1"/>
    <w:autoRedefine/>
    <w:qFormat/>
    <w:uiPriority w:val="0"/>
    <w:pPr>
      <w:spacing w:after="120"/>
      <w:ind w:left="420" w:leftChars="200"/>
    </w:pPr>
  </w:style>
  <w:style w:type="paragraph" w:styleId="9">
    <w:name w:val="Block Text"/>
    <w:basedOn w:val="2"/>
    <w:autoRedefine/>
    <w:qFormat/>
    <w:uiPriority w:val="0"/>
    <w:pPr>
      <w:jc w:val="left"/>
    </w:pPr>
    <w:rPr>
      <w:rFonts w:ascii="Times New Roman" w:hAnsi="Times New Roman" w:eastAsia="仿宋_GB2312"/>
      <w:sz w:val="32"/>
      <w:szCs w:val="30"/>
    </w:rPr>
  </w:style>
  <w:style w:type="paragraph" w:styleId="10">
    <w:name w:val="toc 3"/>
    <w:basedOn w:val="1"/>
    <w:next w:val="1"/>
    <w:autoRedefine/>
    <w:semiHidden/>
    <w:qFormat/>
    <w:uiPriority w:val="0"/>
    <w:pPr>
      <w:tabs>
        <w:tab w:val="left" w:pos="1050"/>
        <w:tab w:val="left" w:pos="1260"/>
        <w:tab w:val="left" w:pos="1470"/>
        <w:tab w:val="right" w:leader="dot" w:pos="8726"/>
      </w:tabs>
      <w:ind w:left="630" w:leftChars="300"/>
    </w:pPr>
    <w:rPr>
      <w:rFonts w:ascii="宋体" w:hAnsi="宋体"/>
      <w:szCs w:val="32"/>
    </w:rPr>
  </w:style>
  <w:style w:type="paragraph" w:styleId="11">
    <w:name w:val="Plain Text"/>
    <w:basedOn w:val="1"/>
    <w:next w:val="1"/>
    <w:autoRedefine/>
    <w:qFormat/>
    <w:uiPriority w:val="0"/>
    <w:rPr>
      <w:rFonts w:ascii="宋体" w:hAnsi="Courier New" w:cs="Times New Roman"/>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pPr>
      <w:tabs>
        <w:tab w:val="right" w:leader="dot" w:pos="9060"/>
      </w:tabs>
      <w:spacing w:after="120" w:line="360" w:lineRule="exact"/>
      <w:ind w:firstLine="198"/>
      <w:jc w:val="center"/>
    </w:pPr>
    <w:rPr>
      <w:rFonts w:ascii="宋体" w:hAnsi="宋体" w:cs="Times New Roman"/>
      <w:b/>
      <w:bCs/>
      <w:caps/>
      <w:szCs w:val="20"/>
    </w:rPr>
  </w:style>
  <w:style w:type="paragraph" w:styleId="15">
    <w:name w:val="footnote text"/>
    <w:basedOn w:val="1"/>
    <w:autoRedefine/>
    <w:qFormat/>
    <w:uiPriority w:val="0"/>
    <w:pPr>
      <w:snapToGrid w:val="0"/>
      <w:jc w:val="left"/>
    </w:pPr>
    <w:rPr>
      <w:sz w:val="18"/>
    </w:rPr>
  </w:style>
  <w:style w:type="paragraph" w:styleId="16">
    <w:name w:val="toc 2"/>
    <w:basedOn w:val="1"/>
    <w:next w:val="1"/>
    <w:autoRedefine/>
    <w:qFormat/>
    <w:uiPriority w:val="0"/>
    <w:pPr>
      <w:ind w:left="420" w:leftChars="200"/>
    </w:pPr>
  </w:style>
  <w:style w:type="paragraph" w:styleId="17">
    <w:name w:val="Normal (Web)"/>
    <w:basedOn w:val="1"/>
    <w:autoRedefine/>
    <w:unhideWhenUsed/>
    <w:qFormat/>
    <w:uiPriority w:val="99"/>
    <w:pPr>
      <w:widowControl/>
      <w:spacing w:before="75" w:after="75"/>
      <w:jc w:val="left"/>
    </w:pPr>
    <w:rPr>
      <w:kern w:val="0"/>
      <w:sz w:val="24"/>
      <w:szCs w:val="20"/>
    </w:rPr>
  </w:style>
  <w:style w:type="paragraph" w:styleId="18">
    <w:name w:val="Title"/>
    <w:basedOn w:val="1"/>
    <w:next w:val="1"/>
    <w:autoRedefine/>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19">
    <w:name w:val="Body Text First Indent"/>
    <w:basedOn w:val="2"/>
    <w:next w:val="1"/>
    <w:autoRedefine/>
    <w:qFormat/>
    <w:uiPriority w:val="0"/>
    <w:pPr>
      <w:spacing w:line="540" w:lineRule="exact"/>
      <w:ind w:firstLine="420" w:firstLineChars="100"/>
    </w:pPr>
    <w:rPr>
      <w:rFonts w:eastAsia="仿宋_GB2312"/>
      <w:sz w:val="28"/>
      <w:szCs w:val="24"/>
    </w:rPr>
  </w:style>
  <w:style w:type="paragraph" w:styleId="20">
    <w:name w:val="Body Text First Indent 2"/>
    <w:basedOn w:val="8"/>
    <w:next w:val="1"/>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page number"/>
    <w:autoRedefine/>
    <w:qFormat/>
    <w:uiPriority w:val="0"/>
  </w:style>
  <w:style w:type="character" w:styleId="26">
    <w:name w:val="Hyperlink"/>
    <w:basedOn w:val="23"/>
    <w:autoRedefine/>
    <w:qFormat/>
    <w:uiPriority w:val="0"/>
    <w:rPr>
      <w:color w:val="0000FF"/>
      <w:u w:val="single"/>
    </w:rPr>
  </w:style>
  <w:style w:type="paragraph" w:customStyle="1" w:styleId="27">
    <w:name w:val="Index6"/>
    <w:basedOn w:val="1"/>
    <w:next w:val="1"/>
    <w:autoRedefine/>
    <w:qFormat/>
    <w:uiPriority w:val="0"/>
    <w:pPr>
      <w:ind w:left="2100"/>
      <w:jc w:val="both"/>
      <w:textAlignment w:val="baseline"/>
    </w:pPr>
  </w:style>
  <w:style w:type="paragraph" w:customStyle="1" w:styleId="28">
    <w:name w:val="正文（缩进）"/>
    <w:basedOn w:val="1"/>
    <w:autoRedefine/>
    <w:qFormat/>
    <w:uiPriority w:val="0"/>
    <w:pPr>
      <w:spacing w:before="156" w:after="156"/>
    </w:pPr>
    <w:rPr>
      <w:szCs w:val="20"/>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font21"/>
    <w:basedOn w:val="23"/>
    <w:autoRedefine/>
    <w:qFormat/>
    <w:uiPriority w:val="0"/>
    <w:rPr>
      <w:rFonts w:hint="eastAsia" w:ascii="宋体" w:hAnsi="宋体" w:eastAsia="宋体" w:cs="宋体"/>
      <w:color w:val="000000"/>
      <w:sz w:val="22"/>
      <w:szCs w:val="22"/>
      <w:u w:val="none"/>
    </w:rPr>
  </w:style>
  <w:style w:type="character" w:customStyle="1" w:styleId="31">
    <w:name w:val="font31"/>
    <w:basedOn w:val="23"/>
    <w:autoRedefine/>
    <w:qFormat/>
    <w:uiPriority w:val="0"/>
    <w:rPr>
      <w:rFonts w:hint="eastAsia" w:ascii="宋体" w:hAnsi="宋体" w:eastAsia="宋体" w:cs="宋体"/>
      <w:color w:val="000000"/>
      <w:sz w:val="21"/>
      <w:szCs w:val="21"/>
      <w:u w:val="none"/>
    </w:rPr>
  </w:style>
  <w:style w:type="character" w:customStyle="1" w:styleId="32">
    <w:name w:val="font41"/>
    <w:basedOn w:val="23"/>
    <w:autoRedefine/>
    <w:qFormat/>
    <w:uiPriority w:val="0"/>
    <w:rPr>
      <w:rFonts w:hint="default" w:ascii="Segoe UI" w:hAnsi="Segoe UI" w:eastAsia="Segoe UI" w:cs="Segoe UI"/>
      <w:color w:val="000000"/>
      <w:sz w:val="21"/>
      <w:szCs w:val="21"/>
      <w:u w:val="none"/>
    </w:rPr>
  </w:style>
  <w:style w:type="character" w:customStyle="1" w:styleId="33">
    <w:name w:val="font51"/>
    <w:basedOn w:val="23"/>
    <w:autoRedefine/>
    <w:qFormat/>
    <w:uiPriority w:val="0"/>
    <w:rPr>
      <w:rFonts w:hint="eastAsia" w:ascii="宋体" w:hAnsi="宋体" w:eastAsia="宋体" w:cs="宋体"/>
      <w:color w:val="000000"/>
      <w:sz w:val="20"/>
      <w:szCs w:val="20"/>
      <w:u w:val="none"/>
    </w:rPr>
  </w:style>
  <w:style w:type="character" w:customStyle="1" w:styleId="34">
    <w:name w:val="font101"/>
    <w:basedOn w:val="23"/>
    <w:autoRedefine/>
    <w:qFormat/>
    <w:uiPriority w:val="0"/>
    <w:rPr>
      <w:rFonts w:ascii="Arial" w:hAnsi="Arial" w:cs="Arial"/>
      <w:color w:val="000000"/>
      <w:sz w:val="20"/>
      <w:szCs w:val="20"/>
      <w:u w:val="none"/>
    </w:rPr>
  </w:style>
  <w:style w:type="character" w:customStyle="1" w:styleId="35">
    <w:name w:val="font61"/>
    <w:basedOn w:val="23"/>
    <w:autoRedefine/>
    <w:qFormat/>
    <w:uiPriority w:val="0"/>
    <w:rPr>
      <w:rFonts w:hint="eastAsia" w:ascii="宋体" w:hAnsi="宋体" w:eastAsia="宋体" w:cs="宋体"/>
      <w:color w:val="231F20"/>
      <w:sz w:val="18"/>
      <w:szCs w:val="18"/>
      <w:u w:val="none"/>
    </w:rPr>
  </w:style>
  <w:style w:type="character" w:customStyle="1" w:styleId="36">
    <w:name w:val="font91"/>
    <w:basedOn w:val="23"/>
    <w:autoRedefine/>
    <w:qFormat/>
    <w:uiPriority w:val="0"/>
    <w:rPr>
      <w:rFonts w:hint="eastAsia" w:ascii="宋体" w:hAnsi="宋体" w:eastAsia="宋体" w:cs="宋体"/>
      <w:color w:val="000000"/>
      <w:sz w:val="18"/>
      <w:szCs w:val="18"/>
      <w:u w:val="none"/>
    </w:rPr>
  </w:style>
  <w:style w:type="character" w:customStyle="1" w:styleId="37">
    <w:name w:val="font71"/>
    <w:basedOn w:val="23"/>
    <w:autoRedefine/>
    <w:qFormat/>
    <w:uiPriority w:val="0"/>
    <w:rPr>
      <w:rFonts w:hint="eastAsia" w:ascii="宋体" w:hAnsi="宋体" w:eastAsia="宋体" w:cs="宋体"/>
      <w:color w:val="000000"/>
      <w:sz w:val="24"/>
      <w:szCs w:val="24"/>
      <w:u w:val="none"/>
    </w:rPr>
  </w:style>
  <w:style w:type="paragraph" w:customStyle="1" w:styleId="3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39">
    <w:name w:val="二级条标题"/>
    <w:basedOn w:val="40"/>
    <w:next w:val="42"/>
    <w:autoRedefine/>
    <w:qFormat/>
    <w:uiPriority w:val="0"/>
    <w:pPr>
      <w:numPr>
        <w:ilvl w:val="0"/>
        <w:numId w:val="0"/>
      </w:numPr>
      <w:outlineLvl w:val="3"/>
    </w:pPr>
    <w:rPr>
      <w:rFonts w:ascii="黑体" w:eastAsia="黑体"/>
      <w:sz w:val="21"/>
    </w:rPr>
  </w:style>
  <w:style w:type="paragraph" w:customStyle="1" w:styleId="40">
    <w:name w:val="一级条标题"/>
    <w:basedOn w:val="41"/>
    <w:next w:val="42"/>
    <w:autoRedefine/>
    <w:qFormat/>
    <w:uiPriority w:val="0"/>
    <w:pPr>
      <w:numPr>
        <w:ilvl w:val="1"/>
        <w:numId w:val="0"/>
      </w:numPr>
      <w:outlineLvl w:val="2"/>
    </w:pPr>
    <w:rPr>
      <w:rFonts w:ascii="黑体" w:eastAsia="黑体"/>
      <w:sz w:val="21"/>
    </w:rPr>
  </w:style>
  <w:style w:type="paragraph" w:customStyle="1" w:styleId="41">
    <w:name w:val="章标题"/>
    <w:next w:val="42"/>
    <w:autoRedefine/>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批注文字_0"/>
    <w:basedOn w:val="44"/>
    <w:autoRedefine/>
    <w:unhideWhenUsed/>
    <w:qFormat/>
    <w:uiPriority w:val="99"/>
    <w:pPr>
      <w:jc w:val="left"/>
    </w:pPr>
  </w:style>
  <w:style w:type="paragraph" w:customStyle="1" w:styleId="44">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0_3"/>
    <w:autoRedefine/>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46">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47">
    <w:name w:val="正文_1_0"/>
    <w:basedOn w:val="48"/>
    <w:next w:val="51"/>
    <w:autoRedefine/>
    <w:qFormat/>
    <w:uiPriority w:val="0"/>
    <w:rPr>
      <w:rFonts w:ascii="Times New Roman" w:hAnsi="Times New Roman"/>
      <w:szCs w:val="24"/>
    </w:rPr>
  </w:style>
  <w:style w:type="paragraph" w:customStyle="1" w:styleId="48">
    <w:name w:val="正文_1_1"/>
    <w:basedOn w:val="49"/>
    <w:autoRedefine/>
    <w:qFormat/>
    <w:uiPriority w:val="0"/>
    <w:rPr>
      <w:rFonts w:ascii="Calibri" w:hAnsi="Calibri"/>
      <w:szCs w:val="22"/>
    </w:rPr>
  </w:style>
  <w:style w:type="paragraph" w:customStyle="1" w:styleId="49">
    <w:name w:val="正文_5"/>
    <w:next w:val="5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引文目录标题_0"/>
    <w:basedOn w:val="49"/>
    <w:next w:val="49"/>
    <w:autoRedefine/>
    <w:qFormat/>
    <w:uiPriority w:val="0"/>
    <w:pPr>
      <w:spacing w:before="120"/>
    </w:pPr>
    <w:rPr>
      <w:rFonts w:ascii="Arial" w:hAnsi="Arial"/>
      <w:sz w:val="24"/>
    </w:rPr>
  </w:style>
  <w:style w:type="paragraph" w:customStyle="1" w:styleId="51">
    <w:name w:val="正文首行缩进1"/>
    <w:basedOn w:val="52"/>
    <w:autoRedefine/>
    <w:unhideWhenUsed/>
    <w:qFormat/>
    <w:uiPriority w:val="99"/>
    <w:pPr>
      <w:ind w:firstLine="420" w:firstLineChars="100"/>
    </w:pPr>
    <w:rPr>
      <w:szCs w:val="22"/>
    </w:rPr>
  </w:style>
  <w:style w:type="paragraph" w:customStyle="1" w:styleId="52">
    <w:name w:val="正文文本_0_0"/>
    <w:basedOn w:val="53"/>
    <w:autoRedefine/>
    <w:qFormat/>
    <w:uiPriority w:val="0"/>
    <w:pPr>
      <w:spacing w:after="120"/>
    </w:pPr>
    <w:rPr>
      <w:rFonts w:ascii="Calibri" w:hAnsi="Calibri"/>
      <w:kern w:val="0"/>
      <w:sz w:val="20"/>
    </w:rPr>
  </w:style>
  <w:style w:type="paragraph" w:customStyle="1" w:styleId="53">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Table Paragraph"/>
    <w:basedOn w:val="1"/>
    <w:autoRedefine/>
    <w:qFormat/>
    <w:uiPriority w:val="1"/>
  </w:style>
  <w:style w:type="paragraph" w:customStyle="1" w:styleId="55">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6">
    <w:name w:val="正文缩进1"/>
    <w:basedOn w:val="1"/>
    <w:autoRedefine/>
    <w:qFormat/>
    <w:uiPriority w:val="0"/>
    <w:pPr>
      <w:autoSpaceDE w:val="0"/>
      <w:autoSpaceDN w:val="0"/>
      <w:adjustRightInd w:val="0"/>
      <w:ind w:firstLine="420"/>
    </w:pPr>
    <w:rPr>
      <w:rFonts w:ascii="宋体"/>
      <w:sz w:val="24"/>
    </w:rPr>
  </w:style>
  <w:style w:type="paragraph" w:customStyle="1" w:styleId="57">
    <w:name w:val="BodyText"/>
    <w:basedOn w:val="1"/>
    <w:autoRedefine/>
    <w:qFormat/>
    <w:uiPriority w:val="0"/>
    <w:pPr>
      <w:spacing w:after="120"/>
    </w:pPr>
  </w:style>
  <w:style w:type="paragraph" w:customStyle="1" w:styleId="58">
    <w:name w:val="table of authorities1"/>
    <w:basedOn w:val="1"/>
    <w:next w:val="1"/>
    <w:autoRedefine/>
    <w:qFormat/>
    <w:uiPriority w:val="0"/>
    <w:pPr>
      <w:spacing w:before="0" w:beforeAutospacing="0" w:after="0" w:afterAutospacing="0"/>
      <w:ind w:left="420" w:leftChars="200" w:right="0"/>
      <w:jc w:val="left"/>
    </w:pPr>
    <w:rPr>
      <w:rFonts w:hint="eastAsia" w:ascii="宋体" w:hAnsi="宋体" w:eastAsia="宋体" w:cs="宋体"/>
      <w:kern w:val="0"/>
      <w:sz w:val="24"/>
      <w:szCs w:val="24"/>
      <w:lang w:val="en-US" w:eastAsia="zh-CN" w:bidi="ar"/>
    </w:rPr>
  </w:style>
  <w:style w:type="paragraph" w:customStyle="1" w:styleId="59">
    <w:name w:val="样式 正文（首行缩进两字） + 宋体 小四"/>
    <w:basedOn w:val="6"/>
    <w:autoRedefine/>
    <w:qFormat/>
    <w:uiPriority w:val="0"/>
    <w:pPr>
      <w:widowControl w:val="0"/>
      <w:spacing w:line="100" w:lineRule="atLeast"/>
      <w:ind w:firstLine="614" w:firstLineChars="192"/>
    </w:pPr>
    <w:rPr>
      <w:rFonts w:ascii="仿宋_GB2312" w:hAnsi="宋体" w:eastAsia="仿宋_GB2312"/>
      <w:kern w:val="2"/>
      <w:sz w:val="32"/>
    </w:rPr>
  </w:style>
  <w:style w:type="paragraph" w:customStyle="1" w:styleId="60">
    <w:name w:val="WPSOffice手动目录 1"/>
    <w:autoRedefine/>
    <w:qFormat/>
    <w:uiPriority w:val="0"/>
    <w:pPr>
      <w:ind w:leftChars="0"/>
    </w:pPr>
    <w:rPr>
      <w:rFonts w:ascii="Times New Roman" w:hAnsi="Times New Roman" w:eastAsia="宋体" w:cs="Times New Roman"/>
      <w:sz w:val="20"/>
      <w:szCs w:val="20"/>
    </w:rPr>
  </w:style>
  <w:style w:type="character" w:customStyle="1" w:styleId="61">
    <w:name w:val="font11"/>
    <w:basedOn w:val="23"/>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11306</Words>
  <Characters>11969</Characters>
  <Lines>1</Lines>
  <Paragraphs>1</Paragraphs>
  <TotalTime>20</TotalTime>
  <ScaleCrop>false</ScaleCrop>
  <LinksUpToDate>false</LinksUpToDate>
  <CharactersWithSpaces>15262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璐①直嘟恠★</cp:lastModifiedBy>
  <cp:lastPrinted>2024-03-13T02:28:00Z</cp:lastPrinted>
  <dcterms:modified xsi:type="dcterms:W3CDTF">2024-04-17T04:10:31Z</dcterms:modified>
  <dc:title>总  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2023-07-02T10:00:26Z</vt:filetime>
  </property>
  <property fmtid="{D5CDD505-2E9C-101B-9397-08002B2CF9AE}" pid="4" name="KSOProductBuildVer">
    <vt:lpwstr>2052-12.1.0.16417</vt:lpwstr>
  </property>
  <property fmtid="{D5CDD505-2E9C-101B-9397-08002B2CF9AE}" pid="5" name="ICV">
    <vt:lpwstr>8DAC726F29C84E929CA7575CB4023012_13</vt:lpwstr>
  </property>
</Properties>
</file>