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昌吉职业技术学院学生处学生活动用品采购需求</w:t>
      </w:r>
    </w:p>
    <w:p>
      <w:pPr>
        <w:bidi w:val="0"/>
        <w:ind w:firstLine="482" w:firstLineChars="200"/>
        <w:jc w:val="left"/>
        <w:rPr>
          <w:rFonts w:hint="default" w:ascii="方正小标宋_GBK" w:hAnsi="方正小标宋_GBK" w:eastAsia="方正小标宋_GBK" w:cs="方正小标宋_GBK"/>
          <w:b/>
          <w:bCs/>
          <w:color w:val="auto"/>
          <w:sz w:val="32"/>
          <w:szCs w:val="32"/>
          <w:lang w:val="en-US" w:eastAsia="zh-CN"/>
        </w:rPr>
      </w:pPr>
      <w:r>
        <w:rPr>
          <w:rFonts w:hint="eastAsia" w:ascii="仿宋" w:hAnsi="仿宋" w:eastAsia="仿宋" w:cs="仿宋"/>
          <w:b/>
          <w:bCs/>
          <w:color w:val="auto"/>
          <w:sz w:val="24"/>
          <w:szCs w:val="24"/>
        </w:rPr>
        <w:t>一、项目信息</w:t>
      </w:r>
    </w:p>
    <w:p>
      <w:pPr>
        <w:spacing w:line="420" w:lineRule="exact"/>
        <w:ind w:firstLine="456" w:firstLineChars="200"/>
        <w:jc w:val="left"/>
        <w:rPr>
          <w:rFonts w:hint="eastAsia" w:ascii="仿宋" w:hAnsi="仿宋" w:eastAsia="仿宋" w:cs="仿宋"/>
          <w:color w:val="auto"/>
          <w:sz w:val="24"/>
          <w:szCs w:val="24"/>
        </w:rPr>
      </w:pPr>
      <w:r>
        <w:rPr>
          <w:rFonts w:hint="eastAsia" w:ascii="仿宋" w:hAnsi="仿宋" w:eastAsia="仿宋" w:cs="仿宋"/>
          <w:color w:val="auto"/>
          <w:spacing w:val="-6"/>
          <w:sz w:val="24"/>
          <w:szCs w:val="24"/>
        </w:rPr>
        <w:t>项目名称</w:t>
      </w:r>
      <w:r>
        <w:rPr>
          <w:rFonts w:hint="eastAsia" w:ascii="仿宋" w:hAnsi="仿宋" w:eastAsia="仿宋" w:cs="仿宋"/>
          <w:color w:val="auto"/>
          <w:spacing w:val="-6"/>
          <w:sz w:val="24"/>
          <w:szCs w:val="24"/>
          <w:lang w:eastAsia="zh-CN"/>
        </w:rPr>
        <w:t>：</w:t>
      </w:r>
      <w:r>
        <w:rPr>
          <w:rFonts w:hint="eastAsia" w:ascii="仿宋" w:hAnsi="仿宋" w:eastAsia="仿宋" w:cs="仿宋"/>
          <w:color w:val="auto"/>
          <w:spacing w:val="-6"/>
          <w:sz w:val="24"/>
          <w:szCs w:val="24"/>
        </w:rPr>
        <w:t>昌吉职业技术学</w:t>
      </w:r>
      <w:r>
        <w:rPr>
          <w:rFonts w:hint="eastAsia" w:ascii="仿宋" w:hAnsi="仿宋" w:eastAsia="仿宋" w:cs="仿宋"/>
          <w:color w:val="auto"/>
          <w:sz w:val="24"/>
          <w:szCs w:val="24"/>
        </w:rPr>
        <w:t>院</w:t>
      </w:r>
      <w:r>
        <w:rPr>
          <w:rFonts w:hint="eastAsia" w:ascii="仿宋" w:hAnsi="仿宋" w:eastAsia="仿宋" w:cs="仿宋"/>
          <w:color w:val="auto"/>
          <w:sz w:val="24"/>
          <w:szCs w:val="24"/>
          <w:lang w:val="en-US" w:eastAsia="zh-CN"/>
        </w:rPr>
        <w:t>学生处</w:t>
      </w:r>
      <w:bookmarkStart w:id="0" w:name="_GoBack"/>
      <w:bookmarkEnd w:id="0"/>
      <w:r>
        <w:rPr>
          <w:rFonts w:hint="eastAsia" w:ascii="仿宋" w:hAnsi="仿宋" w:eastAsia="仿宋" w:cs="仿宋"/>
          <w:color w:val="auto"/>
          <w:sz w:val="24"/>
          <w:szCs w:val="24"/>
          <w:lang w:val="en-US" w:eastAsia="zh-CN"/>
        </w:rPr>
        <w:t>学生活动用品采购</w:t>
      </w:r>
      <w:r>
        <w:rPr>
          <w:rFonts w:hint="eastAsia" w:ascii="仿宋" w:hAnsi="仿宋" w:eastAsia="仿宋" w:cs="仿宋"/>
          <w:color w:val="auto"/>
          <w:sz w:val="24"/>
          <w:szCs w:val="24"/>
        </w:rPr>
        <w:t>项目</w:t>
      </w:r>
    </w:p>
    <w:p>
      <w:pPr>
        <w:spacing w:line="42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采购单位：昌吉职业技术学院</w:t>
      </w:r>
    </w:p>
    <w:p>
      <w:pPr>
        <w:spacing w:line="420" w:lineRule="exact"/>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采购预算：人民币</w:t>
      </w:r>
      <w:r>
        <w:rPr>
          <w:rFonts w:hint="eastAsia" w:ascii="仿宋" w:hAnsi="仿宋" w:eastAsia="仿宋" w:cs="仿宋"/>
          <w:color w:val="auto"/>
          <w:sz w:val="24"/>
          <w:szCs w:val="24"/>
          <w:lang w:val="en-US" w:eastAsia="zh-CN"/>
        </w:rPr>
        <w:t>26207</w:t>
      </w:r>
      <w:r>
        <w:rPr>
          <w:rFonts w:hint="eastAsia" w:ascii="仿宋" w:hAnsi="仿宋" w:eastAsia="仿宋" w:cs="仿宋"/>
          <w:color w:val="auto"/>
          <w:sz w:val="24"/>
          <w:szCs w:val="24"/>
        </w:rPr>
        <w:t>元。</w:t>
      </w:r>
    </w:p>
    <w:p>
      <w:pPr>
        <w:spacing w:line="420" w:lineRule="exact"/>
        <w:ind w:firstLine="480" w:firstLineChars="20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项目联系人及联系方式：虞老师  0994-2331451 </w:t>
      </w:r>
      <w:r>
        <w:rPr>
          <w:rFonts w:hint="eastAsia" w:ascii="仿宋" w:hAnsi="仿宋" w:eastAsia="仿宋" w:cs="仿宋"/>
          <w:color w:val="auto"/>
          <w:sz w:val="24"/>
          <w:szCs w:val="24"/>
          <w:lang w:val="en-US" w:eastAsia="zh-CN"/>
        </w:rPr>
        <w:t>/13899634567</w:t>
      </w:r>
    </w:p>
    <w:p>
      <w:pPr>
        <w:spacing w:line="420" w:lineRule="exact"/>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供应商资质要求：符合《中华人民共和国政府采购法》第二十二条的规定</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供应商基本要求：</w:t>
      </w:r>
      <w:r>
        <w:rPr>
          <w:rFonts w:hint="eastAsia" w:ascii="仿宋" w:hAnsi="仿宋" w:eastAsia="仿宋" w:cs="仿宋"/>
          <w:color w:val="auto"/>
          <w:sz w:val="24"/>
          <w:szCs w:val="24"/>
          <w:lang w:val="en-US" w:eastAsia="zh-CN"/>
        </w:rPr>
        <w:t>必须</w:t>
      </w:r>
      <w:r>
        <w:rPr>
          <w:rFonts w:hint="eastAsia" w:ascii="仿宋" w:hAnsi="仿宋" w:eastAsia="仿宋" w:cs="仿宋"/>
          <w:color w:val="auto"/>
          <w:sz w:val="24"/>
          <w:szCs w:val="24"/>
        </w:rPr>
        <w:t>上传</w:t>
      </w:r>
      <w:r>
        <w:rPr>
          <w:rFonts w:hint="eastAsia" w:ascii="仿宋" w:hAnsi="仿宋" w:eastAsia="仿宋" w:cs="仿宋"/>
          <w:color w:val="auto"/>
          <w:sz w:val="24"/>
          <w:szCs w:val="24"/>
          <w:lang w:val="en-US" w:eastAsia="zh-CN"/>
        </w:rPr>
        <w:t>营业执照</w:t>
      </w:r>
      <w:r>
        <w:rPr>
          <w:rFonts w:hint="eastAsia" w:ascii="仿宋" w:hAnsi="仿宋" w:eastAsia="仿宋" w:cs="仿宋"/>
          <w:color w:val="auto"/>
          <w:sz w:val="24"/>
          <w:szCs w:val="24"/>
        </w:rPr>
        <w:t>和售后服务承诺函。</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二、商务要求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kern w:val="2"/>
          <w:sz w:val="24"/>
          <w:szCs w:val="24"/>
          <w:lang w:val="en-US" w:eastAsia="zh-CN" w:bidi="ar-SA"/>
        </w:rPr>
        <w:t>1.供应商所提供的货物必须严格按照清单中的名称、规格、型号、品牌及产地等要求组织货物</w:t>
      </w:r>
      <w:r>
        <w:rPr>
          <w:rFonts w:hint="eastAsia" w:ascii="仿宋" w:hAnsi="仿宋" w:eastAsia="仿宋" w:cs="仿宋"/>
          <w:color w:val="auto"/>
          <w:sz w:val="24"/>
          <w:szCs w:val="24"/>
          <w:lang w:val="en-US" w:eastAsia="zh-CN"/>
        </w:rPr>
        <w:t>，如不满足将视其为无效投标。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2.供货单位须采取足以保护标的物且有利于节约资源、保</w:t>
      </w:r>
      <w:r>
        <w:rPr>
          <w:rFonts w:hint="eastAsia" w:ascii="仿宋" w:hAnsi="仿宋" w:eastAsia="仿宋" w:cs="仿宋"/>
          <w:color w:val="auto"/>
          <w:kern w:val="2"/>
          <w:sz w:val="24"/>
          <w:szCs w:val="24"/>
          <w:lang w:val="en-US" w:eastAsia="zh-CN" w:bidi="ar-SA"/>
        </w:rPr>
        <w:t>护生态环境的包装方式，在包装和运输过程中确保设备安全可靠、性能稳定。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3.产品的质量保证期需为产品交付甲方之日起，在质量保证期内，如由于乙方提供的产品有缺陷而使产品不能达到规定的质量标准和技术性能，乙方应负责免费更换。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4.履行本合同的过程中，确因在现有水平和条件下难以克服的技术困难，导致部分或全部失败所造成的损失，风险责任由卖方全部承担。达不到项目规定的技术指标，卖方应当承担违约责任。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5.完成时间：3个日历日内完成供货。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6.付款方式：所有货物供货完毕，经甲乙双方验收合格后30个工作日内付清款项。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7.质保期：壹年。</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8.此采购项目为交钥匙项目，报价含发票税费、运输、安装、调试、培训指导及其它所有费用。  </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left"/>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sz w:val="24"/>
          <w:szCs w:val="24"/>
          <w:lang w:val="en-US" w:eastAsia="zh-CN"/>
        </w:rPr>
        <w:t>三、</w:t>
      </w:r>
      <w:r>
        <w:rPr>
          <w:rFonts w:hint="eastAsia" w:ascii="仿宋" w:hAnsi="仿宋" w:eastAsia="仿宋" w:cs="仿宋"/>
          <w:b/>
          <w:bCs/>
          <w:color w:val="auto"/>
          <w:kern w:val="2"/>
          <w:sz w:val="24"/>
          <w:szCs w:val="24"/>
          <w:lang w:val="en-US" w:eastAsia="zh-CN" w:bidi="ar-SA"/>
        </w:rPr>
        <w:t>收货地址</w:t>
      </w:r>
    </w:p>
    <w:p>
      <w:pPr>
        <w:pStyle w:val="7"/>
        <w:ind w:left="0" w:leftChars="0"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送货方式：送货上门</w:t>
      </w:r>
    </w:p>
    <w:p>
      <w:pPr>
        <w:pStyle w:val="7"/>
        <w:ind w:left="0" w:leftChars="0" w:firstLine="480" w:firstLineChars="20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送货期限：成交后3个工作日内送货</w:t>
      </w:r>
    </w:p>
    <w:p>
      <w:pPr>
        <w:pStyle w:val="7"/>
        <w:ind w:left="0" w:leftChars="0" w:firstLine="480" w:firstLineChars="200"/>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收货地址：昌吉职业技术学院新校区（昌吉高新技术产业开发区兴业大道8号）</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left"/>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sz w:val="24"/>
          <w:szCs w:val="24"/>
          <w:lang w:val="en-US" w:eastAsia="zh-CN"/>
        </w:rPr>
        <w:t>四、</w:t>
      </w:r>
      <w:r>
        <w:rPr>
          <w:rFonts w:hint="eastAsia" w:ascii="仿宋" w:hAnsi="仿宋" w:eastAsia="仿宋" w:cs="仿宋"/>
          <w:b/>
          <w:bCs/>
          <w:color w:val="auto"/>
          <w:kern w:val="2"/>
          <w:sz w:val="24"/>
          <w:szCs w:val="24"/>
          <w:lang w:val="en-US" w:eastAsia="zh-CN" w:bidi="ar-SA"/>
        </w:rPr>
        <w:t>履约验收</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本合同项下的货物及追加、更换、补充的货物 （含零件、部件、配件）的风险自货物交付需方且由需方确认验收合格时转移。。</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（一)验收的内容：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1.装箱单、质量合格证书、保修证书、产品使用说明书及其它应当随箱的技术资料；</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2.该批次货物中涉及质量、技术、服务、鉴定、检验及验收的全部相关内容或其所指引的内容；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3.供货完成后，确认可以正常使用。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（二）履约验收标准：</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1.硬件满足采购需求中各项参数指标。</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 w:hAnsi="仿宋" w:eastAsia="仿宋" w:cs="仿宋"/>
          <w:b/>
          <w:bCs/>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en-US" w:eastAsia="zh-Hans"/>
        </w:rPr>
        <w:t>甲方所购买的货物运抵</w:t>
      </w:r>
      <w:r>
        <w:rPr>
          <w:rFonts w:hint="eastAsia" w:ascii="仿宋" w:hAnsi="仿宋" w:eastAsia="仿宋" w:cs="仿宋"/>
          <w:color w:val="auto"/>
          <w:sz w:val="24"/>
          <w:szCs w:val="24"/>
          <w:lang w:val="en-US" w:eastAsia="zh-CN"/>
        </w:rPr>
        <w:t>指</w:t>
      </w:r>
      <w:r>
        <w:rPr>
          <w:rFonts w:hint="eastAsia" w:ascii="仿宋" w:hAnsi="仿宋" w:eastAsia="仿宋" w:cs="仿宋"/>
          <w:color w:val="auto"/>
          <w:sz w:val="24"/>
          <w:szCs w:val="24"/>
          <w:lang w:val="en-US" w:eastAsia="zh-Hans"/>
        </w:rPr>
        <w:t>定地点时甲乙双方应共同进行外观和数量验收，如存在货物短缺、外包装破损的甲乙双方应共同应在验收单据上注明同时注明换货时间，并由乙方签章。数量和外观验收之后</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en-US" w:eastAsia="zh-Hans"/>
        </w:rPr>
        <w:t>日内，甲方</w:t>
      </w:r>
      <w:r>
        <w:rPr>
          <w:rFonts w:hint="eastAsia" w:ascii="仿宋" w:hAnsi="仿宋" w:eastAsia="仿宋" w:cs="仿宋"/>
          <w:color w:val="auto"/>
          <w:sz w:val="24"/>
          <w:szCs w:val="24"/>
        </w:rPr>
        <w:t>依据</w:t>
      </w:r>
      <w:r>
        <w:rPr>
          <w:rFonts w:hint="eastAsia" w:ascii="仿宋" w:hAnsi="仿宋" w:eastAsia="仿宋" w:cs="仿宋"/>
          <w:color w:val="auto"/>
          <w:sz w:val="24"/>
          <w:szCs w:val="24"/>
          <w:lang w:val="en-US" w:eastAsia="zh-CN"/>
        </w:rPr>
        <w:t>采购</w:t>
      </w:r>
      <w:r>
        <w:rPr>
          <w:rFonts w:hint="eastAsia" w:ascii="仿宋" w:hAnsi="仿宋" w:eastAsia="仿宋" w:cs="仿宋"/>
          <w:color w:val="auto"/>
          <w:sz w:val="24"/>
          <w:szCs w:val="24"/>
        </w:rPr>
        <w:t>文件上的设计要求和相关标准进行验收</w:t>
      </w:r>
      <w:r>
        <w:rPr>
          <w:rFonts w:hint="eastAsia" w:ascii="仿宋" w:hAnsi="仿宋" w:eastAsia="仿宋" w:cs="仿宋"/>
          <w:color w:val="auto"/>
          <w:sz w:val="24"/>
          <w:szCs w:val="24"/>
          <w:lang w:eastAsia="zh-Hans"/>
        </w:rPr>
        <w:t>。</w:t>
      </w:r>
      <w:r>
        <w:rPr>
          <w:rFonts w:hint="eastAsia" w:ascii="仿宋" w:hAnsi="仿宋" w:eastAsia="仿宋" w:cs="仿宋"/>
          <w:color w:val="auto"/>
          <w:sz w:val="24"/>
          <w:szCs w:val="24"/>
        </w:rPr>
        <w:t>内容符合文件技术要求的，给予签收，验收不合格的不予签收</w:t>
      </w:r>
      <w:r>
        <w:rPr>
          <w:rFonts w:hint="eastAsia" w:ascii="仿宋" w:hAnsi="仿宋" w:eastAsia="仿宋" w:cs="仿宋"/>
          <w:color w:val="auto"/>
          <w:sz w:val="24"/>
          <w:szCs w:val="24"/>
          <w:lang w:eastAsia="zh-Hans"/>
        </w:rPr>
        <w:t>。</w:t>
      </w:r>
      <w:r>
        <w:rPr>
          <w:rFonts w:hint="eastAsia" w:ascii="仿宋" w:hAnsi="仿宋" w:eastAsia="仿宋" w:cs="仿宋"/>
          <w:color w:val="auto"/>
          <w:sz w:val="24"/>
          <w:szCs w:val="24"/>
          <w:lang w:val="en-US" w:eastAsia="zh-Hans"/>
        </w:rPr>
        <w:t>双方应在验收单据中说明验收情况并注明换货时间且应由乙方签章。</w:t>
      </w:r>
      <w:r>
        <w:rPr>
          <w:rFonts w:hint="eastAsia" w:ascii="仿宋" w:hAnsi="仿宋" w:eastAsia="仿宋" w:cs="仿宋"/>
          <w:color w:val="auto"/>
          <w:sz w:val="24"/>
          <w:szCs w:val="24"/>
        </w:rPr>
        <w:t>乙方须严格按合同技术规范要求，更换不达标的设备，待全部整改完成后，双方另行约定再次验收时间。</w:t>
      </w:r>
    </w:p>
    <w:p>
      <w:pPr>
        <w:keepNext w:val="0"/>
        <w:keepLines w:val="0"/>
        <w:pageBreakBefore w:val="0"/>
        <w:widowControl w:val="0"/>
        <w:kinsoku/>
        <w:wordWrap/>
        <w:overflowPunct/>
        <w:topLinePunct w:val="0"/>
        <w:autoSpaceDE/>
        <w:autoSpaceDN/>
        <w:bidi w:val="0"/>
        <w:adjustRightInd/>
        <w:snapToGrid/>
        <w:spacing w:line="380" w:lineRule="exact"/>
        <w:ind w:firstLine="482" w:firstLineChars="200"/>
        <w:jc w:val="left"/>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五、售后服务</w:t>
      </w:r>
    </w:p>
    <w:p>
      <w:pPr>
        <w:pStyle w:val="13"/>
        <w:keepNext w:val="0"/>
        <w:keepLines w:val="0"/>
        <w:pageBreakBefore w:val="0"/>
        <w:widowControl w:val="0"/>
        <w:tabs>
          <w:tab w:val="left" w:pos="1301"/>
        </w:tabs>
        <w:kinsoku/>
        <w:wordWrap/>
        <w:overflowPunct/>
        <w:topLinePunct w:val="0"/>
        <w:autoSpaceDE w:val="0"/>
        <w:autoSpaceDN w:val="0"/>
        <w:bidi w:val="0"/>
        <w:adjustRightInd/>
        <w:snapToGrid/>
        <w:spacing w:line="380" w:lineRule="exact"/>
        <w:ind w:left="0"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设备到达甲方指定地点，甲乙双方验收合格，从验收合格之日起，实验、实训设备及其器材两年免费质保，</w:t>
      </w:r>
      <w:r>
        <w:rPr>
          <w:rFonts w:hint="eastAsia" w:cs="仿宋"/>
          <w:color w:val="auto"/>
          <w:kern w:val="2"/>
          <w:sz w:val="24"/>
          <w:szCs w:val="24"/>
          <w:lang w:val="en-US" w:eastAsia="zh-CN" w:bidi="ar-SA"/>
        </w:rPr>
        <w:t>电子产品如</w:t>
      </w:r>
      <w:r>
        <w:rPr>
          <w:rFonts w:hint="eastAsia" w:ascii="仿宋" w:hAnsi="仿宋" w:eastAsia="仿宋" w:cs="仿宋"/>
          <w:color w:val="auto"/>
          <w:kern w:val="2"/>
          <w:sz w:val="24"/>
          <w:szCs w:val="24"/>
          <w:lang w:val="en-US" w:eastAsia="zh-CN" w:bidi="ar-SA"/>
        </w:rPr>
        <w:t>投影仪、台式计算机、</w:t>
      </w:r>
      <w:r>
        <w:rPr>
          <w:rFonts w:hint="eastAsia" w:cs="仿宋"/>
          <w:color w:val="auto"/>
          <w:kern w:val="2"/>
          <w:sz w:val="24"/>
          <w:szCs w:val="24"/>
          <w:lang w:val="en-US" w:eastAsia="zh-CN" w:bidi="ar-SA"/>
        </w:rPr>
        <w:t>移动硬盘</w:t>
      </w:r>
      <w:r>
        <w:rPr>
          <w:rFonts w:hint="eastAsia" w:ascii="仿宋" w:hAnsi="仿宋" w:eastAsia="仿宋" w:cs="仿宋"/>
          <w:color w:val="auto"/>
          <w:kern w:val="2"/>
          <w:sz w:val="24"/>
          <w:szCs w:val="24"/>
          <w:lang w:val="en-US" w:eastAsia="zh-CN" w:bidi="ar-SA"/>
        </w:rPr>
        <w:t>、储物柜</w:t>
      </w:r>
      <w:r>
        <w:rPr>
          <w:rFonts w:hint="eastAsia" w:cs="仿宋"/>
          <w:color w:val="auto"/>
          <w:kern w:val="2"/>
          <w:sz w:val="24"/>
          <w:szCs w:val="24"/>
          <w:lang w:val="en-US" w:eastAsia="zh-CN" w:bidi="ar-SA"/>
        </w:rPr>
        <w:t>等</w:t>
      </w:r>
      <w:r>
        <w:rPr>
          <w:rFonts w:hint="eastAsia" w:ascii="仿宋" w:hAnsi="仿宋" w:eastAsia="仿宋" w:cs="仿宋"/>
          <w:color w:val="auto"/>
          <w:kern w:val="2"/>
          <w:sz w:val="24"/>
          <w:szCs w:val="24"/>
          <w:lang w:val="en-US" w:eastAsia="zh-CN" w:bidi="ar-SA"/>
        </w:rPr>
        <w:t>三年免费质保，</w:t>
      </w:r>
      <w:r>
        <w:rPr>
          <w:rFonts w:hint="eastAsia" w:cs="仿宋"/>
          <w:color w:val="auto"/>
          <w:kern w:val="2"/>
          <w:sz w:val="24"/>
          <w:szCs w:val="24"/>
          <w:lang w:val="en-US" w:eastAsia="zh-CN" w:bidi="ar-SA"/>
        </w:rPr>
        <w:t>广告制作</w:t>
      </w:r>
      <w:r>
        <w:rPr>
          <w:rFonts w:hint="eastAsia" w:ascii="仿宋" w:hAnsi="仿宋" w:eastAsia="仿宋" w:cs="仿宋"/>
          <w:color w:val="auto"/>
          <w:kern w:val="2"/>
          <w:sz w:val="24"/>
          <w:szCs w:val="24"/>
          <w:lang w:val="en-US" w:eastAsia="zh-CN" w:bidi="ar-SA"/>
        </w:rPr>
        <w:t>文化墙等一年免费保修。质量保证期自项目安装调试验收合格之日起计算。。</w:t>
      </w:r>
    </w:p>
    <w:p>
      <w:pPr>
        <w:pStyle w:val="13"/>
        <w:keepNext w:val="0"/>
        <w:keepLines w:val="0"/>
        <w:pageBreakBefore w:val="0"/>
        <w:widowControl w:val="0"/>
        <w:tabs>
          <w:tab w:val="left" w:pos="1301"/>
        </w:tabs>
        <w:kinsoku/>
        <w:wordWrap/>
        <w:overflowPunct/>
        <w:topLinePunct w:val="0"/>
        <w:autoSpaceDE w:val="0"/>
        <w:autoSpaceDN w:val="0"/>
        <w:bidi w:val="0"/>
        <w:adjustRightInd/>
        <w:snapToGrid/>
        <w:spacing w:line="380" w:lineRule="exact"/>
        <w:ind w:left="0" w:firstLine="480" w:firstLineChars="200"/>
        <w:textAlignment w:val="auto"/>
        <w:rPr>
          <w:rFonts w:hint="eastAsia" w:ascii="仿宋" w:hAnsi="仿宋" w:eastAsia="仿宋" w:cs="仿宋"/>
          <w:b/>
          <w:bCs/>
          <w:color w:val="auto"/>
          <w:sz w:val="24"/>
          <w:szCs w:val="24"/>
          <w:lang w:eastAsia="zh-CN"/>
        </w:rPr>
      </w:pPr>
      <w:r>
        <w:rPr>
          <w:rFonts w:hint="eastAsia" w:ascii="仿宋" w:hAnsi="仿宋" w:eastAsia="仿宋" w:cs="仿宋"/>
          <w:color w:val="auto"/>
          <w:kern w:val="2"/>
          <w:sz w:val="24"/>
          <w:szCs w:val="24"/>
          <w:lang w:val="en-US" w:eastAsia="zh-CN" w:bidi="ar-SA"/>
        </w:rPr>
        <w:t>质保期内由于设备本身问题无法使用，以旧换新。质保期后维修，按成本价收取维修，维护费用。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eastAsia" w:ascii="仿宋" w:hAnsi="仿宋" w:eastAsia="仿宋" w:cs="仿宋"/>
          <w:b/>
          <w:bCs/>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六、</w:t>
      </w:r>
      <w:r>
        <w:rPr>
          <w:rFonts w:hint="eastAsia" w:ascii="仿宋" w:hAnsi="仿宋" w:eastAsia="仿宋" w:cs="仿宋"/>
          <w:b/>
          <w:bCs/>
          <w:sz w:val="24"/>
          <w:szCs w:val="24"/>
        </w:rPr>
        <w:t>货物名称、规格型号、数量及金额（技术参数见</w:t>
      </w:r>
      <w:r>
        <w:rPr>
          <w:rFonts w:hint="eastAsia" w:ascii="仿宋" w:hAnsi="仿宋" w:eastAsia="仿宋" w:cs="仿宋"/>
          <w:b/>
          <w:bCs/>
          <w:sz w:val="24"/>
          <w:szCs w:val="24"/>
          <w:lang w:val="en-US" w:eastAsia="zh-CN"/>
        </w:rPr>
        <w:t>附件</w:t>
      </w:r>
      <w:r>
        <w:rPr>
          <w:rFonts w:hint="eastAsia" w:ascii="仿宋" w:hAnsi="仿宋" w:eastAsia="仿宋" w:cs="仿宋"/>
          <w:b/>
          <w:bCs/>
          <w:sz w:val="24"/>
          <w:szCs w:val="24"/>
        </w:rPr>
        <w:t>）</w:t>
      </w:r>
    </w:p>
    <w:tbl>
      <w:tblPr>
        <w:tblStyle w:val="8"/>
        <w:tblW w:w="91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6"/>
        <w:gridCol w:w="1681"/>
        <w:gridCol w:w="1761"/>
        <w:gridCol w:w="1166"/>
        <w:gridCol w:w="1027"/>
        <w:gridCol w:w="1176"/>
        <w:gridCol w:w="1039"/>
        <w:gridCol w:w="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193"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 xml:space="preserve">昌吉职业技术学院采购   </w:t>
            </w:r>
            <w:r>
              <w:rPr>
                <w:rFonts w:hint="eastAsia" w:ascii="宋体" w:hAnsi="宋体" w:eastAsia="宋体" w:cs="宋体"/>
                <w:i w:val="0"/>
                <w:iCs w:val="0"/>
                <w:color w:val="000000"/>
                <w:kern w:val="0"/>
                <w:sz w:val="28"/>
                <w:szCs w:val="2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品名</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单价（元）</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金额（元）</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水粉颜料</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马利牌</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color w:val="000000"/>
                <w:kern w:val="0"/>
                <w:sz w:val="22"/>
                <w:szCs w:val="22"/>
                <w:u w:val="none"/>
                <w:lang w:val="en-US" w:eastAsia="zh-CN" w:bidi="ar"/>
              </w:rPr>
              <w:t>支</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12色各6-7支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排笔套装</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蒙马特</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记号笔</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22"/>
                <w:szCs w:val="22"/>
                <w:u w:val="none"/>
                <w:lang w:val="en-US" w:eastAsia="zh-CN" w:bidi="ar"/>
              </w:rPr>
              <w:t>听雨轩1120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透明胶带</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得力</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大白纸</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得力</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电池</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南孚5号</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节</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素质拓展器材</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诺伦卡</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套</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w:t>
            </w:r>
          </w:p>
        </w:tc>
        <w:tc>
          <w:tcPr>
            <w:tcW w:w="16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舞台道具</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无线麦克风</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万利达MV-04耳咪</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eastAsia="zh-CN"/>
              </w:rPr>
              <w:t>套</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4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p>
        </w:tc>
        <w:tc>
          <w:tcPr>
            <w:tcW w:w="16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抢答器  </w:t>
            </w:r>
          </w:p>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易利丰（elifo）</w:t>
            </w:r>
            <w:r>
              <w:rPr>
                <w:rFonts w:hint="eastAsia" w:ascii="宋体" w:hAnsi="宋体" w:cs="宋体"/>
                <w:i w:val="0"/>
                <w:iCs w:val="0"/>
                <w:color w:val="000000"/>
                <w:sz w:val="18"/>
                <w:szCs w:val="18"/>
                <w:u w:val="none"/>
                <w:lang w:val="en-US" w:eastAsia="zh-CN"/>
              </w:rPr>
              <w:t>1主机10抢答器</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eastAsia="zh-CN"/>
              </w:rPr>
              <w:t>套</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4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w:t>
            </w:r>
          </w:p>
        </w:tc>
        <w:tc>
          <w:tcPr>
            <w:tcW w:w="168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移动硬盘</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希捷2TB USB3.0</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个</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9</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复印纸</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得力75克</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定制文件包</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内设拉链、四个口袋，有挂钩、有肩带、有拉杆袋，牛津帆布、防水防震</w:t>
            </w:r>
            <w:r>
              <w:rPr>
                <w:rFonts w:hint="eastAsia" w:ascii="宋体" w:hAnsi="宋体" w:cs="宋体"/>
                <w:i w:val="0"/>
                <w:color w:val="000000"/>
                <w:kern w:val="0"/>
                <w:sz w:val="22"/>
                <w:szCs w:val="22"/>
                <w:u w:val="none"/>
                <w:lang w:val="en-US" w:eastAsia="zh-CN" w:bidi="ar"/>
              </w:rPr>
              <w:t>）</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长400mm、宽290mm、厚度25</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80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定制笔记本、笔套装</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方扣笔记本活页A5＋签字笔（可替换芯）＋U盘（128G）</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80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12</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ZNNCO无线领夹麦克风</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无线领夹麦克风一拖二Type-C</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color w:val="000000"/>
                <w:kern w:val="0"/>
                <w:sz w:val="22"/>
                <w:szCs w:val="22"/>
                <w:u w:val="none"/>
                <w:lang w:val="en-US" w:eastAsia="zh-CN" w:bidi="ar"/>
              </w:rPr>
              <w:t>个</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13</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京东京造手持云台稳定器</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Capture2s手机三轴防抖</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color w:val="000000"/>
                <w:kern w:val="0"/>
                <w:sz w:val="22"/>
                <w:szCs w:val="22"/>
                <w:u w:val="none"/>
                <w:lang w:val="en-US" w:eastAsia="zh-CN" w:bidi="ar"/>
              </w:rPr>
              <w:t>个</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定制钥匙扣</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定制学校标志</w:t>
            </w:r>
            <w:r>
              <w:rPr>
                <w:rFonts w:hint="eastAsia" w:ascii="宋体" w:hAnsi="宋体" w:cs="宋体"/>
                <w:i w:val="0"/>
                <w:color w:val="000000"/>
                <w:kern w:val="0"/>
                <w:sz w:val="22"/>
                <w:szCs w:val="22"/>
                <w:u w:val="none"/>
                <w:lang w:val="en-US" w:eastAsia="zh-CN" w:bidi="ar"/>
              </w:rPr>
              <w:t>）</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金属钥匙扣</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bl>
    <w:p>
      <w:pPr>
        <w:spacing w:before="120" w:after="120" w:line="288" w:lineRule="auto"/>
        <w:ind w:left="0"/>
        <w:jc w:val="left"/>
        <w:rPr>
          <w:color w:val="auto"/>
        </w:rPr>
      </w:pPr>
    </w:p>
    <w:sectPr>
      <w:pgSz w:w="11905" w:h="16840"/>
      <w:pgMar w:top="1440" w:right="1800" w:bottom="1440" w:left="180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91980B5B-6F73-4845-A995-95B98888BFD6}"/>
  </w:font>
  <w:font w:name="方正小标宋简体">
    <w:panose1 w:val="02000000000000000000"/>
    <w:charset w:val="86"/>
    <w:family w:val="auto"/>
    <w:pitch w:val="default"/>
    <w:sig w:usb0="A00002BF" w:usb1="184F6CFA" w:usb2="00000012" w:usb3="00000000" w:csb0="00040001" w:csb1="00000000"/>
    <w:embedRegular r:id="rId2" w:fontKey="{F7EFD708-3403-4EBB-B0DF-304C6960186B}"/>
  </w:font>
  <w:font w:name="方正小标宋_GBK">
    <w:panose1 w:val="02000000000000000000"/>
    <w:charset w:val="86"/>
    <w:family w:val="auto"/>
    <w:pitch w:val="default"/>
    <w:sig w:usb0="A00002BF" w:usb1="38CF7CFA" w:usb2="00082016" w:usb3="00000000" w:csb0="00040001" w:csb1="00000000"/>
    <w:embedRegular r:id="rId3" w:fontKey="{784C7C7E-E989-4653-90B6-0BDAD298C0A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5ZmVmNDI4MjE4OTEyNGUwODU4ZmYwYWMyOGFmZTQifQ=="/>
  </w:docVars>
  <w:rsids>
    <w:rsidRoot w:val="00000000"/>
    <w:rsid w:val="00E86411"/>
    <w:rsid w:val="04CF611E"/>
    <w:rsid w:val="04FE62CF"/>
    <w:rsid w:val="0BBA233C"/>
    <w:rsid w:val="0DC2033A"/>
    <w:rsid w:val="0ED74B89"/>
    <w:rsid w:val="203F3DE0"/>
    <w:rsid w:val="349537A1"/>
    <w:rsid w:val="36FE2A72"/>
    <w:rsid w:val="379E4664"/>
    <w:rsid w:val="397F3853"/>
    <w:rsid w:val="3C161465"/>
    <w:rsid w:val="3E83753C"/>
    <w:rsid w:val="3FD61E9E"/>
    <w:rsid w:val="41957886"/>
    <w:rsid w:val="44F301DE"/>
    <w:rsid w:val="4D7519A1"/>
    <w:rsid w:val="522B668F"/>
    <w:rsid w:val="543D781D"/>
    <w:rsid w:val="58F404E5"/>
    <w:rsid w:val="5CEC1CBC"/>
    <w:rsid w:val="5EA02A19"/>
    <w:rsid w:val="66922684"/>
    <w:rsid w:val="698B2A9D"/>
    <w:rsid w:val="69BC1001"/>
    <w:rsid w:val="6CB0546C"/>
    <w:rsid w:val="7C6F7956"/>
    <w:rsid w:val="CEF7FB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sz w:val="21"/>
      <w:szCs w:val="22"/>
    </w:rPr>
  </w:style>
  <w:style w:type="character" w:default="1" w:styleId="9">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rFonts w:ascii="Times New Roman" w:hAnsi="Times New Roman"/>
      <w:kern w:val="2"/>
      <w:sz w:val="21"/>
      <w:szCs w:val="24"/>
    </w:rPr>
  </w:style>
  <w:style w:type="paragraph" w:styleId="3">
    <w:name w:val="Body Text"/>
    <w:basedOn w:val="1"/>
    <w:next w:val="1"/>
    <w:unhideWhenUsed/>
    <w:qFormat/>
    <w:uiPriority w:val="99"/>
    <w:pPr>
      <w:spacing w:after="120"/>
    </w:pPr>
  </w:style>
  <w:style w:type="paragraph" w:styleId="4">
    <w:name w:val="Body Text Indent"/>
    <w:basedOn w:val="1"/>
    <w:next w:val="1"/>
    <w:qFormat/>
    <w:uiPriority w:val="0"/>
    <w:pPr>
      <w:spacing w:after="120" w:afterAutospacing="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next w:val="1"/>
    <w:qFormat/>
    <w:uiPriority w:val="0"/>
    <w:pPr>
      <w:ind w:firstLine="420" w:firstLineChars="200"/>
    </w:pPr>
  </w:style>
  <w:style w:type="paragraph" w:customStyle="1" w:styleId="10">
    <w:name w:val="Heading2"/>
    <w:basedOn w:val="1"/>
    <w:next w:val="11"/>
    <w:qFormat/>
    <w:uiPriority w:val="0"/>
    <w:pPr>
      <w:spacing w:line="240" w:lineRule="atLeast"/>
      <w:ind w:left="1" w:firstLineChars="0"/>
      <w:jc w:val="center"/>
      <w:textAlignment w:val="bottom"/>
    </w:pPr>
    <w:rPr>
      <w:rFonts w:ascii="Times New Roman" w:hAnsi="Times New Roman" w:eastAsia="宋体"/>
      <w:sz w:val="28"/>
      <w:lang w:val="en-US" w:eastAsia="zh-CN" w:bidi="ar-SA"/>
    </w:rPr>
  </w:style>
  <w:style w:type="paragraph" w:customStyle="1" w:styleId="11">
    <w:name w:val="NormalIndent"/>
    <w:basedOn w:val="1"/>
    <w:qFormat/>
    <w:uiPriority w:val="0"/>
    <w:pPr>
      <w:spacing w:line="240" w:lineRule="auto"/>
      <w:ind w:left="0" w:firstLine="420" w:firstLineChars="200"/>
      <w:jc w:val="both"/>
      <w:textAlignment w:val="auto"/>
    </w:pPr>
    <w:rPr>
      <w:rFonts w:ascii="Calibri" w:hAnsi="Calibri" w:eastAsia="宋体"/>
      <w:kern w:val="2"/>
      <w:sz w:val="21"/>
      <w:szCs w:val="22"/>
      <w:lang w:val="en-US" w:eastAsia="zh-CN" w:bidi="ar-SA"/>
    </w:rPr>
  </w:style>
  <w:style w:type="paragraph" w:customStyle="1" w:styleId="1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13">
    <w:name w:val="List Paragraph"/>
    <w:basedOn w:val="1"/>
    <w:qFormat/>
    <w:uiPriority w:val="1"/>
    <w:pPr>
      <w:ind w:left="215" w:firstLine="641"/>
    </w:pPr>
    <w:rPr>
      <w:rFonts w:ascii="仿宋" w:hAnsi="仿宋" w:eastAsia="仿宋" w:cs="仿宋"/>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1960</Words>
  <Characters>2167</Characters>
  <Paragraphs>738</Paragraphs>
  <TotalTime>6</TotalTime>
  <ScaleCrop>false</ScaleCrop>
  <LinksUpToDate>false</LinksUpToDate>
  <CharactersWithSpaces>2197</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2022-08-23T05:20:00Z</dcterms:created>
  <dc:creator>Apache POI</dc:creator>
  <cp:lastModifiedBy>lenovo</cp:lastModifiedBy>
  <dcterms:modified xsi:type="dcterms:W3CDTF">2024-04-19T09:46:48Z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172BD6E79709E2F30F0C1763E07A3D42</vt:lpwstr>
  </property>
</Properties>
</file>