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昌吉州疾控中心宣传品定制清单（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地方病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防治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tbl>
      <w:tblPr>
        <w:tblStyle w:val="4"/>
        <w:tblW w:w="13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63"/>
        <w:gridCol w:w="3150"/>
        <w:gridCol w:w="991"/>
        <w:gridCol w:w="1454"/>
        <w:gridCol w:w="140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宣传品名称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做法/要求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单项控制总价（元）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干预包包装袋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帆布，竖版，不低于30CM高*40CM宽*10CM侧（厚）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370个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3330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加强个人防护、积极预防布病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犬栓养 常喂药 包虫病防治见成效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采用印刷方式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皮围裙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PU材质、防水防油、不小于105CM*80CM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360条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5112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加强个人防护、积极预防布病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犬栓养 常喂药 包虫病防治见成效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采用印刷方式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二氧化氯消毒片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有卫消证字，二氧化氯含量4-6%（W/W），每瓶不少于100片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425瓶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7055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加强个人防护、积极预防布病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宣传标语采用不干胶粘贴方式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抑菌洗手液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有卫消证字，净含量不低于500ml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382瓶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2903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犬栓养 常喂药 包虫病防治见成效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宣传标语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采用不干胶粘贴方式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5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18400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样品查看地点：地病科             联系人： 陈老师                   电话：13899648250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昌吉州疾病预防控制中心宣传品定制清单（结防科）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3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21"/>
        <w:gridCol w:w="828"/>
        <w:gridCol w:w="4342"/>
        <w:gridCol w:w="1552"/>
        <w:gridCol w:w="1545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单项控制总价（元）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分装药盒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材质：食品级PP、ABS材质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执行标准：GB/T2828-2012；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规格：不小于23cmx13cmx2.5cm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配置：早中晚分格设计不少于21格，每个小格都有独立盖子，内盒可单独使用，外盒卡扣，有防潮条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你我共同努力  终结结核流行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样品查看地点：结防科             联系人： 王老师                   电话：15999079180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昌吉州疾病预防控制中心宣传品定制清单（性艾科）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4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21"/>
        <w:gridCol w:w="828"/>
        <w:gridCol w:w="4342"/>
        <w:gridCol w:w="1552"/>
        <w:gridCol w:w="1448"/>
        <w:gridCol w:w="4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7" w:hRule="atLeast"/>
          <w:tblHeader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单项控制总价（元）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充电宝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22.5W/20W快充自带线/智能数显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电芯容量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：聚合物电芯20000Ah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产品输入：Type-c口/Libgting:5V=3A 9V=2A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产品输出：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Type-c口输出: 5V=3A 9V-2.22A 12V-1.5A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最大输出20W:Lighting线输出5v=2.0A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USB输出5V=2.4A Type-c线：5V=3A 10V=2.25A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9V-2A 12V1.5A最大22.5W输出，多路同时输出5V-3Amax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产品功能:</w:t>
            </w:r>
            <w:r>
              <w:rPr>
                <w:rFonts w:ascii="宋体" w:hAnsi="宋体" w:eastAsia="宋体" w:cs="宋体"/>
                <w:sz w:val="24"/>
                <w:szCs w:val="24"/>
              </w:rPr>
              <w:t>过压保护、过流保护、过温保护、短路保护、过充保护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内置NTC电池保护功能,具有满电自动关断功能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红丝带标志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凝聚社会力量 合力共抗艾滋（正面）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样品查看地点：结防科             联系人： 朱老师                   电话：13899620228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昌吉州疾病预防控制中心宣传品定制清单（学生常见病）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3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680"/>
        <w:gridCol w:w="2741"/>
        <w:gridCol w:w="1594"/>
        <w:gridCol w:w="1785"/>
        <w:gridCol w:w="1580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单项控制总价（元）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足球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足球尺寸：标准直径为21.5厘米，尺寸为5号球，正规11人场比赛用球。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足球材料：足球的外壳应由皮革或者其他许可的材料制成。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快乐运动，拥抱健康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样品查看地点：慢病科             联系人： 冯老师                   电话：13629956080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昌吉州疾病预防控制中心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宣传品定制清单-职业卫生科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45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67"/>
        <w:gridCol w:w="816"/>
        <w:gridCol w:w="3618"/>
        <w:gridCol w:w="1360"/>
        <w:gridCol w:w="1360"/>
        <w:gridCol w:w="4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宣传品名称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做法/要求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单项控制总价（元）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围裙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1100件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防水桃皮绒，长不小于80cm，宽不小于75cm，背带式，添加大口袋，宣传标语印制宣传品上。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职业健康相伴，幸福终身相随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酒精湿巾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11000包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独立包装，每包10片，有卫消证字，含75%的医用酒精，宣传标语印制宣传品上。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CDC标志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“昌吉疾控”二维码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职业健康，你我同行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3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1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1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sum(E2:E3)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样品查看地点：职业卫生科            联系人：    麻老师           电话：13999357194</w:t>
      </w:r>
    </w:p>
    <w:p>
      <w:pPr>
        <w:ind w:firstLine="723" w:firstLineChars="3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723" w:firstLineChars="3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注：</w:t>
      </w:r>
      <w:r>
        <w:rPr>
          <w:rFonts w:ascii="宋体" w:hAnsi="宋体" w:eastAsia="宋体" w:cs="宋体"/>
          <w:b/>
          <w:bCs/>
          <w:sz w:val="32"/>
          <w:szCs w:val="32"/>
        </w:rPr>
        <w:t>所有参与竞价的服务商需要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于2024年3月26日下午4：:00</w:t>
      </w:r>
      <w:r>
        <w:rPr>
          <w:rFonts w:ascii="宋体" w:hAnsi="宋体" w:eastAsia="宋体" w:cs="宋体"/>
          <w:b/>
          <w:bCs/>
          <w:sz w:val="32"/>
          <w:szCs w:val="32"/>
        </w:rPr>
        <w:t>到州疾控中心5楼会议室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b/>
          <w:bCs/>
          <w:sz w:val="32"/>
          <w:szCs w:val="32"/>
        </w:rPr>
        <w:t>现场查看参考样品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b/>
          <w:bCs/>
          <w:sz w:val="32"/>
          <w:szCs w:val="32"/>
        </w:rPr>
        <w:t>超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32"/>
          <w:szCs w:val="32"/>
        </w:rPr>
        <w:t>时不到者，取消竞标资格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b/>
          <w:bCs/>
          <w:sz w:val="32"/>
          <w:szCs w:val="32"/>
        </w:rPr>
        <w:t>看完样品后在竞价结束前日内提供报价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资料</w:t>
      </w:r>
      <w:r>
        <w:rPr>
          <w:rFonts w:ascii="宋体" w:hAnsi="宋体" w:eastAsia="宋体" w:cs="宋体"/>
          <w:b/>
          <w:bCs/>
          <w:sz w:val="32"/>
          <w:szCs w:val="32"/>
        </w:rPr>
        <w:t>（不低于参考样品品质）。竞价完成后，成交的供应商必须按照样品供货。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WMxYWYyOGVlNTdiYTFhMGM2N2MzMTNmY2UwNDUifQ=="/>
  </w:docVars>
  <w:rsids>
    <w:rsidRoot w:val="00000000"/>
    <w:rsid w:val="0F6B1E1D"/>
    <w:rsid w:val="118B0271"/>
    <w:rsid w:val="182A1B18"/>
    <w:rsid w:val="1C4D377B"/>
    <w:rsid w:val="1C7328B4"/>
    <w:rsid w:val="1FC7488B"/>
    <w:rsid w:val="35E27069"/>
    <w:rsid w:val="36180765"/>
    <w:rsid w:val="374F1DEB"/>
    <w:rsid w:val="3C6E500E"/>
    <w:rsid w:val="649B57E5"/>
    <w:rsid w:val="65712FBD"/>
    <w:rsid w:val="731E0219"/>
    <w:rsid w:val="7343126A"/>
    <w:rsid w:val="74266BAA"/>
    <w:rsid w:val="764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2023-11-14T03:28:00Z</dcterms:created>
  <dc:creator>lx'‘</dc:creator>
  <cp:lastModifiedBy></cp:lastModifiedBy>
  <dcterms:modified xsi:type="dcterms:W3CDTF">2024-03-21T05:09:33Z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83BB2BAF213F4CDB8DC673570376B894_13</vt:lpwstr>
  </property>
</Properties>
</file>