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7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670"/>
        <w:gridCol w:w="6420"/>
        <w:gridCol w:w="600"/>
        <w:gridCol w:w="530"/>
        <w:gridCol w:w="1010"/>
      </w:tblGrid>
      <w:tr w14:paraId="2C9BB4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</w:tcBorders>
            <w:shd w:val="clear" w:color="auto" w:fill="DAE3F5"/>
            <w:vAlign w:val="center"/>
          </w:tcPr>
          <w:p w14:paraId="1BA26A01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LED显示屏系统</w:t>
            </w:r>
          </w:p>
        </w:tc>
      </w:tr>
      <w:tr w14:paraId="6CC6BE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B064AA0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417AE0C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8DF467D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A8B72B7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8CCF79E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A272EDB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 w14:paraId="347ED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C92E47C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一、会议室一（人才大厦304）</w:t>
            </w:r>
          </w:p>
        </w:tc>
      </w:tr>
      <w:tr w14:paraId="604D6A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4CA550F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1DB8F75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313EFEA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1、显示屏尺寸≥3.6米×2.025米；整屏分辨率≥2880×1620。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2、像素点间距:1.25mm，像素构成:全倒装集成三合一COB封装，驱动方式:共阴恒流驱动。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3、单元分辨率（W×H）≥480×270；像素密度≥640000点/㎡。单元比例满足16∶9。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4、箱体材质:箱体采用压铸铝合金，整体压铸，一次成型。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5、显示单元垂直相对错位≤0.04mm，水平相对错位≤0.04mm。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6、单元拼接间隙:≤0.04mm；相邻像素之间平整度:≤0.02mm；相邻模块之间平整度:≤0.03mm。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7、显示屏发光点中心距偏差:≤0.0064。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8、显示屏峰值功耗：≤312W/㎡；平均功耗：≤156W/㎡ 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9、温升:最大亮度白色连续工作2小时，模组表面温升15K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10、刷新频率:≥4200Hz，换帧频率:50&amp;60Hz&amp;120Hz。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. 灰度等级:红、绿、蓝灰度非线性纠偏后各256级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、像素失控率:LED像素失控率：≤0.000001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、视角:水平≥170°；垂直≥170°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、最大对比度（全白/全黑）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:≥35000∶1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、亮度:1200nits，支持通过配套软件0-100%无级调节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、色温:2000-15000K可调，色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温误差：色温为6500K时，100%，75%，50%，25%四挡电平白场调节色温误差160K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、亮度均匀性（校正后）:≥99%，显示模组亮度均匀性:LMJ≥98.3%，色度均匀性:±0.002Cx,Cy。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、亮度鉴别等级:亮度鉴别等级C级：BJ≥24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、智能节电功能:产品通过节能认证。产品具备智能（黑屏）节电功能，开启智能节电功能比没有开启节能50%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、能效:LED显示屏能源效率值：2.0cd/W，符合GB 21520-2015，能效一级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箱体/模组供电:箱体使用宽电压：AC100V-240V，模组供电：DC4.0V-4.5V，搭配定制3C电源，满足市场对节能环保需求，具备PFC电源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、电源能效:LED显示屏供电电源功率因数98.5%，转换效率90.3%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、辐射骚扰（EMC）:30MHz～1000MHz；符合GB/T 9254.1-2021；Class B限值要求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、MTBF平均失效间隔时间:≥100000小时，故障平均修复时间MTTR:不超过5分钟。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、阻燃（防火）:PCB的阻燃等级应达到 V-0级；面板的阻燃等级应达到 V-0级；电源、信号连接器塑胶材料达到 V-0级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、观看舒适度:“人眼视觉舒适度 (VICO)”指数低于2.0（符合中国国家标准委的“人眼视觉舒适度 (VICO)”要求）0≤VICO＜1；去除100%紫外线，消除80%摩尔纹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、反光率:屏体亚黑处理，反光率≤0.5%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、摩尔纹抑制:支持摩尔纹抑制功能，主观抑制效果达到≥91%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、直角拼接:压铸铝箱左右边采用双层结构设计，机加不用补丁实现直角拼接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、箱体测试功能:箱体带测试按键，支持前后操作，可实现红、绿、蓝、白四种单色显示，横扫、竖扫等方式扫描显示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、支持PSH电源、接收卡、HUB集成3合一设计方案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、支持5G驱动方案，单元箱体可直接处理1080P信号，单网线串接箱体1920×1080分辨率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、低延时:屏体依据视频源输入频率，低延时。延时1帧。</w:t>
            </w:r>
          </w:p>
          <w:p w14:paraId="068FC0C8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、LED显示屏具有安全性加密及海量图像演示播放功能。（提供软件著作权证书）</w:t>
            </w:r>
          </w:p>
          <w:p w14:paraId="4670F38E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、LED显示屏具有坏点监测告警及多点智能温度测量功能。（提供软件著作权证书）</w:t>
            </w:r>
          </w:p>
          <w:p w14:paraId="6394C219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、LED显示屏具有逐点校正数据采集功能。（提供软件著作权证书）</w:t>
            </w:r>
          </w:p>
          <w:p w14:paraId="2D445E38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、LED显示屏具有数据二次校正及边缘亮暗线调节功能。（提供软件著作权证书）</w:t>
            </w:r>
          </w:p>
          <w:p w14:paraId="38A600AA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、LED显示屏具有自动辅热及除湿功能。（提供软件著作权证书）</w:t>
            </w:r>
          </w:p>
          <w:p w14:paraId="61D29BD7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以上2-36条技术指标须提供CNAS、ilc-MRA、CMA认可的第三方检测报告加盖制造厂家公章佐证。标★为必须满足项</w:t>
            </w:r>
          </w:p>
          <w:p w14:paraId="4B451E37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须提供以下资质证书</w:t>
            </w:r>
          </w:p>
          <w:p w14:paraId="50726464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1、显示屏具有CESI-PC-0D75绿色健康分级A级认证；</w:t>
            </w:r>
          </w:p>
          <w:p w14:paraId="7F17F15E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2、显示屏具有CESI-PC-0D11色彩品质A级认证；</w:t>
            </w:r>
          </w:p>
          <w:p w14:paraId="3870CC9B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3、显示屏具有CESI-PC-0D74要求的HDR3.0认证；</w:t>
            </w:r>
          </w:p>
          <w:p w14:paraId="66783FD2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4、显示屏具有CESI-PC-0D66中要求的8K超高清认证；</w:t>
            </w:r>
          </w:p>
          <w:p w14:paraId="448D92BB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5、显示屏具有TUV认证的低蓝光认证</w:t>
            </w:r>
          </w:p>
          <w:p w14:paraId="67C2CECE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6、显示屏符合TRIT-GK-JS-48-2019视觉健康认证规范；</w:t>
            </w:r>
          </w:p>
          <w:p w14:paraId="169B23D7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7、显示屏具有节能认证、CCC认证、环保认证。</w:t>
            </w:r>
          </w:p>
          <w:p w14:paraId="04F9B75E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8、显示屏生产厂家具有安全生产标准化资质，信息系统建设服务能力CS4级证书，ITSS信息技术服务标准符合性证书，社会责任管理体系认证证书，品牌管理成熟度5星认证，售后服务持续改进能力评价证书，信息化建设及数字化能力评价一级证书，智能制造能力成熟度贰级证书，CMMI软件成熟度5级证书。</w:t>
            </w:r>
          </w:p>
          <w:p w14:paraId="7CCE854B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以上资质认证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1-8各算一项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，若缺少3条及以上，按不满足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应标要求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处理。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3BA08E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7.29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2F5E96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CA786BD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59B4D5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ABC021C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021A2D9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F5C4554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2U机箱，输入4路HDMI，输出16路网口+4路HDMI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多图层显示。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单卡支持16个2K图层，8个DL图层或4个4K图层。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图层支持跨接口输出，且跨接口不减图层数。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高清动态滚动字幕。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支持滚动文字显示功能，用户可自定义滚动文字的内容、方向、速度和样式，可进行标语口号、通知消息发布。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自定义用户场景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2000个用户自定义场景，支持淡入淡出、无缝切换场景特效；场景切换响应速度＜60ms。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场景自动定时轮巡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可以选择每个场景是否参与自动轮巡，方便监控、展览展示领域应用。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支持单屏独立设置OSD，透明度叠加。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支持BKG。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BKG不占用图层资源，BKG最大宽度15K，最大高度为8K。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输入源台标管理。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对输入源设置文字或图片台标，方便图层输入源的识别。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支持输入源截取和截取源重命名。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对输入源画面进行任意截取，形成一个新的输入源，不影响原输入源的使用。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全系统支持HDR和10bit视频处理，画面显示更加细腻清晰，画面更清晰。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画质调整。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支持输入源画质，输出画质和图层画质管理，包括亮度、对比度、饱和度、色度和Gamma调整。</w:t>
            </w:r>
          </w:p>
          <w:p w14:paraId="7002DDE8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与显示屏同一品牌，提供3C认证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3CD253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E0711C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EEC3A03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包含：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1、HDMI4路输入板卡：1张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2、16网口输出板卡：1张</w:t>
            </w:r>
          </w:p>
        </w:tc>
      </w:tr>
      <w:tr w14:paraId="6CF738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54EE729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5F5623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智能配电箱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13A23C7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1.安装方式：放在显示屏内固定，壁挂式，室内环境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2.手动控制方式：屏体一键启停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3.远程控制方式：多功能控制卡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4.控制模块：选配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5.通讯方式：网口、485可选，可第三方控制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6.警告方式：语音、喇叭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7.输入接线方式：国家3相5线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8.输入电压（V）：3相380V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9.输入频率（HZ）：50/60Hz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10.输出接线方式：单相，3线输出，L、N、PE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11.输出路数：6路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12.输出电压（V）：交流220V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13.单路输出功率（KW）：每路3.5KW(MAX)，须均匀接入显示屏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14.传感器：温度传感器、烟雾传感器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15.防雷：C级防雷DZ47Y-40/4P-385（选项）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16.IP等级：IP44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17.执行标准：GB/T7251.12-2013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18.工作温度（°C）：-10---40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19.工作湿度（%）：10---90无凝结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20.重量：22KG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21.接入电缆：10mm²*4+6mm²,国标铜线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22.接出电缆：3*2.5mm²,国标铜线6组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23.外形尺寸：500*400*200，高*宽*厚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F59536A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B61F069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69ADFA3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05F50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FE8DB4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E677C2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859CCF1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1、类型：强弱电材料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2、特征描述：动力电缆YJV-0.6/1Kv-YJV5×6mm²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3、单位：米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1BDB2B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40A07FC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CF95DFB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根据实际情况计算</w:t>
            </w:r>
          </w:p>
        </w:tc>
      </w:tr>
      <w:tr w14:paraId="0A712B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4A68DBD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66A311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钢结构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3C20C0E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屏体结构及包边装饰材料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F9E284B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7.8625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BA2AE9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2FE9A79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壁挂安装</w:t>
            </w:r>
          </w:p>
        </w:tc>
      </w:tr>
      <w:tr w14:paraId="63E6D8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703A5D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E3006DF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工程安装调试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0E0D10F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为确保LED显示屏安装的平整度及施工的规范性，要求原厂技术人员进行设备的安装与调试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2B5816C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7.8625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BADD217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44994E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壁挂安装</w:t>
            </w:r>
          </w:p>
        </w:tc>
      </w:tr>
      <w:tr w14:paraId="1BCCF9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2B1FB09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二、会议室二（人才大厦504）</w:t>
            </w:r>
          </w:p>
        </w:tc>
      </w:tr>
      <w:tr w14:paraId="7A9000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F50895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4F9B81A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FDD0A51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1、显示屏尺寸≥3.6米×2.025米；整屏分辨率≥2880×1620。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2、像素点间距:1.25mm，像素构成:全倒装集成三合一COB封装，驱动方式:共阴恒流驱动。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3、单元分辨率（W×H）≥480×270；像素密度≥640000点/㎡。单元比例满足16∶9。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4、箱体材质:箱体采用压铸铝合金，整体压铸，一次成型。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5、显示单元垂直相对错位≤0.04mm，水平相对错位≤0.04mm。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6、单元拼接间隙:≤0.04mm；相邻像素之间平整度:≤0.02mm；相邻模块之间平整度:≤0.03mm。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7、显示屏发光点中心距偏差:≤0.0064。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8、显示屏峰值功耗：≤312W/㎡；平均功耗：≤156W/㎡ 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9、温升:最大亮度白色连续工作2小时，模组表面温升15K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10、刷新频率:≥4200Hz，换帧频率:50&amp;60Hz&amp;120Hz。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. 灰度等级:红、绿、蓝灰度非线性纠偏后各256级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、像素失控率:LED像素失控率：≤0.000001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、视角:水平≥170°；垂直≥170°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、最大对比度（全白/全黑）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:≥35000∶1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、亮度:1200nits，支持通过配套软件0-100%无级调节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、色温:2000-15000K可调，色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温误差：色温为6500K时，100%，75%，50%，25%四挡电平白场调节色温误差160K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、亮度均匀性（校正后）:≥99%，显示模组亮度均匀性:LMJ≥98.3%，色度均匀性:±0.002Cx,Cy。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、亮度鉴别等级:亮度鉴别等级C级：BJ≥24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、智能节电功能:产品通过节能认证。产品具备智能（黑屏）节电功能，开启智能节电功能比没有开启节能50%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、能效:LED显示屏能源效率值：2.0cd/W，符合GB 21520-2015，能效一级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箱体/模组供电:箱体使用宽电压：AC100V-240V，模组供电：DC4.0V-4.5V，搭配定制3C电源，满足市场对节能环保需求，具备PFC电源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、电源能效:LED显示屏供电电源功率因数98.5%，转换效率90.3%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、辐射骚扰（EMC）:30MHz～1000MHz；符合GB/T 9254.1-2021；Class B限值要求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、MTBF平均失效间隔时间:≥100000小时，故障平均修复时间MTTR:不超过5分钟。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、阻燃（防火）:PCB的阻燃等级应达到 V-0级；面板的阻燃等级应达到 V-0级；电源、信号连接器塑胶材料达到 V-0级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、观看舒适度:“人眼视觉舒适度 (VICO)”指数低于2.0（符合中国国家标准委的“人眼视觉舒适度 (VICO)”要求）0≤VICO＜1；去除100%紫外线，消除80%摩尔纹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、反光率:屏体亚黑处理，反光率≤0.5%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、摩尔纹抑制:支持摩尔纹抑制功能，主观抑制效果达到≥91%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、直角拼接:压铸铝箱左右边采用双层结构设计，机加不用补丁实现直角拼接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、箱体测试功能:箱体带测试按键，支持前后操作，可实现红、绿、蓝、白四种单色显示，横扫、竖扫等方式扫描显示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、支持PSH电源、接收卡、HUB集成3合一设计方案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、支持5G驱动方案，单元箱体可直接处理1080P信号，单网线串接箱体1920×1080分辨率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、低延时:屏体依据视频源输入频率，低延时。延时1帧。</w:t>
            </w:r>
          </w:p>
          <w:p w14:paraId="25A4740C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、LED显示屏具有安全性加密及海量图像演示播放功能。（提供软件著作权证书）</w:t>
            </w:r>
          </w:p>
          <w:p w14:paraId="0B1CC0C9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、LED显示屏具有坏点监测告警及多点智能温度测量功能。（提供软件著作权证书）</w:t>
            </w:r>
          </w:p>
          <w:p w14:paraId="04208359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、LED显示屏具有逐点校正数据采集功能。（提供软件著作权证书）</w:t>
            </w:r>
          </w:p>
          <w:p w14:paraId="5FF18F91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、LED显示屏具有数据二次校正及边缘亮暗线调节功能。（提供软件著作权证书）</w:t>
            </w:r>
          </w:p>
          <w:p w14:paraId="4337F6B7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、LED显示屏具有自动辅热及除湿功能。（提供软件著作权证书）</w:t>
            </w:r>
          </w:p>
          <w:p w14:paraId="574F4768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以上2-36条技术指标须提供CNAS、ilc-MRA、CMA认可的第三方检测报告加盖制造厂家公章佐证。标★为必须满足项</w:t>
            </w:r>
          </w:p>
          <w:p w14:paraId="06F019C1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须提供以下资质证书</w:t>
            </w:r>
          </w:p>
          <w:p w14:paraId="33AB062D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1、显示屏具有CESI-PC-0D75绿色健康分级A级认证；</w:t>
            </w:r>
          </w:p>
          <w:p w14:paraId="7F0EBEE3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2、显示屏具有CESI-PC-0D11色彩品质A级认证；</w:t>
            </w:r>
          </w:p>
          <w:p w14:paraId="5F3215AF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3、显示屏具有CESI-PC-0D74要求的HDR3.0认证；</w:t>
            </w:r>
          </w:p>
          <w:p w14:paraId="6BD3CACF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4、显示屏具有CESI-PC-0D66中要求的8K超高清认证；</w:t>
            </w:r>
          </w:p>
          <w:p w14:paraId="0EDED455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5、显示屏具有TUV认证的低蓝光认证</w:t>
            </w:r>
          </w:p>
          <w:p w14:paraId="4B36A369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6、显示屏符合TRIT-GK-JS-48-2019视觉健康认证规范；</w:t>
            </w:r>
          </w:p>
          <w:p w14:paraId="09D99318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7、显示屏具有节能认证、CCC认证、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环保认证。</w:t>
            </w:r>
          </w:p>
          <w:p w14:paraId="5E32BB5E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8、显示屏生产厂家具有安全生产标准化资质，信息系统建设服务能力CS4级证书，ITSS信息技术服务标准符合性证书，社会责任管理体系认证证书，品牌管理成熟度5星认证，售后服务持续改进能力评价证书，信息化建设及数字化能力评价一级证书，智能制造能力成熟度贰级证书，CMMI软件成熟度5级证书。</w:t>
            </w:r>
          </w:p>
          <w:p w14:paraId="540E3EF3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以上资质认证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1-8各算一项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，若缺少3条及以上，按不满足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应标要求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处理。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8FD611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7.29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E1762FE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4DE128C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A321B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FB5A6B0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E0396A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7CF55F8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2U机箱，输入4路HDMI，输出16路网口+4路HDMI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多图层显示。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单卡支持16个2K图层，8个DL图层或4个4K图层。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图层支持跨接口输出，且跨接口不减图层数。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高清动态滚动字幕。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支持滚动文字显示功能，用户可自定义滚动文字的内容、方向、速度和样式，可进行标语口号、通知消息发布。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自定义用户场景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2000个用户自定义场景，支持淡入淡出、无缝切换场景特效；场景切换响应速度＜60ms。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场景自动定时轮巡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可以选择每个场景是否参与自动轮巡，方便监控、展览展示领域应用。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支持单屏独立设置OSD，透明度叠加。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支持BKG。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BKG不占用图层资源，BKG最大宽度15K，最大高度为8K。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输入源台标管理。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对输入源设置文字或图片台标，方便图层输入源的识别。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支持输入源截取和截取源重命名。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对输入源画面进行任意截取，形成一个新的输入源，不影响原输入源的使用。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全系统支持HDR和10bit视频处理，画面显示更加细腻清晰，画面更清晰。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画质调整。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支持输入源画质，输出画质和图层画质管理，包括亮度、对比度、饱和度、色度和Gamma调整。</w:t>
            </w:r>
          </w:p>
          <w:p w14:paraId="0C8ACC2A"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  <w:t>与显示屏同一品牌，提供3C认证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53E56E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9CDCC1C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405A501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包含：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1、HDMI4路输入板卡：1张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2、16网口输出板卡：1张</w:t>
            </w:r>
          </w:p>
        </w:tc>
      </w:tr>
      <w:tr w14:paraId="488E77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E9562F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BA49AF0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智能配电箱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7D7B77C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1.安装方式：放在显示屏内固定，壁挂式，室内环境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2.手动控制方式：屏体一键启停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3.远程控制方式：多功能控制卡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4.控制模块：选配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5.通讯方式：网口、485可选，可第三方控制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6.警告方式：语音、喇叭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7.输入接线方式：国家3相5线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8.输入电压（V）：3相380V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9.输入频率（HZ）：50/60Hz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10.输出接线方式：单相，3线输出，L、N、PE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11.输出路数：6路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12.输出电压（V）：交流220V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13.单路输出功率（KW）：每路3.5KW(MAX)，须均匀接入显示屏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14.传感器：温度传感器、烟雾传感器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15.防雷：C级防雷DZ47Y-40/4P-385（选项）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16.IP等级：IP44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17.执行标准：GB/T7251.12-2013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18.工作温度（°C）：-10---40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19.工作湿度（%）：10---90无凝结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20.重量：22KG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21.接入电缆：10mm²*4+6mm²,国标铜线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22.接出电缆：3*2.5mm²,国标铜线6组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23.外形尺寸：500*400*200，高*宽*厚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004A69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282A7D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4CA3179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4EF2C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724CA5A0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F168AF1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F284C9E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1、类型：强弱电材料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2、特征描述：动力电缆YJV-0.6/1Kv-YJV5×6mm²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3、单位：米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5FB653D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ADA606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45AD125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根据实际情况计算</w:t>
            </w:r>
          </w:p>
        </w:tc>
      </w:tr>
      <w:tr w14:paraId="30529F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DBD09E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238454D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钢结构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26F90F3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屏体结构及包边装饰材料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FD4B16E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7.8625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24C9A8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2010D3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壁挂安装</w:t>
            </w:r>
          </w:p>
        </w:tc>
      </w:tr>
      <w:tr w14:paraId="3666CF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02FFDB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5F02C9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工程安装调试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CC6CA13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为确保LED显示屏安装的平整度及施工的规范性，要求原厂技术人员进行设备的安装与调试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DF89A0A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7.8625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5DE819A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90EBD10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壁挂安装</w:t>
            </w:r>
          </w:p>
        </w:tc>
      </w:tr>
      <w:tr w14:paraId="496AF6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3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7193227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三、旧屏搬迁（504会议室搬迁至311会议室）</w:t>
            </w:r>
          </w:p>
        </w:tc>
      </w:tr>
      <w:tr w14:paraId="4DA140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5F2ED60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63A6B25A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LED显示屏（原显示屏拆除结构安装）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220F169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包含：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1、拆除原有LED显示屏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2、将拆除显示屏安装到甲方指定地点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3、重新制作钢结构及装饰包边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148E0F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603FAFD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7415ECB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C2D37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1A493F5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C5D68EA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E0A5214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1、类型：强弱电材料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2、特征描述：动力电缆YJV-0.6/1Kv-5×6mm²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3、单位：米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11C7A6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454412C9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998834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根据实际情况计算</w:t>
            </w:r>
          </w:p>
        </w:tc>
      </w:tr>
      <w:tr w14:paraId="3AE1E1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41AAF9E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70E1F84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工程安装调试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2BD428B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为确保LED显示屏安装的平整度及施工的规范性，要求原厂技术人员进行设备的安装与调试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3EDFF9CC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F4A910F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F8BD3AF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3E2CA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3ED5BC6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2264A87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技术服务费</w:t>
            </w:r>
          </w:p>
        </w:tc>
        <w:tc>
          <w:tcPr>
            <w:tcW w:w="6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4E520E7"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对原有显示屏进行黑灯修复等需要专业技术人员进行实施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（必须匹配原有显示屏设备）</w:t>
            </w:r>
          </w:p>
        </w:tc>
        <w:tc>
          <w:tcPr>
            <w:tcW w:w="6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19D89A18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0CBD9572"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0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AE3F5"/>
            <w:vAlign w:val="center"/>
          </w:tcPr>
          <w:p w14:paraId="576A05C5"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 w14:paraId="6B744074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文黑-55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FAF5D"/>
    <w:multiLevelType w:val="multilevel"/>
    <w:tmpl w:val="93FFAF5D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C0626FC7"/>
    <w:multiLevelType w:val="multilevel"/>
    <w:tmpl w:val="C0626FC7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EB20B7B4"/>
    <w:multiLevelType w:val="singleLevel"/>
    <w:tmpl w:val="EB20B7B4"/>
    <w:lvl w:ilvl="0" w:tentative="0">
      <w:start w:val="1"/>
      <w:numFmt w:val="decimal"/>
      <w:pStyle w:val="2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33894E3"/>
    <w:multiLevelType w:val="multilevel"/>
    <w:tmpl w:val="533894E3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4">
    <w:nsid w:val="57FB28CC"/>
    <w:multiLevelType w:val="multilevel"/>
    <w:tmpl w:val="57FB28CC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5">
    <w:nsid w:val="5F20558C"/>
    <w:multiLevelType w:val="multilevel"/>
    <w:tmpl w:val="5F20558C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6">
    <w:nsid w:val="60F34928"/>
    <w:multiLevelType w:val="multilevel"/>
    <w:tmpl w:val="60F34928"/>
    <w:lvl w:ilvl="0" w:tentative="0">
      <w:start w:val="1"/>
      <w:numFmt w:val="chineseCounting"/>
      <w:pStyle w:val="2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MjExYmNmNzZjZDUzOWUxOTdiMzNlZDNkZDE3YjIifQ=="/>
  </w:docVars>
  <w:rsids>
    <w:rsidRoot w:val="4D0964A9"/>
    <w:rsid w:val="006B2453"/>
    <w:rsid w:val="040E3F70"/>
    <w:rsid w:val="04CC1F8E"/>
    <w:rsid w:val="05642768"/>
    <w:rsid w:val="057764C2"/>
    <w:rsid w:val="05A420D6"/>
    <w:rsid w:val="06AA4FFE"/>
    <w:rsid w:val="07D91D1C"/>
    <w:rsid w:val="083566D7"/>
    <w:rsid w:val="083C3EF0"/>
    <w:rsid w:val="0908255E"/>
    <w:rsid w:val="096B018D"/>
    <w:rsid w:val="09E22693"/>
    <w:rsid w:val="0B911F88"/>
    <w:rsid w:val="0BB7512F"/>
    <w:rsid w:val="0C3841E3"/>
    <w:rsid w:val="0CD56D9C"/>
    <w:rsid w:val="0CFA6399"/>
    <w:rsid w:val="0DD666D8"/>
    <w:rsid w:val="0DF81EA2"/>
    <w:rsid w:val="0EF0290F"/>
    <w:rsid w:val="0F255367"/>
    <w:rsid w:val="0F7E25A0"/>
    <w:rsid w:val="0FBB32DC"/>
    <w:rsid w:val="0FE963AA"/>
    <w:rsid w:val="10EB484B"/>
    <w:rsid w:val="11B05D16"/>
    <w:rsid w:val="11ED22DE"/>
    <w:rsid w:val="126C25C2"/>
    <w:rsid w:val="139A16DC"/>
    <w:rsid w:val="140B63E8"/>
    <w:rsid w:val="151C56B3"/>
    <w:rsid w:val="15695149"/>
    <w:rsid w:val="15782848"/>
    <w:rsid w:val="17587CB4"/>
    <w:rsid w:val="18C0505C"/>
    <w:rsid w:val="18CF6237"/>
    <w:rsid w:val="190B444E"/>
    <w:rsid w:val="197E4C62"/>
    <w:rsid w:val="19EC1226"/>
    <w:rsid w:val="1A7E3A29"/>
    <w:rsid w:val="1B0128E9"/>
    <w:rsid w:val="1BE30BF5"/>
    <w:rsid w:val="1C854F5A"/>
    <w:rsid w:val="1CB67927"/>
    <w:rsid w:val="1E74148C"/>
    <w:rsid w:val="1E8376BA"/>
    <w:rsid w:val="1ED43849"/>
    <w:rsid w:val="20533BDF"/>
    <w:rsid w:val="208714A2"/>
    <w:rsid w:val="21C26B15"/>
    <w:rsid w:val="21D2510C"/>
    <w:rsid w:val="22AD4B1E"/>
    <w:rsid w:val="23115623"/>
    <w:rsid w:val="236954FB"/>
    <w:rsid w:val="24D11D8E"/>
    <w:rsid w:val="25012DCA"/>
    <w:rsid w:val="25282C04"/>
    <w:rsid w:val="254A5A35"/>
    <w:rsid w:val="258D0A65"/>
    <w:rsid w:val="25BF30ED"/>
    <w:rsid w:val="26406B26"/>
    <w:rsid w:val="26467B59"/>
    <w:rsid w:val="26D96916"/>
    <w:rsid w:val="28B121D1"/>
    <w:rsid w:val="299A1CE7"/>
    <w:rsid w:val="29BA760A"/>
    <w:rsid w:val="29D36AFD"/>
    <w:rsid w:val="29E60EEA"/>
    <w:rsid w:val="2A6910BA"/>
    <w:rsid w:val="2B19778E"/>
    <w:rsid w:val="2BF5685D"/>
    <w:rsid w:val="2C622962"/>
    <w:rsid w:val="2D9C616D"/>
    <w:rsid w:val="2DD361D2"/>
    <w:rsid w:val="2E020A28"/>
    <w:rsid w:val="2E2361BF"/>
    <w:rsid w:val="2E4104BE"/>
    <w:rsid w:val="2ED52A53"/>
    <w:rsid w:val="2F4F3122"/>
    <w:rsid w:val="301830A6"/>
    <w:rsid w:val="30542857"/>
    <w:rsid w:val="30574FFF"/>
    <w:rsid w:val="30AD68B0"/>
    <w:rsid w:val="31A124F9"/>
    <w:rsid w:val="333D1265"/>
    <w:rsid w:val="3346062B"/>
    <w:rsid w:val="3349596A"/>
    <w:rsid w:val="33A367C7"/>
    <w:rsid w:val="33D363CB"/>
    <w:rsid w:val="33DB0B1F"/>
    <w:rsid w:val="33E64158"/>
    <w:rsid w:val="343C7B86"/>
    <w:rsid w:val="34AF3F03"/>
    <w:rsid w:val="34D15BB4"/>
    <w:rsid w:val="35300C7D"/>
    <w:rsid w:val="36790667"/>
    <w:rsid w:val="36946ED9"/>
    <w:rsid w:val="36956BBA"/>
    <w:rsid w:val="36D9126B"/>
    <w:rsid w:val="37B8488B"/>
    <w:rsid w:val="382D15C5"/>
    <w:rsid w:val="38373947"/>
    <w:rsid w:val="38441E96"/>
    <w:rsid w:val="38963173"/>
    <w:rsid w:val="392A5859"/>
    <w:rsid w:val="3A4E1386"/>
    <w:rsid w:val="3AAB13EF"/>
    <w:rsid w:val="3AD8429B"/>
    <w:rsid w:val="3B1662FE"/>
    <w:rsid w:val="3B28531E"/>
    <w:rsid w:val="3BF364C7"/>
    <w:rsid w:val="3C7A740B"/>
    <w:rsid w:val="3D342DB3"/>
    <w:rsid w:val="3DFF6428"/>
    <w:rsid w:val="3E2D1E59"/>
    <w:rsid w:val="3EF93913"/>
    <w:rsid w:val="41584F59"/>
    <w:rsid w:val="41594C73"/>
    <w:rsid w:val="41FF7B5D"/>
    <w:rsid w:val="42DD1142"/>
    <w:rsid w:val="43357C29"/>
    <w:rsid w:val="44D02189"/>
    <w:rsid w:val="455D7A56"/>
    <w:rsid w:val="46064222"/>
    <w:rsid w:val="461F027F"/>
    <w:rsid w:val="466333FD"/>
    <w:rsid w:val="466E3BD9"/>
    <w:rsid w:val="4687601E"/>
    <w:rsid w:val="46910B38"/>
    <w:rsid w:val="471C6751"/>
    <w:rsid w:val="47F9422B"/>
    <w:rsid w:val="49046C5D"/>
    <w:rsid w:val="4945475B"/>
    <w:rsid w:val="49B83F7E"/>
    <w:rsid w:val="4AE10568"/>
    <w:rsid w:val="4B935BD3"/>
    <w:rsid w:val="4D0964A9"/>
    <w:rsid w:val="4DE4216F"/>
    <w:rsid w:val="4E9D11F3"/>
    <w:rsid w:val="4EFA7381"/>
    <w:rsid w:val="4FB54F0E"/>
    <w:rsid w:val="4FD8551C"/>
    <w:rsid w:val="4FE41A35"/>
    <w:rsid w:val="504A004A"/>
    <w:rsid w:val="50FB3F1F"/>
    <w:rsid w:val="513964E3"/>
    <w:rsid w:val="51B363B8"/>
    <w:rsid w:val="525C5B6D"/>
    <w:rsid w:val="52B95845"/>
    <w:rsid w:val="53344B51"/>
    <w:rsid w:val="53870071"/>
    <w:rsid w:val="53A10925"/>
    <w:rsid w:val="54224ABB"/>
    <w:rsid w:val="54D05687"/>
    <w:rsid w:val="54D86127"/>
    <w:rsid w:val="54DA32C1"/>
    <w:rsid w:val="54DE252F"/>
    <w:rsid w:val="55634334"/>
    <w:rsid w:val="55A03ABF"/>
    <w:rsid w:val="55DE6C51"/>
    <w:rsid w:val="5645592F"/>
    <w:rsid w:val="57225757"/>
    <w:rsid w:val="57485443"/>
    <w:rsid w:val="57530502"/>
    <w:rsid w:val="57D83FAF"/>
    <w:rsid w:val="5825082B"/>
    <w:rsid w:val="582B1E35"/>
    <w:rsid w:val="58BC5EEF"/>
    <w:rsid w:val="58CF42D1"/>
    <w:rsid w:val="5A0F5FB3"/>
    <w:rsid w:val="5A416656"/>
    <w:rsid w:val="5AEE74E5"/>
    <w:rsid w:val="5C243484"/>
    <w:rsid w:val="5D2E3E2C"/>
    <w:rsid w:val="5DB853F9"/>
    <w:rsid w:val="5DBF3FAD"/>
    <w:rsid w:val="5DDD612F"/>
    <w:rsid w:val="5DFE1DD9"/>
    <w:rsid w:val="5FBA64A6"/>
    <w:rsid w:val="61426DE4"/>
    <w:rsid w:val="61DF6761"/>
    <w:rsid w:val="62680AF4"/>
    <w:rsid w:val="628F32BF"/>
    <w:rsid w:val="633059CA"/>
    <w:rsid w:val="64D77000"/>
    <w:rsid w:val="64D95E23"/>
    <w:rsid w:val="652A1008"/>
    <w:rsid w:val="65F8567D"/>
    <w:rsid w:val="6610356E"/>
    <w:rsid w:val="66A81479"/>
    <w:rsid w:val="67532A19"/>
    <w:rsid w:val="6844034F"/>
    <w:rsid w:val="693C60E2"/>
    <w:rsid w:val="696471B9"/>
    <w:rsid w:val="69D74EB4"/>
    <w:rsid w:val="69DA0037"/>
    <w:rsid w:val="6AB75B07"/>
    <w:rsid w:val="6B356606"/>
    <w:rsid w:val="6BE555A6"/>
    <w:rsid w:val="6C5F6F46"/>
    <w:rsid w:val="6D1F6EF3"/>
    <w:rsid w:val="6D502F5C"/>
    <w:rsid w:val="6E261460"/>
    <w:rsid w:val="6EA5386C"/>
    <w:rsid w:val="6F080FB9"/>
    <w:rsid w:val="700213CA"/>
    <w:rsid w:val="70CE76C0"/>
    <w:rsid w:val="710E2334"/>
    <w:rsid w:val="711F1C1A"/>
    <w:rsid w:val="7181034F"/>
    <w:rsid w:val="71AD05DA"/>
    <w:rsid w:val="72BB7880"/>
    <w:rsid w:val="73ED71BD"/>
    <w:rsid w:val="74642285"/>
    <w:rsid w:val="74BA6911"/>
    <w:rsid w:val="74F54BBD"/>
    <w:rsid w:val="753C2DFC"/>
    <w:rsid w:val="762C63B1"/>
    <w:rsid w:val="76AC3EF2"/>
    <w:rsid w:val="77F23B55"/>
    <w:rsid w:val="79676F3A"/>
    <w:rsid w:val="79787359"/>
    <w:rsid w:val="7A653295"/>
    <w:rsid w:val="7AA634A2"/>
    <w:rsid w:val="7B7C03FB"/>
    <w:rsid w:val="7B9207C8"/>
    <w:rsid w:val="7BD22C9F"/>
    <w:rsid w:val="7C2048DD"/>
    <w:rsid w:val="7CD74885"/>
    <w:rsid w:val="7D33761D"/>
    <w:rsid w:val="7D7B4EB5"/>
    <w:rsid w:val="7DCE43CD"/>
    <w:rsid w:val="7F691199"/>
    <w:rsid w:val="7F9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0"/>
    <w:pPr>
      <w:keepNext/>
      <w:keepLines/>
      <w:numPr>
        <w:ilvl w:val="0"/>
        <w:numId w:val="1"/>
      </w:numPr>
      <w:spacing w:before="280" w:after="120"/>
      <w:jc w:val="center"/>
      <w:outlineLvl w:val="0"/>
    </w:pPr>
    <w:rPr>
      <w:rFonts w:ascii="黑体" w:hAnsi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autoRedefine/>
    <w:semiHidden/>
    <w:unhideWhenUsed/>
    <w:qFormat/>
    <w:uiPriority w:val="0"/>
    <w:pPr>
      <w:keepNext/>
      <w:keepLines/>
      <w:numPr>
        <w:ilvl w:val="1"/>
        <w:numId w:val="2"/>
      </w:numPr>
      <w:spacing w:before="240" w:after="120"/>
      <w:outlineLvl w:val="1"/>
    </w:pPr>
    <w:rPr>
      <w:rFonts w:ascii="黑体" w:hAnsi="黑体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semiHidden/>
    <w:unhideWhenUsed/>
    <w:qFormat/>
    <w:uiPriority w:val="0"/>
    <w:pPr>
      <w:keepNext/>
      <w:keepLines/>
      <w:numPr>
        <w:ilvl w:val="2"/>
        <w:numId w:val="3"/>
      </w:numPr>
      <w:spacing w:before="200" w:after="120"/>
      <w:outlineLvl w:val="2"/>
    </w:pPr>
    <w:rPr>
      <w:rFonts w:ascii="黑体" w:hAnsi="黑体"/>
      <w:b/>
      <w:bCs/>
      <w:sz w:val="32"/>
      <w:szCs w:val="32"/>
    </w:rPr>
  </w:style>
  <w:style w:type="paragraph" w:styleId="5">
    <w:name w:val="heading 4"/>
    <w:basedOn w:val="1"/>
    <w:next w:val="1"/>
    <w:link w:val="33"/>
    <w:autoRedefine/>
    <w:semiHidden/>
    <w:unhideWhenUsed/>
    <w:qFormat/>
    <w:uiPriority w:val="0"/>
    <w:pPr>
      <w:keepNext/>
      <w:keepLines/>
      <w:numPr>
        <w:ilvl w:val="3"/>
        <w:numId w:val="4"/>
      </w:numPr>
      <w:spacing w:before="200" w:after="120"/>
      <w:outlineLvl w:val="3"/>
    </w:pPr>
    <w:rPr>
      <w:rFonts w:ascii="黑体" w:hAnsi="黑体"/>
      <w:b/>
      <w:bCs/>
      <w:sz w:val="32"/>
      <w:szCs w:val="28"/>
    </w:rPr>
  </w:style>
  <w:style w:type="paragraph" w:styleId="6">
    <w:name w:val="heading 5"/>
    <w:basedOn w:val="1"/>
    <w:next w:val="1"/>
    <w:link w:val="34"/>
    <w:autoRedefine/>
    <w:semiHidden/>
    <w:unhideWhenUsed/>
    <w:qFormat/>
    <w:uiPriority w:val="0"/>
    <w:pPr>
      <w:keepNext/>
      <w:keepLines/>
      <w:numPr>
        <w:ilvl w:val="4"/>
        <w:numId w:val="5"/>
      </w:numPr>
      <w:spacing w:before="200" w:after="120"/>
      <w:outlineLvl w:val="4"/>
    </w:pPr>
    <w:rPr>
      <w:rFonts w:ascii="黑体" w:hAnsi="黑体" w:eastAsia="黑体"/>
      <w:b/>
      <w:bCs/>
      <w:sz w:val="32"/>
      <w:szCs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6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仿宋" w:hAnsi="仿宋" w:eastAsia="仿宋"/>
      <w:b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6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6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6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autoRedefine/>
    <w:qFormat/>
    <w:uiPriority w:val="0"/>
    <w:pPr>
      <w:widowControl/>
      <w:wordWrap w:val="0"/>
      <w:ind w:firstLine="420"/>
      <w:jc w:val="left"/>
    </w:pPr>
    <w:rPr>
      <w:rFonts w:ascii="宋体" w:hAnsi="宋体" w:eastAsia="宋体" w:cs="宋体"/>
    </w:rPr>
  </w:style>
  <w:style w:type="paragraph" w:styleId="12">
    <w:name w:val="Body Text Indent"/>
    <w:basedOn w:val="1"/>
    <w:link w:val="28"/>
    <w:qFormat/>
    <w:uiPriority w:val="0"/>
    <w:pPr>
      <w:pageBreakBefore/>
      <w:widowControl/>
      <w:wordWrap w:val="0"/>
      <w:topLinePunct/>
      <w:ind w:left="0" w:leftChars="0" w:firstLine="200" w:firstLineChars="74"/>
    </w:pPr>
  </w:style>
  <w:style w:type="paragraph" w:styleId="13">
    <w:name w:val="toc 3"/>
    <w:basedOn w:val="1"/>
    <w:next w:val="1"/>
    <w:link w:val="30"/>
    <w:autoRedefine/>
    <w:qFormat/>
    <w:uiPriority w:val="0"/>
    <w:pPr>
      <w:spacing w:line="360" w:lineRule="auto"/>
      <w:ind w:left="960" w:leftChars="400" w:firstLine="0" w:firstLineChars="0"/>
    </w:pPr>
    <w:rPr>
      <w:rFonts w:ascii="仿宋" w:hAnsi="仿宋" w:eastAsia="仿宋" w:cs="仿宋"/>
      <w:kern w:val="2"/>
      <w:szCs w:val="24"/>
      <w:lang w:eastAsia="zh-CN"/>
    </w:rPr>
  </w:style>
  <w:style w:type="paragraph" w:styleId="14">
    <w:name w:val="toc 1"/>
    <w:basedOn w:val="1"/>
    <w:next w:val="1"/>
    <w:link w:val="3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360" w:lineRule="auto"/>
      <w:ind w:firstLine="0" w:firstLineChars="0"/>
    </w:pPr>
    <w:rPr>
      <w:rFonts w:ascii="仿宋" w:hAnsi="仿宋" w:cs="仿宋"/>
      <w:kern w:val="2"/>
      <w:sz w:val="28"/>
      <w:szCs w:val="28"/>
      <w:lang w:eastAsia="zh-CN"/>
    </w:rPr>
  </w:style>
  <w:style w:type="paragraph" w:styleId="15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16">
    <w:name w:val="toc 2"/>
    <w:basedOn w:val="1"/>
    <w:next w:val="1"/>
    <w:link w:val="29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360" w:lineRule="auto"/>
      <w:ind w:left="480" w:leftChars="200" w:firstLine="0" w:firstLineChars="0"/>
    </w:pPr>
    <w:rPr>
      <w:rFonts w:ascii="仿宋" w:hAnsi="仿宋" w:cs="仿宋"/>
      <w:kern w:val="2"/>
      <w:szCs w:val="24"/>
      <w:lang w:eastAsia="zh-CN"/>
    </w:rPr>
  </w:style>
  <w:style w:type="paragraph" w:customStyle="1" w:styleId="19">
    <w:name w:val="小四正文不加粗"/>
    <w:basedOn w:val="1"/>
    <w:autoRedefine/>
    <w:qFormat/>
    <w:uiPriority w:val="0"/>
    <w:pPr>
      <w:jc w:val="center"/>
    </w:pPr>
    <w:rPr>
      <w:rFonts w:hint="eastAsia" w:ascii="宋体" w:hAnsi="宋体" w:eastAsia="宋体" w:cs="宋体"/>
      <w:b/>
      <w:color w:val="auto"/>
      <w:sz w:val="24"/>
      <w:szCs w:val="24"/>
    </w:rPr>
  </w:style>
  <w:style w:type="character" w:customStyle="1" w:styleId="20">
    <w:name w:val="Heading 1 Char"/>
    <w:basedOn w:val="18"/>
    <w:link w:val="2"/>
    <w:autoRedefine/>
    <w:qFormat/>
    <w:uiPriority w:val="9"/>
    <w:rPr>
      <w:rFonts w:ascii="宋体" w:hAnsi="宋体" w:eastAsia="仿宋" w:cs="仿宋"/>
      <w:b/>
      <w:bCs/>
      <w:color w:val="2E54A1" w:themeColor="accent1" w:themeShade="BF"/>
      <w:sz w:val="32"/>
      <w:szCs w:val="36"/>
    </w:rPr>
  </w:style>
  <w:style w:type="character" w:customStyle="1" w:styleId="21">
    <w:name w:val="Heading 2 Char"/>
    <w:link w:val="3"/>
    <w:autoRedefine/>
    <w:qFormat/>
    <w:uiPriority w:val="9"/>
    <w:rPr>
      <w:rFonts w:ascii="仿宋" w:hAnsi="仿宋" w:eastAsia="仿宋" w:cs="仿宋"/>
      <w:b/>
      <w:bCs/>
      <w:snapToGrid w:val="0"/>
      <w:color w:val="161616"/>
      <w:kern w:val="2"/>
      <w:sz w:val="32"/>
      <w:szCs w:val="32"/>
      <w:lang w:val="en-US" w:eastAsia="zh-CN" w:bidi="ar-SA"/>
    </w:rPr>
  </w:style>
  <w:style w:type="character" w:customStyle="1" w:styleId="22">
    <w:name w:val="Heading 3 Char"/>
    <w:basedOn w:val="18"/>
    <w:link w:val="4"/>
    <w:autoRedefine/>
    <w:qFormat/>
    <w:uiPriority w:val="9"/>
    <w:rPr>
      <w:rFonts w:ascii="仿宋" w:hAnsi="仿宋" w:eastAsia="仿宋" w:cs="仿宋"/>
      <w:b/>
      <w:bCs/>
      <w:color w:val="4874CB" w:themeColor="accent1"/>
      <w:kern w:val="2"/>
      <w:sz w:val="30"/>
      <w:szCs w:val="30"/>
      <w:lang w:eastAsia="zh-CN"/>
      <w14:textFill>
        <w14:solidFill>
          <w14:schemeClr w14:val="accent1"/>
        </w14:solidFill>
      </w14:textFill>
    </w:rPr>
  </w:style>
  <w:style w:type="paragraph" w:customStyle="1" w:styleId="23">
    <w:name w:val="正文加粗四号"/>
    <w:basedOn w:val="1"/>
    <w:next w:val="1"/>
    <w:autoRedefine/>
    <w:qFormat/>
    <w:uiPriority w:val="0"/>
    <w:pPr>
      <w:keepNext/>
      <w:keepLines/>
      <w:numPr>
        <w:ilvl w:val="0"/>
        <w:numId w:val="7"/>
      </w:numPr>
      <w:spacing w:line="360" w:lineRule="auto"/>
      <w:ind w:left="0" w:firstLine="0"/>
      <w:outlineLvl w:val="9"/>
    </w:pPr>
    <w:rPr>
      <w:rFonts w:hint="eastAsia" w:ascii="仿宋" w:hAnsi="仿宋" w:cs="仿宋"/>
      <w:b/>
      <w:bCs/>
      <w:sz w:val="28"/>
      <w:szCs w:val="28"/>
    </w:rPr>
  </w:style>
  <w:style w:type="paragraph" w:customStyle="1" w:styleId="24">
    <w:name w:val="样式1"/>
    <w:basedOn w:val="1"/>
    <w:autoRedefine/>
    <w:qFormat/>
    <w:uiPriority w:val="0"/>
    <w:rPr>
      <w:rFonts w:hint="eastAsia" w:ascii="仿宋" w:hAnsi="仿宋" w:eastAsia="仿宋" w:cs="仿宋"/>
      <w:b/>
      <w:bCs/>
      <w:sz w:val="24"/>
      <w:szCs w:val="24"/>
      <w:lang w:eastAsia="zh-CN" w:bidi="ar"/>
    </w:rPr>
  </w:style>
  <w:style w:type="paragraph" w:customStyle="1" w:styleId="25">
    <w:name w:val="正文标题"/>
    <w:basedOn w:val="1"/>
    <w:autoRedefine/>
    <w:qFormat/>
    <w:uiPriority w:val="0"/>
    <w:pPr>
      <w:spacing w:line="360" w:lineRule="auto"/>
      <w:ind w:left="0"/>
    </w:pPr>
    <w:rPr>
      <w:rFonts w:ascii="宋体" w:hAnsi="宋体" w:eastAsia="宋体" w:cs="宋体"/>
      <w:b/>
      <w:snapToGrid w:val="0"/>
      <w:color w:val="000000"/>
      <w:spacing w:val="-3"/>
      <w:kern w:val="0"/>
      <w:sz w:val="28"/>
      <w:szCs w:val="28"/>
      <w:lang w:eastAsia="en-US"/>
      <w14:textOutline w14:w="5137" w14:cap="flat" w14:cmpd="sng">
        <w14:solidFill>
          <w14:srgbClr w14:val="000000"/>
        </w14:solidFill>
        <w14:prstDash w14:val="solid"/>
        <w14:miter w14:val="0"/>
      </w14:textOutline>
    </w:rPr>
  </w:style>
  <w:style w:type="paragraph" w:customStyle="1" w:styleId="26">
    <w:name w:val="标题正文（四号加粗）"/>
    <w:basedOn w:val="1"/>
    <w:autoRedefine/>
    <w:qFormat/>
    <w:uiPriority w:val="0"/>
    <w:pPr>
      <w:spacing w:line="360" w:lineRule="auto"/>
      <w:jc w:val="left"/>
    </w:pPr>
    <w:rPr>
      <w:rFonts w:cs="宋体"/>
      <w:spacing w:val="-3"/>
      <w:sz w:val="28"/>
      <w:szCs w:val="28"/>
      <w14:textOutline w14:w="5137" w14:cap="flat" w14:cmpd="sng">
        <w14:solidFill>
          <w14:srgbClr w14:val="000000"/>
        </w14:solidFill>
        <w14:prstDash w14:val="solid"/>
        <w14:miter w14:val="0"/>
      </w14:textOutline>
    </w:rPr>
  </w:style>
  <w:style w:type="paragraph" w:customStyle="1" w:styleId="27">
    <w:name w:val="样式 标题 1第一章 + (西文) Arial (中文) 仿宋_GB2312 三号 居中 段前: 7.8 磅 段后:...2"/>
    <w:basedOn w:val="2"/>
    <w:next w:val="1"/>
    <w:autoRedefine/>
    <w:qFormat/>
    <w:uiPriority w:val="0"/>
    <w:pPr>
      <w:keepNext/>
      <w:keepLines/>
      <w:pageBreakBefore/>
      <w:tabs>
        <w:tab w:val="left" w:pos="0"/>
      </w:tabs>
      <w:snapToGrid w:val="0"/>
      <w:spacing w:line="240" w:lineRule="auto"/>
      <w:jc w:val="center"/>
    </w:pPr>
    <w:rPr>
      <w:rFonts w:ascii="黑体" w:hAnsi="黑体" w:eastAsia="黑体" w:cs="Arial"/>
      <w:color w:val="161616"/>
      <w:kern w:val="0"/>
      <w:sz w:val="32"/>
      <w:szCs w:val="20"/>
      <w:lang w:eastAsia="zh-CN"/>
    </w:rPr>
  </w:style>
  <w:style w:type="character" w:customStyle="1" w:styleId="28">
    <w:name w:val="正文文本缩进 字符"/>
    <w:link w:val="12"/>
    <w:autoRedefine/>
    <w:qFormat/>
    <w:uiPriority w:val="0"/>
    <w:rPr>
      <w:rFonts w:ascii="Times New Roman" w:hAnsi="Times New Roman" w:eastAsia="仿宋" w:cs="Times New Roman"/>
      <w:sz w:val="24"/>
      <w:szCs w:val="24"/>
    </w:rPr>
  </w:style>
  <w:style w:type="character" w:customStyle="1" w:styleId="29">
    <w:name w:val="目录 2 Char"/>
    <w:link w:val="16"/>
    <w:autoRedefine/>
    <w:qFormat/>
    <w:uiPriority w:val="39"/>
    <w:rPr>
      <w:rFonts w:ascii="汉仪文黑-55简" w:hAnsi="汉仪文黑-55简" w:eastAsia="汉仪文黑-55简" w:cstheme="minorBidi"/>
      <w:kern w:val="2"/>
      <w:szCs w:val="24"/>
      <w:lang w:eastAsia="zh-CN"/>
    </w:rPr>
  </w:style>
  <w:style w:type="character" w:customStyle="1" w:styleId="30">
    <w:name w:val="目录 3 Char"/>
    <w:link w:val="13"/>
    <w:autoRedefine/>
    <w:qFormat/>
    <w:uiPriority w:val="39"/>
    <w:rPr>
      <w:rFonts w:ascii="汉仪文黑-55简" w:hAnsi="汉仪文黑-55简" w:eastAsia="汉仪文黑-55简" w:cstheme="minorBidi"/>
      <w:kern w:val="2"/>
      <w:szCs w:val="24"/>
      <w:lang w:eastAsia="zh-CN"/>
    </w:rPr>
  </w:style>
  <w:style w:type="character" w:customStyle="1" w:styleId="31">
    <w:name w:val="目录 1 Char"/>
    <w:link w:val="14"/>
    <w:autoRedefine/>
    <w:qFormat/>
    <w:uiPriority w:val="39"/>
    <w:rPr>
      <w:rFonts w:ascii="汉仪文黑-55简" w:hAnsi="汉仪文黑-55简" w:eastAsia="汉仪文黑-55简" w:cstheme="minorBidi"/>
      <w:kern w:val="2"/>
      <w:szCs w:val="24"/>
      <w:lang w:eastAsia="zh-CN"/>
      <w14:textOutline w14:w="12700" w14:cap="sq" w14:cmpd="sng">
        <w14:solidFill>
          <w14:schemeClr w14:val="tx1">
            <w14:alpha w14:val="11000"/>
          </w14:schemeClr>
        </w14:solidFill>
        <w14:prstDash w14:val="solid"/>
        <w14:round/>
      </w14:textOutline>
    </w:rPr>
  </w:style>
  <w:style w:type="paragraph" w:customStyle="1" w:styleId="32">
    <w:name w:val="正文文本缩进1"/>
    <w:basedOn w:val="1"/>
    <w:qFormat/>
    <w:uiPriority w:val="0"/>
    <w:pPr>
      <w:keepNext/>
      <w:ind w:firstLine="1044" w:firstLineChars="200"/>
    </w:pPr>
    <w:rPr>
      <w:rFonts w:hint="eastAsia"/>
      <w:lang w:eastAsia="zh-CN"/>
    </w:rPr>
  </w:style>
  <w:style w:type="character" w:customStyle="1" w:styleId="33">
    <w:name w:val="标题 4 字符"/>
    <w:basedOn w:val="18"/>
    <w:link w:val="5"/>
    <w:autoRedefine/>
    <w:qFormat/>
    <w:uiPriority w:val="0"/>
    <w:rPr>
      <w:rFonts w:ascii="黑体" w:hAnsi="黑体" w:eastAsia="宋体"/>
      <w:b/>
      <w:bCs/>
      <w:kern w:val="2"/>
      <w:sz w:val="32"/>
      <w:szCs w:val="28"/>
    </w:rPr>
  </w:style>
  <w:style w:type="character" w:customStyle="1" w:styleId="34">
    <w:name w:val="标题 5 字符"/>
    <w:basedOn w:val="18"/>
    <w:link w:val="6"/>
    <w:autoRedefine/>
    <w:qFormat/>
    <w:uiPriority w:val="0"/>
    <w:rPr>
      <w:rFonts w:ascii="黑体" w:hAnsi="黑体" w:eastAsia="黑体"/>
      <w:b/>
      <w:bCs/>
      <w:kern w:val="2"/>
      <w:sz w:val="32"/>
      <w:szCs w:val="28"/>
    </w:rPr>
  </w:style>
  <w:style w:type="character" w:customStyle="1" w:styleId="35">
    <w:name w:val="font71"/>
    <w:basedOn w:val="1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36">
    <w:name w:val="font91"/>
    <w:basedOn w:val="18"/>
    <w:qFormat/>
    <w:uiPriority w:val="0"/>
    <w:rPr>
      <w:rFonts w:hint="eastAsia" w:ascii="微软雅黑" w:hAnsi="微软雅黑" w:eastAsia="微软雅黑" w:cs="微软雅黑"/>
      <w:color w:val="E26B0A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5440</Words>
  <Characters>7034</Characters>
  <Lines>0</Lines>
  <Paragraphs>0</Paragraphs>
  <TotalTime>5</TotalTime>
  <ScaleCrop>false</ScaleCrop>
  <LinksUpToDate>false</LinksUpToDate>
  <CharactersWithSpaces>7056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2024-06-24T11:30:00Z</dcterms:created>
  <dc:creator>姚志杰18690960906</dc:creator>
  <cp:lastModifiedBy>分身，</cp:lastModifiedBy>
  <dcterms:modified xsi:type="dcterms:W3CDTF">2024-06-28T05:53:05Z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7301D6868DD343728650A0360840EBF3_13</vt:lpwstr>
  </property>
</Properties>
</file>