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视频会议室设备维修更换配件</w:t>
      </w:r>
      <w:r>
        <w:rPr>
          <w:rFonts w:hint="eastAsia" w:ascii="方正小标宋简体" w:hAnsi="方正小标宋简体" w:eastAsia="方正小标宋简体" w:cs="方正小标宋简体"/>
          <w:sz w:val="44"/>
          <w:szCs w:val="44"/>
          <w:lang w:val="en-US" w:eastAsia="zh-CN"/>
        </w:rPr>
        <w:t>采购明细表</w:t>
      </w:r>
    </w:p>
    <w:tbl>
      <w:tblPr>
        <w:tblStyle w:val="5"/>
        <w:tblpPr w:leftFromText="180" w:rightFromText="180" w:vertAnchor="text" w:horzAnchor="page" w:tblpX="1376" w:tblpY="588"/>
        <w:tblOverlap w:val="never"/>
        <w:tblW w:w="94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643"/>
        <w:gridCol w:w="1135"/>
        <w:gridCol w:w="567"/>
        <w:gridCol w:w="475"/>
        <w:gridCol w:w="592"/>
        <w:gridCol w:w="904"/>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7" w:hRule="atLeast"/>
        </w:trPr>
        <w:tc>
          <w:tcPr>
            <w:tcW w:w="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64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设备名称</w:t>
            </w:r>
          </w:p>
        </w:tc>
        <w:tc>
          <w:tcPr>
            <w:tcW w:w="1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型号</w:t>
            </w:r>
          </w:p>
        </w:tc>
        <w:tc>
          <w:tcPr>
            <w:tcW w:w="56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47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59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单价（元）</w:t>
            </w:r>
          </w:p>
        </w:tc>
        <w:tc>
          <w:tcPr>
            <w:tcW w:w="90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金额（元）</w:t>
            </w:r>
          </w:p>
        </w:tc>
        <w:tc>
          <w:tcPr>
            <w:tcW w:w="457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64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LED单元板</w:t>
            </w:r>
          </w:p>
        </w:tc>
        <w:tc>
          <w:tcPr>
            <w:tcW w:w="113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室内1.86</w:t>
            </w:r>
          </w:p>
        </w:tc>
        <w:tc>
          <w:tcPr>
            <w:tcW w:w="56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128</w:t>
            </w:r>
          </w:p>
        </w:tc>
        <w:tc>
          <w:tcPr>
            <w:tcW w:w="47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592"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148</w:t>
            </w:r>
          </w:p>
        </w:tc>
        <w:tc>
          <w:tcPr>
            <w:tcW w:w="90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18944</w:t>
            </w:r>
          </w:p>
        </w:tc>
        <w:tc>
          <w:tcPr>
            <w:tcW w:w="457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1.像素点间距：1.8mm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2.单元板分辨率：14792 Dots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3.刷新率：4200Hz ，支持通过配套控制软件调节刷新率 设置选项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4.像素构成：1R 、1G 、1B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5.封装方式：SMD 表贴三合一，铜线封装，五面黑灯， 表面不反光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6.驱动方式：恒流驱动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7.控制方式：同步控制系统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8.维护方式：前后双向维护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9.整屏平整度0.04mm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2"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10.白平衡亮度：0-820cd/㎡可调；亮度调节：0- 100%亮度 可调，256 级手动/自动调节，屏幕亮度具有随环境照度的变 化任意调整功能；亮度均匀性≥99%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7"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11.色温 800K-20000K 可调； 白平衡状态下色温在6500K±5%；色温为 6500K 时，100%75%50%25%档电平白 场调节色温误差≤100K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12.水平视角175° ; 垂直视角175°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643"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开关电源</w:t>
            </w:r>
          </w:p>
        </w:tc>
        <w:tc>
          <w:tcPr>
            <w:tcW w:w="113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47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592"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90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945</w:t>
            </w:r>
          </w:p>
        </w:tc>
        <w:tc>
          <w:tcPr>
            <w:tcW w:w="457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直流电压： 4.2V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额定电流： 50A  峰值电流 55A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电流范围 ：0～50A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额定功率： 250W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纹波与噪声：200mVp-p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输出电压可选： 5V\4.5V\4.2V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电压精度：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643"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系统接收卡</w:t>
            </w:r>
          </w:p>
        </w:tc>
        <w:tc>
          <w:tcPr>
            <w:tcW w:w="113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47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592"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85</w:t>
            </w:r>
          </w:p>
        </w:tc>
        <w:tc>
          <w:tcPr>
            <w:tcW w:w="90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935</w:t>
            </w: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1.为更好的帮助客户节约成本，减少故障点，降低故障率，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6"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特推出的一款高性价比产品。在充分利用通用接收卡的技术 优势的基础上，将市场上最为常见的 HUB75 转接板集成到 接收卡上，在保证高品质显示效果的前提下，更可靠，更省 心，更实惠；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2.集成 8 路 HUB75 接口，无需再配转接板，更方便，成本更 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3.减少接插连接件，减少故障点，故障率更低；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4.支持常规芯片实现高刷新、高灰度、高亮度；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5.全新灰度引擎，低灰度表现更佳；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7" w:hRule="atLeast"/>
        </w:trPr>
        <w:tc>
          <w:tcPr>
            <w:tcW w:w="60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3" w:type="dxa"/>
            <w:vMerge w:val="continue"/>
            <w:tcBorders>
              <w:top w:val="nil"/>
              <w:left w:val="nil"/>
              <w:bottom w:val="single" w:color="000000" w:sz="8" w:space="0"/>
              <w:right w:val="single" w:color="000000" w:sz="8" w:space="0"/>
            </w:tcBorders>
            <w:shd w:val="clear" w:color="auto" w:fill="auto"/>
            <w:noWrap/>
            <w:vAlign w:val="center"/>
          </w:tcPr>
          <w:p>
            <w:pPr>
              <w:jc w:val="left"/>
              <w:rPr>
                <w:rFonts w:hint="eastAsia" w:ascii="微软雅黑" w:hAnsi="微软雅黑" w:eastAsia="微软雅黑" w:cs="微软雅黑"/>
                <w:i w:val="0"/>
                <w:iCs w:val="0"/>
                <w:color w:val="000000"/>
                <w:sz w:val="18"/>
                <w:szCs w:val="18"/>
                <w:u w:val="none"/>
              </w:rPr>
            </w:pPr>
          </w:p>
        </w:tc>
        <w:tc>
          <w:tcPr>
            <w:tcW w:w="11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6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7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592"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0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4570"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6.细节处理更完美，可消除单元板设计引起的某行偏暗、低 灰偏红、鬼影等问题；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64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长排线</w:t>
            </w:r>
          </w:p>
        </w:tc>
        <w:tc>
          <w:tcPr>
            <w:tcW w:w="11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4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5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88</w:t>
            </w:r>
          </w:p>
        </w:tc>
        <w:tc>
          <w:tcPr>
            <w:tcW w:w="45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16P 3米排线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64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网线</w:t>
            </w:r>
          </w:p>
        </w:tc>
        <w:tc>
          <w:tcPr>
            <w:tcW w:w="11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4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5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4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6类国标网线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3" w:hRule="atLeast"/>
        </w:trPr>
        <w:tc>
          <w:tcPr>
            <w:tcW w:w="6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64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三芯线</w:t>
            </w:r>
          </w:p>
        </w:tc>
        <w:tc>
          <w:tcPr>
            <w:tcW w:w="11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4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5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w:t>
            </w:r>
          </w:p>
        </w:tc>
        <w:tc>
          <w:tcPr>
            <w:tcW w:w="4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2.5平方三芯电缆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7" w:hRule="atLeast"/>
        </w:trPr>
        <w:tc>
          <w:tcPr>
            <w:tcW w:w="6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64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KVM切换器</w:t>
            </w:r>
          </w:p>
        </w:tc>
        <w:tc>
          <w:tcPr>
            <w:tcW w:w="11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7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5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260</w:t>
            </w:r>
          </w:p>
        </w:tc>
        <w:tc>
          <w:tcPr>
            <w:tcW w:w="90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260</w:t>
            </w:r>
          </w:p>
        </w:tc>
        <w:tc>
          <w:tcPr>
            <w:tcW w:w="45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5进1出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9" w:hRule="atLeast"/>
        </w:trPr>
        <w:tc>
          <w:tcPr>
            <w:tcW w:w="600"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643"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无线投屏器</w:t>
            </w:r>
          </w:p>
        </w:tc>
        <w:tc>
          <w:tcPr>
            <w:tcW w:w="1135"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75"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592"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694</w:t>
            </w:r>
          </w:p>
        </w:tc>
        <w:tc>
          <w:tcPr>
            <w:tcW w:w="904"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694</w:t>
            </w:r>
          </w:p>
        </w:tc>
        <w:tc>
          <w:tcPr>
            <w:tcW w:w="457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绿联企业定制版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41" w:hRule="atLeast"/>
        </w:trPr>
        <w:tc>
          <w:tcPr>
            <w:tcW w:w="600"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p>
        </w:tc>
        <w:tc>
          <w:tcPr>
            <w:tcW w:w="643"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视频处理器</w:t>
            </w:r>
          </w:p>
        </w:tc>
        <w:tc>
          <w:tcPr>
            <w:tcW w:w="113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567"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7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592"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0</w:t>
            </w:r>
          </w:p>
        </w:tc>
        <w:tc>
          <w:tcPr>
            <w:tcW w:w="904"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0</w:t>
            </w:r>
          </w:p>
        </w:tc>
        <w:tc>
          <w:tcPr>
            <w:tcW w:w="45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1.最大4096X2160@60Hz 输入分辨率</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2.最大带载1048万像素，16路千兆网口输出</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3.最宽16384像素点或最高8192像素点</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4.支持6路信号输入:1xHDMI2.0，1xDP1.2，2xHDMI1.4，2xDVI</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5.支持视频同步锁相技术</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6.支持1路独立音频输入，1路独立音频输出</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7.支持6画面显示，位置、大小可自由调节</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8.支持视频信号任意切换，裁剪，拼接，缩放</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9.支持HDCP高带宽数字内容保护技术</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10.支持亮度和色温调节</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11.支持低亮高灰，能有效地保持低亮下灰阶的完整显示</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12.支持LAN口控制，支持手机端APP控制</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13.支持主动式3D显示功能（选配）</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14.确保产品质量可靠，提供厂家3C认证证书。</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★15.支持设备间和网口间冗余备份多台控制器及控制器间任意网口指定备份其他区域控制范围内容，需提供具有CMA、CNAS、ilac-MRA认证标识的第三方厂家检测报告，并加盖供应商公章；</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★16.不正当操作导致控制器内部设置错乱，可一键恢复出厂标准设置，需提供具有CMA、CNAS、ilac-MRA认证标识的第三方厂家检测报告，并加盖供应商公章；</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▲17.支持自动倍频、2 倍频、3 倍频，采用独特的倍频算法，针对视频源信号小于 30hz 可启用 2 倍频，小于 20hz 可启用 3 倍频，可以将输入信号转成 60Hz 信号输出，提高画面显示效果，信号最高帧率可达 100Hz，需提供具有CMA、CNAS、ilac-MRA认证标识的第三方厂家检测报告，并加盖供应商公章；</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▲18.支持屏幕除湿功能，通过自定义设置预热屏幕减少屏幕水汽，可以减少死灯、短路、暗亮等问题，延长显示屏使用寿命 ，需提供具有CMA、CNAS、ilac-MRA认证标识的第三方厂家检测报告，并加盖供应商公章；</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▲19.视频控制设备可支持EUT的连接方法，需提供具有CMA、CNAS、ilac-MRA认证标识的第三方厂家检测报告，并加盖供应商公章；</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★20.为确保产品控制显示效果，需提供LED大屏幕播放控制软件和LED大屏幕专业校正软件著作权证书</w:t>
            </w:r>
          </w:p>
        </w:tc>
      </w:tr>
    </w:tbl>
    <w:p>
      <w:pPr>
        <w:rPr>
          <w:rFonts w:hint="eastAsia"/>
          <w:sz w:val="40"/>
          <w:szCs w:val="48"/>
        </w:rPr>
      </w:pPr>
      <w:bookmarkStart w:id="0" w:name="_GoBack"/>
      <w:bookmarkEnd w:id="0"/>
    </w:p>
    <w:p>
      <w:pPr>
        <w:rPr>
          <w:rFonts w:hint="default"/>
          <w:lang w:val="en-US"/>
        </w:rPr>
      </w:pPr>
    </w:p>
    <w:p>
      <w:pPr>
        <w:rPr>
          <w:rFonts w:hint="default"/>
          <w:lang w:val="en-US"/>
        </w:rPr>
      </w:pPr>
    </w:p>
    <w:p>
      <w:pPr>
        <w:jc w:val="righ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75"/>
    <w:rsid w:val="000D35EF"/>
    <w:rsid w:val="0010198E"/>
    <w:rsid w:val="0011748E"/>
    <w:rsid w:val="0015595D"/>
    <w:rsid w:val="001F6957"/>
    <w:rsid w:val="00245B50"/>
    <w:rsid w:val="00264F18"/>
    <w:rsid w:val="0026646D"/>
    <w:rsid w:val="002B6BAF"/>
    <w:rsid w:val="0031436E"/>
    <w:rsid w:val="00370C7A"/>
    <w:rsid w:val="006A7EBD"/>
    <w:rsid w:val="006E09F9"/>
    <w:rsid w:val="00763937"/>
    <w:rsid w:val="008032FD"/>
    <w:rsid w:val="009129A7"/>
    <w:rsid w:val="00AC5B03"/>
    <w:rsid w:val="00BD1429"/>
    <w:rsid w:val="00BF036B"/>
    <w:rsid w:val="00BF0975"/>
    <w:rsid w:val="00D01F3C"/>
    <w:rsid w:val="00D97D85"/>
    <w:rsid w:val="00E466F3"/>
    <w:rsid w:val="00EC5A79"/>
    <w:rsid w:val="0CF13E6B"/>
    <w:rsid w:val="16C53314"/>
    <w:rsid w:val="1D0B2F48"/>
    <w:rsid w:val="2A551AF3"/>
    <w:rsid w:val="2FB5159A"/>
    <w:rsid w:val="375B6B32"/>
    <w:rsid w:val="4E4E00E7"/>
    <w:rsid w:val="4F937A05"/>
    <w:rsid w:val="54C412F7"/>
    <w:rsid w:val="5D4649C4"/>
    <w:rsid w:val="6DBF734C"/>
    <w:rsid w:val="727754DD"/>
    <w:rsid w:val="7B6D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日期 字符"/>
    <w:basedOn w:val="7"/>
    <w:link w:val="2"/>
    <w:semiHidden/>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212</Words>
  <Characters>1210</Characters>
  <Lines>10</Lines>
  <Paragraphs>2</Paragraphs>
  <TotalTime>6</TotalTime>
  <ScaleCrop>false</ScaleCrop>
  <LinksUpToDate>false</LinksUpToDate>
  <CharactersWithSpaces>1420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2021-11-22T18:05:00Z</dcterms:created>
  <dc:creator>周 剑峰</dc:creator>
  <cp:lastModifiedBy>Administrator</cp:lastModifiedBy>
  <cp:lastPrinted>2023-04-12T08:20:00Z</cp:lastPrinted>
  <dcterms:modified xsi:type="dcterms:W3CDTF">2024-11-21T02:23:30Z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