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楷体_GB2312" w:hAnsi="方正楷体_GB2312" w:eastAsia="方正楷体_GB2312" w:cs="方正楷体_GB2312"/>
          <w:sz w:val="36"/>
          <w:szCs w:val="36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36"/>
          <w:szCs w:val="36"/>
          <w:lang w:eastAsia="zh-CN"/>
        </w:rPr>
        <w:t>吉木萨尔县城区范围确定与城市体检评估编制工作</w:t>
      </w:r>
    </w:p>
    <w:p>
      <w:pP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根据自然资源厅《关于组织完成全区县级以上行政区政府所在城市（镇）城区范围确定工作的工作提醒》，要求按照“一年一体检，五年一评估”开展城市体检评估。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应用2021-2023年国土变更数据库及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国土空间规划数据库，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建立吉木萨尔县城市评价指标体系，对空间规划管理状况进行系统化、精细化、智能化的评估，及时发现国土空间治理、城市功能布局中存在的问题和短板。城区范围确定通过开展实体地域的研究，结合人口统计分析最终确定城区范围，开展2022年、2023年、2024年、2025年四年的城区范围确定与城市体检评估编制工作，城区范围确定是城市体检评估工作的基础，服务于国土空间规划编制、实施与监测评估等管理工作。</w:t>
      </w:r>
    </w:p>
    <w:p>
      <w:pP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23DEAFF-F5BF-4E4A-BB0A-EF4C6655ED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MzZmZGM2MjE5NjgzYjUzOTA3NzkyNDNlMzYxZTAifQ=="/>
  </w:docVars>
  <w:rsids>
    <w:rsidRoot w:val="010B1C09"/>
    <w:rsid w:val="010B1C09"/>
    <w:rsid w:val="36A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2024-05-07T02:44:00Z</dcterms:created>
  <dc:creator>一季</dc:creator>
  <cp:lastModifiedBy>一季</cp:lastModifiedBy>
  <dcterms:modified xsi:type="dcterms:W3CDTF">2024-05-08T05:19:12Z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11642CA3C825442281513B4B79919B35_11</vt:lpwstr>
  </property>
</Properties>
</file>