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F65D1A">
      <w:pPr>
        <w:spacing w:line="400" w:lineRule="atLeast"/>
        <w:jc w:val="center"/>
        <w:outlineLvl w:val="1"/>
        <w:rPr>
          <w:rFonts w:hint="eastAsia" w:ascii="仿宋" w:hAnsi="仿宋" w:eastAsia="仿宋" w:cs="仿宋"/>
          <w:bCs/>
          <w:color w:val="auto"/>
          <w:sz w:val="28"/>
          <w:szCs w:val="28"/>
          <w:highlight w:val="none"/>
          <w:lang w:val="en-US" w:eastAsia="zh-CN"/>
        </w:rPr>
        <w:sectPr>
          <w:pgSz w:w="11905" w:h="16838"/>
          <w:pgMar w:top="720" w:right="1417" w:bottom="720" w:left="1417" w:header="850" w:footer="992" w:gutter="0"/>
          <w:pgNumType w:fmt="decimal"/>
          <w:cols w:space="720" w:num="1"/>
          <w:docGrid w:type="lines" w:linePitch="416" w:charSpace="0"/>
        </w:sectPr>
      </w:pPr>
      <w:bookmarkStart w:id="0" w:name="_Toc144"/>
      <w:r>
        <w:rPr>
          <w:rFonts w:hint="eastAsia" w:ascii="仿宋" w:hAnsi="仿宋" w:eastAsia="仿宋" w:cs="仿宋"/>
          <w:bCs/>
          <w:color w:val="auto"/>
          <w:sz w:val="28"/>
          <w:szCs w:val="28"/>
          <w:highlight w:val="none"/>
          <w:lang w:val="en-US" w:eastAsia="zh-CN"/>
        </w:rPr>
        <w:t>各类资质</w:t>
      </w:r>
    </w:p>
    <w:p w14:paraId="6A137CC7">
      <w:pPr>
        <w:spacing w:line="400" w:lineRule="atLeast"/>
        <w:jc w:val="center"/>
        <w:outlineLvl w:val="1"/>
        <w:rPr>
          <w:rFonts w:hint="eastAsia" w:ascii="仿宋" w:hAnsi="仿宋" w:eastAsia="仿宋" w:cs="仿宋"/>
          <w:bCs/>
          <w:color w:val="auto"/>
          <w:sz w:val="24"/>
          <w:highlight w:val="none"/>
        </w:rPr>
      </w:pPr>
      <w:r>
        <w:rPr>
          <w:rFonts w:hint="eastAsia" w:ascii="仿宋" w:hAnsi="仿宋" w:eastAsia="仿宋" w:cs="仿宋"/>
          <w:bCs/>
          <w:color w:val="auto"/>
          <w:sz w:val="28"/>
          <w:szCs w:val="28"/>
          <w:highlight w:val="none"/>
        </w:rPr>
        <w:t>技术参数、功能偏离表</w:t>
      </w:r>
      <w:bookmarkEnd w:id="0"/>
    </w:p>
    <w:p w14:paraId="24A092C4">
      <w:pPr>
        <w:spacing w:line="400" w:lineRule="atLeast"/>
        <w:rPr>
          <w:rFonts w:hint="eastAsia" w:ascii="仿宋" w:hAnsi="仿宋" w:eastAsia="仿宋" w:cs="仿宋"/>
          <w:bCs/>
          <w:color w:val="auto"/>
          <w:sz w:val="24"/>
          <w:highlight w:val="none"/>
          <w:lang w:eastAsia="zh-CN"/>
        </w:rPr>
      </w:pPr>
    </w:p>
    <w:tbl>
      <w:tblPr>
        <w:tblStyle w:val="2"/>
        <w:tblW w:w="979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0"/>
        <w:gridCol w:w="1469"/>
        <w:gridCol w:w="2242"/>
        <w:gridCol w:w="2070"/>
        <w:gridCol w:w="1481"/>
        <w:gridCol w:w="750"/>
        <w:gridCol w:w="1325"/>
      </w:tblGrid>
      <w:tr w14:paraId="0A2FA7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7" w:hRule="atLeast"/>
        </w:trPr>
        <w:tc>
          <w:tcPr>
            <w:tcW w:w="460" w:type="dxa"/>
            <w:noWrap w:val="0"/>
            <w:vAlign w:val="center"/>
          </w:tcPr>
          <w:p w14:paraId="13A0B783">
            <w:pPr>
              <w:spacing w:line="400" w:lineRule="atLeast"/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  <w:t>序号</w:t>
            </w:r>
          </w:p>
        </w:tc>
        <w:tc>
          <w:tcPr>
            <w:tcW w:w="1469" w:type="dxa"/>
            <w:noWrap w:val="0"/>
            <w:vAlign w:val="center"/>
          </w:tcPr>
          <w:p w14:paraId="00D58838">
            <w:pPr>
              <w:spacing w:line="400" w:lineRule="atLeast"/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  <w:t>招标文件规格条目号</w:t>
            </w:r>
          </w:p>
        </w:tc>
        <w:tc>
          <w:tcPr>
            <w:tcW w:w="2242" w:type="dxa"/>
            <w:noWrap w:val="0"/>
            <w:vAlign w:val="center"/>
          </w:tcPr>
          <w:p w14:paraId="6426C078">
            <w:pPr>
              <w:spacing w:line="400" w:lineRule="atLeast"/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  <w:t>招标文件要求规格</w:t>
            </w:r>
          </w:p>
        </w:tc>
        <w:tc>
          <w:tcPr>
            <w:tcW w:w="2070" w:type="dxa"/>
            <w:noWrap w:val="0"/>
            <w:vAlign w:val="center"/>
          </w:tcPr>
          <w:p w14:paraId="0945A190">
            <w:pPr>
              <w:spacing w:line="400" w:lineRule="atLeast"/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  <w:t>投标规格</w:t>
            </w:r>
          </w:p>
        </w:tc>
        <w:tc>
          <w:tcPr>
            <w:tcW w:w="1481" w:type="dxa"/>
            <w:noWrap w:val="0"/>
            <w:vAlign w:val="center"/>
          </w:tcPr>
          <w:p w14:paraId="49FAF457">
            <w:pPr>
              <w:spacing w:line="400" w:lineRule="atLeast"/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  <w:t>偏离</w:t>
            </w:r>
          </w:p>
        </w:tc>
        <w:tc>
          <w:tcPr>
            <w:tcW w:w="750" w:type="dxa"/>
            <w:noWrap w:val="0"/>
            <w:vAlign w:val="center"/>
          </w:tcPr>
          <w:p w14:paraId="123E7696">
            <w:pPr>
              <w:spacing w:line="400" w:lineRule="atLeast"/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  <w:t>说明</w:t>
            </w:r>
          </w:p>
        </w:tc>
        <w:tc>
          <w:tcPr>
            <w:tcW w:w="1325" w:type="dxa"/>
            <w:noWrap w:val="0"/>
            <w:vAlign w:val="center"/>
          </w:tcPr>
          <w:p w14:paraId="5F754041">
            <w:pPr>
              <w:spacing w:line="400" w:lineRule="atLeast"/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  <w:t>对应页码</w:t>
            </w:r>
          </w:p>
        </w:tc>
      </w:tr>
      <w:tr w14:paraId="05FCF3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7" w:hRule="atLeast"/>
        </w:trPr>
        <w:tc>
          <w:tcPr>
            <w:tcW w:w="460" w:type="dxa"/>
            <w:noWrap w:val="0"/>
            <w:vAlign w:val="top"/>
          </w:tcPr>
          <w:p w14:paraId="1D6FB6E5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  <w:p w14:paraId="6580735E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69" w:type="dxa"/>
            <w:noWrap w:val="0"/>
            <w:vAlign w:val="top"/>
          </w:tcPr>
          <w:p w14:paraId="292A359C">
            <w:pPr>
              <w:widowControl/>
              <w:spacing w:line="400" w:lineRule="atLeast"/>
              <w:jc w:val="lef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  <w:p w14:paraId="2C079DF4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242" w:type="dxa"/>
            <w:noWrap w:val="0"/>
            <w:vAlign w:val="top"/>
          </w:tcPr>
          <w:p w14:paraId="20F6241C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070" w:type="dxa"/>
            <w:noWrap w:val="0"/>
            <w:vAlign w:val="top"/>
          </w:tcPr>
          <w:p w14:paraId="7CE4ACDD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81" w:type="dxa"/>
            <w:noWrap w:val="0"/>
            <w:vAlign w:val="top"/>
          </w:tcPr>
          <w:p w14:paraId="4BD8B541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750" w:type="dxa"/>
            <w:noWrap w:val="0"/>
            <w:vAlign w:val="top"/>
          </w:tcPr>
          <w:p w14:paraId="65DB9EB4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325" w:type="dxa"/>
            <w:noWrap w:val="0"/>
            <w:vAlign w:val="top"/>
          </w:tcPr>
          <w:p w14:paraId="2CA8452A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</w:tr>
      <w:tr w14:paraId="51517F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7" w:hRule="atLeast"/>
        </w:trPr>
        <w:tc>
          <w:tcPr>
            <w:tcW w:w="460" w:type="dxa"/>
            <w:noWrap w:val="0"/>
            <w:vAlign w:val="top"/>
          </w:tcPr>
          <w:p w14:paraId="1E70E76C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  <w:p w14:paraId="7C0D6856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69" w:type="dxa"/>
            <w:noWrap w:val="0"/>
            <w:vAlign w:val="top"/>
          </w:tcPr>
          <w:p w14:paraId="55C74613">
            <w:pPr>
              <w:widowControl/>
              <w:spacing w:line="400" w:lineRule="atLeast"/>
              <w:jc w:val="lef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  <w:p w14:paraId="0923E2E2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242" w:type="dxa"/>
            <w:noWrap w:val="0"/>
            <w:vAlign w:val="top"/>
          </w:tcPr>
          <w:p w14:paraId="1CA5E06B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070" w:type="dxa"/>
            <w:noWrap w:val="0"/>
            <w:vAlign w:val="top"/>
          </w:tcPr>
          <w:p w14:paraId="02510CB4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81" w:type="dxa"/>
            <w:noWrap w:val="0"/>
            <w:vAlign w:val="top"/>
          </w:tcPr>
          <w:p w14:paraId="2893B7B6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750" w:type="dxa"/>
            <w:noWrap w:val="0"/>
            <w:vAlign w:val="top"/>
          </w:tcPr>
          <w:p w14:paraId="48E43F8B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325" w:type="dxa"/>
            <w:noWrap w:val="0"/>
            <w:vAlign w:val="top"/>
          </w:tcPr>
          <w:p w14:paraId="16B9071A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</w:tr>
      <w:tr w14:paraId="53BDEF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7" w:hRule="atLeast"/>
        </w:trPr>
        <w:tc>
          <w:tcPr>
            <w:tcW w:w="460" w:type="dxa"/>
            <w:noWrap w:val="0"/>
            <w:vAlign w:val="top"/>
          </w:tcPr>
          <w:p w14:paraId="4EED2009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  <w:p w14:paraId="766A27C7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69" w:type="dxa"/>
            <w:noWrap w:val="0"/>
            <w:vAlign w:val="top"/>
          </w:tcPr>
          <w:p w14:paraId="2740F776">
            <w:pPr>
              <w:widowControl/>
              <w:spacing w:line="400" w:lineRule="atLeast"/>
              <w:jc w:val="lef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  <w:p w14:paraId="59824796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242" w:type="dxa"/>
            <w:noWrap w:val="0"/>
            <w:vAlign w:val="top"/>
          </w:tcPr>
          <w:p w14:paraId="1FC4AD22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070" w:type="dxa"/>
            <w:noWrap w:val="0"/>
            <w:vAlign w:val="top"/>
          </w:tcPr>
          <w:p w14:paraId="62637B32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81" w:type="dxa"/>
            <w:noWrap w:val="0"/>
            <w:vAlign w:val="top"/>
          </w:tcPr>
          <w:p w14:paraId="7A28E6C5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750" w:type="dxa"/>
            <w:noWrap w:val="0"/>
            <w:vAlign w:val="top"/>
          </w:tcPr>
          <w:p w14:paraId="2D94E380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325" w:type="dxa"/>
            <w:noWrap w:val="0"/>
            <w:vAlign w:val="top"/>
          </w:tcPr>
          <w:p w14:paraId="6BAF684A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</w:tr>
      <w:tr w14:paraId="0A8B02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7" w:hRule="atLeast"/>
        </w:trPr>
        <w:tc>
          <w:tcPr>
            <w:tcW w:w="460" w:type="dxa"/>
            <w:noWrap w:val="0"/>
            <w:vAlign w:val="top"/>
          </w:tcPr>
          <w:p w14:paraId="08F0F6E4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  <w:p w14:paraId="65BA157B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69" w:type="dxa"/>
            <w:noWrap w:val="0"/>
            <w:vAlign w:val="top"/>
          </w:tcPr>
          <w:p w14:paraId="113C1766">
            <w:pPr>
              <w:widowControl/>
              <w:spacing w:line="400" w:lineRule="atLeast"/>
              <w:jc w:val="lef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  <w:p w14:paraId="34D6E512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242" w:type="dxa"/>
            <w:noWrap w:val="0"/>
            <w:vAlign w:val="top"/>
          </w:tcPr>
          <w:p w14:paraId="2E76854C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070" w:type="dxa"/>
            <w:noWrap w:val="0"/>
            <w:vAlign w:val="top"/>
          </w:tcPr>
          <w:p w14:paraId="6E06E8F9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81" w:type="dxa"/>
            <w:noWrap w:val="0"/>
            <w:vAlign w:val="top"/>
          </w:tcPr>
          <w:p w14:paraId="2E4FD16D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750" w:type="dxa"/>
            <w:noWrap w:val="0"/>
            <w:vAlign w:val="top"/>
          </w:tcPr>
          <w:p w14:paraId="524B1465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325" w:type="dxa"/>
            <w:noWrap w:val="0"/>
            <w:vAlign w:val="top"/>
          </w:tcPr>
          <w:p w14:paraId="40A3BE71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</w:tr>
      <w:tr w14:paraId="0DA81E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7" w:hRule="atLeast"/>
        </w:trPr>
        <w:tc>
          <w:tcPr>
            <w:tcW w:w="460" w:type="dxa"/>
            <w:noWrap w:val="0"/>
            <w:vAlign w:val="top"/>
          </w:tcPr>
          <w:p w14:paraId="29101184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  <w:p w14:paraId="11ED330D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69" w:type="dxa"/>
            <w:noWrap w:val="0"/>
            <w:vAlign w:val="top"/>
          </w:tcPr>
          <w:p w14:paraId="52A48CD6">
            <w:pPr>
              <w:widowControl/>
              <w:spacing w:line="400" w:lineRule="atLeast"/>
              <w:jc w:val="lef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  <w:p w14:paraId="5EFD09DB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242" w:type="dxa"/>
            <w:noWrap w:val="0"/>
            <w:vAlign w:val="top"/>
          </w:tcPr>
          <w:p w14:paraId="18B6279A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070" w:type="dxa"/>
            <w:noWrap w:val="0"/>
            <w:vAlign w:val="top"/>
          </w:tcPr>
          <w:p w14:paraId="0F521107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81" w:type="dxa"/>
            <w:noWrap w:val="0"/>
            <w:vAlign w:val="top"/>
          </w:tcPr>
          <w:p w14:paraId="56B583E0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750" w:type="dxa"/>
            <w:noWrap w:val="0"/>
            <w:vAlign w:val="top"/>
          </w:tcPr>
          <w:p w14:paraId="106316A4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325" w:type="dxa"/>
            <w:noWrap w:val="0"/>
            <w:vAlign w:val="top"/>
          </w:tcPr>
          <w:p w14:paraId="7634462D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</w:tr>
      <w:tr w14:paraId="105AA8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7" w:hRule="atLeast"/>
        </w:trPr>
        <w:tc>
          <w:tcPr>
            <w:tcW w:w="460" w:type="dxa"/>
            <w:noWrap w:val="0"/>
            <w:vAlign w:val="top"/>
          </w:tcPr>
          <w:p w14:paraId="1DBB9BA5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  <w:p w14:paraId="044F4009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69" w:type="dxa"/>
            <w:noWrap w:val="0"/>
            <w:vAlign w:val="top"/>
          </w:tcPr>
          <w:p w14:paraId="24D3DD1A">
            <w:pPr>
              <w:widowControl/>
              <w:spacing w:line="400" w:lineRule="atLeast"/>
              <w:jc w:val="lef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  <w:p w14:paraId="0220AC1D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242" w:type="dxa"/>
            <w:noWrap w:val="0"/>
            <w:vAlign w:val="top"/>
          </w:tcPr>
          <w:p w14:paraId="6754BA05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070" w:type="dxa"/>
            <w:noWrap w:val="0"/>
            <w:vAlign w:val="top"/>
          </w:tcPr>
          <w:p w14:paraId="4E830B89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81" w:type="dxa"/>
            <w:noWrap w:val="0"/>
            <w:vAlign w:val="top"/>
          </w:tcPr>
          <w:p w14:paraId="5BD57546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750" w:type="dxa"/>
            <w:noWrap w:val="0"/>
            <w:vAlign w:val="top"/>
          </w:tcPr>
          <w:p w14:paraId="15372835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325" w:type="dxa"/>
            <w:noWrap w:val="0"/>
            <w:vAlign w:val="top"/>
          </w:tcPr>
          <w:p w14:paraId="464BEF41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</w:tr>
      <w:tr w14:paraId="0DC69E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7" w:hRule="atLeast"/>
        </w:trPr>
        <w:tc>
          <w:tcPr>
            <w:tcW w:w="460" w:type="dxa"/>
            <w:noWrap w:val="0"/>
            <w:vAlign w:val="top"/>
          </w:tcPr>
          <w:p w14:paraId="0E47D5D5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  <w:p w14:paraId="7CA514A5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69" w:type="dxa"/>
            <w:noWrap w:val="0"/>
            <w:vAlign w:val="top"/>
          </w:tcPr>
          <w:p w14:paraId="1A36FA1E">
            <w:pPr>
              <w:widowControl/>
              <w:spacing w:line="400" w:lineRule="atLeast"/>
              <w:jc w:val="lef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  <w:p w14:paraId="7B5FD10C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242" w:type="dxa"/>
            <w:noWrap w:val="0"/>
            <w:vAlign w:val="top"/>
          </w:tcPr>
          <w:p w14:paraId="004AE094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070" w:type="dxa"/>
            <w:noWrap w:val="0"/>
            <w:vAlign w:val="top"/>
          </w:tcPr>
          <w:p w14:paraId="4E5EBB2F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81" w:type="dxa"/>
            <w:noWrap w:val="0"/>
            <w:vAlign w:val="top"/>
          </w:tcPr>
          <w:p w14:paraId="2D6B1AB4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750" w:type="dxa"/>
            <w:noWrap w:val="0"/>
            <w:vAlign w:val="top"/>
          </w:tcPr>
          <w:p w14:paraId="0EAD0910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325" w:type="dxa"/>
            <w:noWrap w:val="0"/>
            <w:vAlign w:val="top"/>
          </w:tcPr>
          <w:p w14:paraId="008E7B75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</w:tr>
      <w:tr w14:paraId="5DF67B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7" w:hRule="atLeast"/>
        </w:trPr>
        <w:tc>
          <w:tcPr>
            <w:tcW w:w="460" w:type="dxa"/>
            <w:noWrap w:val="0"/>
            <w:vAlign w:val="top"/>
          </w:tcPr>
          <w:p w14:paraId="74DF3532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  <w:p w14:paraId="0C8D526C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69" w:type="dxa"/>
            <w:noWrap w:val="0"/>
            <w:vAlign w:val="top"/>
          </w:tcPr>
          <w:p w14:paraId="2DDD9A55">
            <w:pPr>
              <w:widowControl/>
              <w:spacing w:line="400" w:lineRule="atLeast"/>
              <w:jc w:val="lef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  <w:p w14:paraId="3B0119D0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242" w:type="dxa"/>
            <w:noWrap w:val="0"/>
            <w:vAlign w:val="top"/>
          </w:tcPr>
          <w:p w14:paraId="0D9E62D2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070" w:type="dxa"/>
            <w:noWrap w:val="0"/>
            <w:vAlign w:val="top"/>
          </w:tcPr>
          <w:p w14:paraId="16E0E70C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81" w:type="dxa"/>
            <w:noWrap w:val="0"/>
            <w:vAlign w:val="top"/>
          </w:tcPr>
          <w:p w14:paraId="2BDD4243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750" w:type="dxa"/>
            <w:noWrap w:val="0"/>
            <w:vAlign w:val="top"/>
          </w:tcPr>
          <w:p w14:paraId="5FE64ABF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325" w:type="dxa"/>
            <w:noWrap w:val="0"/>
            <w:vAlign w:val="top"/>
          </w:tcPr>
          <w:p w14:paraId="42B25CBF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</w:tr>
      <w:tr w14:paraId="0A89AF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7" w:hRule="atLeast"/>
        </w:trPr>
        <w:tc>
          <w:tcPr>
            <w:tcW w:w="460" w:type="dxa"/>
            <w:noWrap w:val="0"/>
            <w:vAlign w:val="top"/>
          </w:tcPr>
          <w:p w14:paraId="6AE0A754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  <w:p w14:paraId="4B4B5D2B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69" w:type="dxa"/>
            <w:noWrap w:val="0"/>
            <w:vAlign w:val="top"/>
          </w:tcPr>
          <w:p w14:paraId="31B91201">
            <w:pPr>
              <w:widowControl/>
              <w:spacing w:line="400" w:lineRule="atLeast"/>
              <w:jc w:val="lef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  <w:p w14:paraId="4228962B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242" w:type="dxa"/>
            <w:noWrap w:val="0"/>
            <w:vAlign w:val="top"/>
          </w:tcPr>
          <w:p w14:paraId="50242838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070" w:type="dxa"/>
            <w:noWrap w:val="0"/>
            <w:vAlign w:val="top"/>
          </w:tcPr>
          <w:p w14:paraId="623EA56C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81" w:type="dxa"/>
            <w:noWrap w:val="0"/>
            <w:vAlign w:val="top"/>
          </w:tcPr>
          <w:p w14:paraId="05017A64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750" w:type="dxa"/>
            <w:noWrap w:val="0"/>
            <w:vAlign w:val="top"/>
          </w:tcPr>
          <w:p w14:paraId="5070DE22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325" w:type="dxa"/>
            <w:noWrap w:val="0"/>
            <w:vAlign w:val="top"/>
          </w:tcPr>
          <w:p w14:paraId="7FA68D70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</w:tr>
      <w:tr w14:paraId="34F2C6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7" w:hRule="atLeast"/>
        </w:trPr>
        <w:tc>
          <w:tcPr>
            <w:tcW w:w="460" w:type="dxa"/>
            <w:noWrap w:val="0"/>
            <w:vAlign w:val="top"/>
          </w:tcPr>
          <w:p w14:paraId="637F816E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  <w:bookmarkStart w:id="1" w:name="_GoBack"/>
          </w:p>
          <w:p w14:paraId="1EF8AD76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69" w:type="dxa"/>
            <w:noWrap w:val="0"/>
            <w:vAlign w:val="top"/>
          </w:tcPr>
          <w:p w14:paraId="4EC83EF7">
            <w:pPr>
              <w:widowControl/>
              <w:spacing w:line="400" w:lineRule="atLeast"/>
              <w:jc w:val="lef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  <w:p w14:paraId="35937366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242" w:type="dxa"/>
            <w:noWrap w:val="0"/>
            <w:vAlign w:val="top"/>
          </w:tcPr>
          <w:p w14:paraId="189C5B36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070" w:type="dxa"/>
            <w:noWrap w:val="0"/>
            <w:vAlign w:val="top"/>
          </w:tcPr>
          <w:p w14:paraId="5EC94B5A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81" w:type="dxa"/>
            <w:noWrap w:val="0"/>
            <w:vAlign w:val="top"/>
          </w:tcPr>
          <w:p w14:paraId="3AD96667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750" w:type="dxa"/>
            <w:noWrap w:val="0"/>
            <w:vAlign w:val="top"/>
          </w:tcPr>
          <w:p w14:paraId="15A921D1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325" w:type="dxa"/>
            <w:noWrap w:val="0"/>
            <w:vAlign w:val="top"/>
          </w:tcPr>
          <w:p w14:paraId="4101C606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</w:tr>
      <w:bookmarkEnd w:id="1"/>
      <w:tr w14:paraId="5E3012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7" w:hRule="atLeast"/>
        </w:trPr>
        <w:tc>
          <w:tcPr>
            <w:tcW w:w="460" w:type="dxa"/>
            <w:noWrap w:val="0"/>
            <w:vAlign w:val="top"/>
          </w:tcPr>
          <w:p w14:paraId="7A0C4409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69" w:type="dxa"/>
            <w:noWrap w:val="0"/>
            <w:vAlign w:val="top"/>
          </w:tcPr>
          <w:p w14:paraId="312E388B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242" w:type="dxa"/>
            <w:noWrap w:val="0"/>
            <w:vAlign w:val="top"/>
          </w:tcPr>
          <w:p w14:paraId="5AF6DC1D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  <w:p w14:paraId="47442B24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070" w:type="dxa"/>
            <w:noWrap w:val="0"/>
            <w:vAlign w:val="top"/>
          </w:tcPr>
          <w:p w14:paraId="1EC9AF2D">
            <w:pPr>
              <w:widowControl/>
              <w:spacing w:line="400" w:lineRule="atLeast"/>
              <w:jc w:val="lef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  <w:p w14:paraId="07F6109F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81" w:type="dxa"/>
            <w:noWrap w:val="0"/>
            <w:vAlign w:val="top"/>
          </w:tcPr>
          <w:p w14:paraId="6DC9766C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750" w:type="dxa"/>
            <w:noWrap w:val="0"/>
            <w:vAlign w:val="top"/>
          </w:tcPr>
          <w:p w14:paraId="4D2E4CAB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325" w:type="dxa"/>
            <w:noWrap w:val="0"/>
            <w:vAlign w:val="top"/>
          </w:tcPr>
          <w:p w14:paraId="030E7854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</w:tr>
      <w:tr w14:paraId="128045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1" w:hRule="atLeast"/>
        </w:trPr>
        <w:tc>
          <w:tcPr>
            <w:tcW w:w="460" w:type="dxa"/>
            <w:noWrap w:val="0"/>
            <w:vAlign w:val="top"/>
          </w:tcPr>
          <w:p w14:paraId="060AF3DF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69" w:type="dxa"/>
            <w:noWrap w:val="0"/>
            <w:vAlign w:val="top"/>
          </w:tcPr>
          <w:p w14:paraId="49112645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242" w:type="dxa"/>
            <w:noWrap w:val="0"/>
            <w:vAlign w:val="top"/>
          </w:tcPr>
          <w:p w14:paraId="6ADEED28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2070" w:type="dxa"/>
            <w:noWrap w:val="0"/>
            <w:vAlign w:val="top"/>
          </w:tcPr>
          <w:p w14:paraId="60FC8149">
            <w:pPr>
              <w:widowControl/>
              <w:spacing w:line="400" w:lineRule="atLeast"/>
              <w:jc w:val="lef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481" w:type="dxa"/>
            <w:noWrap w:val="0"/>
            <w:vAlign w:val="top"/>
          </w:tcPr>
          <w:p w14:paraId="5ADBD6A1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750" w:type="dxa"/>
            <w:noWrap w:val="0"/>
            <w:vAlign w:val="top"/>
          </w:tcPr>
          <w:p w14:paraId="42C52F27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  <w:tc>
          <w:tcPr>
            <w:tcW w:w="1325" w:type="dxa"/>
            <w:noWrap w:val="0"/>
            <w:vAlign w:val="top"/>
          </w:tcPr>
          <w:p w14:paraId="0EE0A130">
            <w:pPr>
              <w:spacing w:line="400" w:lineRule="atLeast"/>
              <w:rPr>
                <w:rFonts w:hint="eastAsia" w:ascii="仿宋" w:hAnsi="仿宋" w:eastAsia="仿宋" w:cs="仿宋"/>
                <w:bCs/>
                <w:color w:val="auto"/>
                <w:sz w:val="24"/>
                <w:highlight w:val="none"/>
              </w:rPr>
            </w:pPr>
          </w:p>
        </w:tc>
      </w:tr>
    </w:tbl>
    <w:p w14:paraId="0349EF13">
      <w:pPr>
        <w:spacing w:line="400" w:lineRule="atLeast"/>
        <w:rPr>
          <w:rFonts w:hint="eastAsia" w:ascii="仿宋" w:hAnsi="仿宋" w:eastAsia="仿宋" w:cs="仿宋"/>
          <w:bCs/>
          <w:color w:val="auto"/>
          <w:sz w:val="24"/>
          <w:highlight w:val="none"/>
        </w:rPr>
      </w:pPr>
      <w:r>
        <w:rPr>
          <w:rFonts w:hint="eastAsia" w:ascii="仿宋" w:hAnsi="仿宋" w:eastAsia="仿宋" w:cs="仿宋"/>
          <w:bCs/>
          <w:color w:val="auto"/>
          <w:sz w:val="24"/>
          <w:highlight w:val="none"/>
        </w:rPr>
        <w:t>注：与招标文件中需求逐条对应填写。</w:t>
      </w:r>
    </w:p>
    <w:p w14:paraId="6EF5F643">
      <w:pPr>
        <w:ind w:firstLine="4320" w:firstLineChars="1800"/>
        <w:jc w:val="center"/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  <w:t>投标人名称（盖章）：</w:t>
      </w:r>
    </w:p>
    <w:p w14:paraId="0341E3F1">
      <w:pPr>
        <w:ind w:firstLine="4320" w:firstLineChars="1800"/>
        <w:jc w:val="center"/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</w:pPr>
    </w:p>
    <w:p w14:paraId="50C71400">
      <w:pPr>
        <w:ind w:firstLine="4320" w:firstLineChars="1800"/>
        <w:jc w:val="center"/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  <w:t>投标人代表签字 ：</w:t>
      </w:r>
    </w:p>
    <w:p w14:paraId="7D7E4E43">
      <w:pPr>
        <w:ind w:firstLine="4320" w:firstLineChars="1800"/>
        <w:jc w:val="center"/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</w:pPr>
    </w:p>
    <w:p w14:paraId="65D49724">
      <w:pPr>
        <w:ind w:firstLine="4320" w:firstLineChars="1800"/>
        <w:jc w:val="center"/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  <w:t>日期： 年</w:t>
      </w:r>
      <w:r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  <w:lang w:val="en-US" w:eastAsia="zh-CN"/>
        </w:rPr>
        <w:t xml:space="preserve"> </w:t>
      </w:r>
      <w:r>
        <w:rPr>
          <w:rFonts w:hint="eastAsia" w:ascii="仿宋" w:hAnsi="仿宋" w:eastAsia="仿宋" w:cs="仿宋"/>
          <w:bCs/>
          <w:color w:val="auto"/>
          <w:sz w:val="24"/>
          <w:szCs w:val="24"/>
          <w:highlight w:val="none"/>
        </w:rPr>
        <w:t xml:space="preserve"> 月  日</w:t>
      </w:r>
    </w:p>
    <w:p w14:paraId="25D47A38">
      <w:pPr>
        <w:spacing w:line="400" w:lineRule="atLeast"/>
        <w:jc w:val="center"/>
        <w:outlineLvl w:val="1"/>
        <w:rPr>
          <w:rFonts w:hint="eastAsia" w:ascii="仿宋" w:hAnsi="仿宋" w:eastAsia="仿宋" w:cs="仿宋"/>
          <w:bCs/>
          <w:color w:val="auto"/>
          <w:sz w:val="24"/>
          <w:highlight w:val="none"/>
        </w:rPr>
        <w:sectPr>
          <w:pgSz w:w="11905" w:h="16838"/>
          <w:pgMar w:top="720" w:right="1417" w:bottom="720" w:left="1417" w:header="850" w:footer="992" w:gutter="0"/>
          <w:pgNumType w:fmt="decimal"/>
          <w:cols w:space="720" w:num="1"/>
          <w:docGrid w:type="lines" w:linePitch="416" w:charSpace="0"/>
        </w:sectPr>
      </w:pPr>
    </w:p>
    <w:p w14:paraId="4D7813D8">
      <w:pPr>
        <w:jc w:val="center"/>
        <w:rPr>
          <w:rFonts w:hint="eastAsia" w:ascii="仿宋" w:hAnsi="仿宋" w:eastAsia="仿宋" w:cs="仿宋"/>
          <w:bCs/>
          <w:color w:val="auto"/>
          <w:sz w:val="28"/>
          <w:szCs w:val="28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32"/>
          <w:szCs w:val="32"/>
          <w:highlight w:val="none"/>
        </w:rPr>
        <w:t>相关证明资料</w:t>
      </w:r>
    </w:p>
    <w:p w14:paraId="05CED08D"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</w:t>
      </w:r>
    </w:p>
    <w:p w14:paraId="28951F80"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</w:t>
      </w:r>
    </w:p>
    <w:p w14:paraId="1685846F"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......</w:t>
      </w:r>
    </w:p>
    <w:p w14:paraId="43C8E48B"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4F44C838"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1BBAF674">
      <w:pP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投标人须对参数需求逐条提供相关证明资料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82E79D1"/>
    <w:rsid w:val="360221EC"/>
    <w:rsid w:val="382E7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110</Words>
  <Characters>117</Characters>
  <Lines>0</Lines>
  <Paragraphs>0</Paragraphs>
  <TotalTime>7</TotalTime>
  <ScaleCrop>false</ScaleCrop>
  <LinksUpToDate>false</LinksUpToDate>
  <CharactersWithSpaces>123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2025-03-21T03:38:00Z</dcterms:created>
  <dc:creator>马述春</dc:creator>
  <cp:lastModifiedBy>马述春</cp:lastModifiedBy>
  <dcterms:modified xsi:type="dcterms:W3CDTF">2025-03-21T03:52:26Z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5C4239FC45304885BA1867066BDFB4ED_11</vt:lpwstr>
  </property>
  <property fmtid="{D5CDD505-2E9C-101B-9397-08002B2CF9AE}" pid="4" name="KSOTemplateDocerSaveRecord">
    <vt:lpwstr>eyJoZGlkIjoiNDlhOWNkNjYyODllOWJkNmY4ZTgxYWU1NjhhNGE5NjgiLCJ1c2VySWQiOiIzNTg5MDkwNjUifQ==</vt:lpwstr>
  </property>
</Properties>
</file>