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附件：3</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工程类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left="3546" w:leftChars="760" w:hanging="1950" w:hangingChars="650"/>
        <w:rPr>
          <w:rFonts w:ascii="方正小标宋简体" w:hAnsi="方正小标宋简体" w:eastAsia="方正小标宋简体"/>
          <w:color w:val="auto"/>
          <w:sz w:val="30"/>
          <w:szCs w:val="30"/>
          <w:u w:val="single"/>
        </w:rPr>
      </w:pPr>
      <w:r>
        <w:rPr>
          <w:rFonts w:ascii="方正小标宋简体" w:hAnsi="方正小标宋简体" w:eastAsia="方正小标宋简体"/>
          <w:color w:val="auto"/>
          <w:sz w:val="30"/>
          <w:szCs w:val="30"/>
        </w:rPr>
        <w:t>项目名称</w:t>
      </w:r>
      <w:r>
        <w:rPr>
          <w:rFonts w:hint="eastAsia" w:ascii="方正小标宋简体" w:hAnsi="方正小标宋简体" w:eastAsia="方正小标宋简体"/>
          <w:color w:val="auto"/>
          <w:sz w:val="30"/>
          <w:szCs w:val="30"/>
        </w:rPr>
        <w:t>：</w:t>
      </w:r>
      <w:r>
        <w:rPr>
          <w:rFonts w:hint="eastAsia" w:ascii="方正小标宋简体" w:hAnsi="方正小标宋简体" w:eastAsia="方正小标宋简体"/>
          <w:color w:val="auto"/>
          <w:sz w:val="30"/>
          <w:szCs w:val="30"/>
          <w:highlight w:val="none"/>
          <w:u w:val="single"/>
        </w:rPr>
        <w:t xml:space="preserve"> </w:t>
      </w:r>
      <w:r>
        <w:rPr>
          <w:rFonts w:hint="eastAsia" w:ascii="方正小标宋简体" w:hAnsi="方正小标宋简体" w:eastAsia="方正小标宋简体"/>
          <w:color w:val="auto"/>
          <w:sz w:val="30"/>
          <w:szCs w:val="30"/>
          <w:highlight w:val="none"/>
          <w:u w:val="single"/>
          <w:lang w:val="en-US" w:eastAsia="zh-CN"/>
        </w:rPr>
        <w:t>方舱周转房拆迁、安装、吊运、平整场地项目</w:t>
      </w:r>
      <w:r>
        <w:rPr>
          <w:rFonts w:hint="eastAsia" w:ascii="方正小标宋简体" w:hAnsi="方正小标宋简体" w:eastAsia="方正小标宋简体"/>
          <w:color w:val="auto"/>
          <w:sz w:val="30"/>
          <w:szCs w:val="30"/>
          <w:highlight w:val="none"/>
          <w:u w:val="single"/>
        </w:rPr>
        <w:t xml:space="preserve">               </w:t>
      </w:r>
    </w:p>
    <w:p>
      <w:pPr>
        <w:ind w:left="3546" w:leftChars="760" w:hanging="1950" w:hangingChars="650"/>
        <w:rPr>
          <w:rFonts w:hint="eastAsia" w:ascii="方正小标宋简体" w:hAnsi="方正小标宋简体" w:eastAsia="方正小标宋简体"/>
          <w:color w:val="auto"/>
          <w:sz w:val="30"/>
          <w:szCs w:val="30"/>
          <w:lang w:val="en-US" w:eastAsia="zh-CN"/>
        </w:rPr>
      </w:pPr>
      <w:r>
        <w:rPr>
          <w:rFonts w:hint="eastAsia" w:ascii="方正小标宋简体" w:hAnsi="方正小标宋简体" w:eastAsia="方正小标宋简体"/>
          <w:color w:val="auto"/>
          <w:sz w:val="30"/>
          <w:szCs w:val="30"/>
        </w:rPr>
        <w:t>采购单位：</w:t>
      </w:r>
      <w:r>
        <w:rPr>
          <w:rFonts w:hint="eastAsia" w:ascii="方正小标宋简体" w:hAnsi="方正小标宋简体" w:eastAsia="方正小标宋简体"/>
          <w:color w:val="auto"/>
          <w:sz w:val="30"/>
          <w:szCs w:val="30"/>
          <w:lang w:val="en-US" w:eastAsia="zh-CN"/>
        </w:rPr>
        <w:t>奇台县疾病预防控制中心（县卫生</w:t>
      </w:r>
    </w:p>
    <w:p>
      <w:pPr>
        <w:ind w:left="3661" w:leftChars="1672" w:hanging="150" w:hangingChars="50"/>
        <w:rPr>
          <w:rFonts w:hint="eastAsia" w:ascii="方正小标宋简体" w:hAnsi="方正小标宋简体" w:eastAsia="方正小标宋简体"/>
          <w:color w:val="auto"/>
          <w:sz w:val="30"/>
          <w:szCs w:val="30"/>
          <w:lang w:val="en-US" w:eastAsia="zh-CN"/>
        </w:rPr>
      </w:pPr>
      <w:r>
        <w:rPr>
          <w:rFonts w:hint="eastAsia" w:ascii="方正小标宋简体" w:hAnsi="方正小标宋简体" w:eastAsia="方正小标宋简体"/>
          <w:color w:val="auto"/>
          <w:sz w:val="30"/>
          <w:szCs w:val="30"/>
          <w:lang w:val="en-US" w:eastAsia="zh-CN"/>
        </w:rPr>
        <w:t>监督所）</w:t>
      </w:r>
    </w:p>
    <w:p>
      <w:pPr>
        <w:ind w:left="3661" w:leftChars="1672" w:hanging="150" w:hangingChars="50"/>
        <w:rPr>
          <w:rFonts w:ascii="方正小标宋简体" w:hAnsi="方正小标宋简体" w:eastAsia="方正小标宋简体"/>
          <w:color w:val="auto"/>
          <w:sz w:val="30"/>
          <w:szCs w:val="30"/>
          <w:u w:val="single"/>
        </w:rPr>
      </w:pPr>
      <w:r>
        <w:rPr>
          <w:rFonts w:hint="eastAsia" w:ascii="方正小标宋简体" w:hAnsi="方正小标宋简体" w:eastAsia="方正小标宋简体"/>
          <w:color w:val="auto"/>
          <w:sz w:val="30"/>
          <w:szCs w:val="30"/>
          <w:lang w:val="en-US" w:eastAsia="zh-CN"/>
        </w:rPr>
        <w:t>奇台县妇幼保健院</w:t>
      </w:r>
    </w:p>
    <w:p>
      <w:pPr>
        <w:spacing w:line="560" w:lineRule="exact"/>
        <w:jc w:val="left"/>
        <w:rPr>
          <w:rFonts w:hint="eastAsia" w:ascii="黑体" w:hAnsi="黑体" w:eastAsia="黑体"/>
          <w:b/>
          <w:bCs/>
          <w:i w:val="0"/>
          <w:iCs w:val="0"/>
          <w:color w:val="auto"/>
          <w:sz w:val="30"/>
          <w:szCs w:val="30"/>
          <w:highlight w:val="none"/>
        </w:rPr>
      </w:pPr>
    </w:p>
    <w:p>
      <w:pPr>
        <w:spacing w:line="560" w:lineRule="exact"/>
        <w:jc w:val="left"/>
        <w:rPr>
          <w:rFonts w:ascii="黑体" w:hAnsi="黑体" w:eastAsia="黑体"/>
          <w:b/>
          <w:bCs/>
          <w:color w:val="auto"/>
          <w:sz w:val="30"/>
          <w:szCs w:val="30"/>
        </w:rPr>
      </w:pPr>
      <w:r>
        <w:rPr>
          <w:rFonts w:hint="eastAsia" w:ascii="黑体" w:hAnsi="黑体" w:eastAsia="黑体"/>
          <w:b/>
          <w:bCs/>
          <w:i w:val="0"/>
          <w:iCs w:val="0"/>
          <w:color w:val="auto"/>
          <w:sz w:val="30"/>
          <w:szCs w:val="30"/>
          <w:highlight w:val="none"/>
        </w:rPr>
        <w:t>一、</w:t>
      </w:r>
      <w:r>
        <w:rPr>
          <w:rFonts w:hint="eastAsia" w:ascii="黑体" w:hAnsi="黑体" w:eastAsia="黑体"/>
          <w:b/>
          <w:bCs/>
          <w:color w:val="auto"/>
          <w:sz w:val="30"/>
          <w:szCs w:val="30"/>
        </w:rPr>
        <w:t>需求清单</w:t>
      </w:r>
    </w:p>
    <w:p>
      <w:pPr>
        <w:spacing w:line="560" w:lineRule="exact"/>
        <w:ind w:firstLine="602" w:firstLineChars="200"/>
        <w:jc w:val="left"/>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（一）项目概况</w:t>
      </w:r>
    </w:p>
    <w:p>
      <w:pPr>
        <w:spacing w:line="560" w:lineRule="exact"/>
        <w:ind w:firstLine="602" w:firstLineChars="200"/>
        <w:jc w:val="left"/>
        <w:rPr>
          <w:rFonts w:hint="default" w:ascii="楷体_GB2312" w:hAnsi="楷体_GB2312" w:eastAsia="楷体_GB2312" w:cs="楷体_GB2312"/>
          <w:b/>
          <w:bCs/>
          <w:color w:val="000000" w:themeColor="text1"/>
          <w:sz w:val="30"/>
          <w:szCs w:val="30"/>
          <w:highlight w:val="none"/>
          <w:u w:val="single"/>
          <w:lang w:val="en-US" w:eastAsia="zh-CN"/>
          <w14:textFill>
            <w14:solidFill>
              <w14:schemeClr w14:val="tx1"/>
            </w14:solidFill>
          </w14:textFill>
        </w:rPr>
      </w:pPr>
      <w:r>
        <w:rPr>
          <w:rFonts w:hint="eastAsia" w:ascii="楷体_GB2312" w:hAnsi="楷体_GB2312" w:eastAsia="楷体_GB2312" w:cs="楷体_GB2312"/>
          <w:b/>
          <w:bCs/>
          <w:color w:val="000000" w:themeColor="text1"/>
          <w:sz w:val="30"/>
          <w:szCs w:val="30"/>
          <w:highlight w:val="none"/>
          <w:u w:val="single"/>
          <w:lang w:val="en-US" w:eastAsia="zh-CN"/>
          <w14:textFill>
            <w14:solidFill>
              <w14:schemeClr w14:val="tx1"/>
            </w14:solidFill>
          </w14:textFill>
        </w:rPr>
        <w:t>随着疫情防控形势的变化，根据国务院联防联控机制综合组下发《关于妥善处置方舱医院、核酸采样亭、隔离点等抗疫资产的指导意见X国卫明电[2023] 55号)、自治区疫情防控工作指挥部《印发&lt;关于进一步妥善处置方舱医院、隔离点等抗疫资产的实施方案&gt;的通知》(新疫指电[2025]1号)文件精神。经县委及县卫健委对疫情方舱救治医院进行研究决定。分解使用重新分配再利用，因疾控中心、妇幼保健院库房紧缺，前期疾控中心、妇幼保健院现向卫健委申请调拨救治医院方舱15间(含内部设施)。现需对救治医院方舱15间自行拆迁、拉运、安装及需先平整安装场地。</w:t>
      </w:r>
    </w:p>
    <w:tbl>
      <w:tblPr>
        <w:tblStyle w:val="7"/>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themeColor="text1"/>
                <w:kern w:val="0"/>
                <w:sz w:val="30"/>
                <w:szCs w:val="30"/>
                <w:highlight w:val="none"/>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30"/>
                <w:szCs w:val="30"/>
                <w:highlight w:val="none"/>
                <w:u w:val="none"/>
                <w:lang w:val="en-US" w:eastAsia="zh-CN" w:bidi="ar"/>
                <w14:textFill>
                  <w14:solidFill>
                    <w14:schemeClr w14:val="tx1"/>
                  </w14:solidFill>
                </w14:textFill>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themeColor="text1"/>
                <w:sz w:val="30"/>
                <w:szCs w:val="30"/>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30"/>
                <w:szCs w:val="30"/>
                <w:highlight w:val="none"/>
                <w:u w:val="none"/>
                <w:lang w:val="en-US" w:eastAsia="zh-CN" w:bidi="ar"/>
                <w14:textFill>
                  <w14:solidFill>
                    <w14:schemeClr w14:val="tx1"/>
                  </w14:solidFill>
                </w14:textFill>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000000" w:themeColor="text1"/>
                <w:kern w:val="0"/>
                <w:sz w:val="30"/>
                <w:szCs w:val="30"/>
                <w:highlight w:val="none"/>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30"/>
                <w:szCs w:val="30"/>
                <w:highlight w:val="none"/>
                <w:u w:val="none"/>
                <w:lang w:val="en-US" w:eastAsia="zh-CN" w:bidi="ar"/>
                <w14:textFill>
                  <w14:solidFill>
                    <w14:schemeClr w14:val="tx1"/>
                  </w14:solidFill>
                </w14:textFill>
              </w:rPr>
              <w:t xml:space="preserve">□财政    ☑自筹资金      </w:t>
            </w:r>
          </w:p>
          <w:p>
            <w:pPr>
              <w:keepNext w:val="0"/>
              <w:keepLines w:val="0"/>
              <w:widowControl/>
              <w:suppressLineNumbers w:val="0"/>
              <w:ind w:left="638" w:leftChars="304" w:firstLine="0" w:firstLineChars="0"/>
              <w:jc w:val="left"/>
              <w:textAlignment w:val="center"/>
              <w:rPr>
                <w:rFonts w:hint="eastAsia"/>
                <w:color w:val="000000" w:themeColor="text1"/>
                <w:sz w:val="30"/>
                <w:szCs w:val="30"/>
                <w:highlight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30"/>
                <w:szCs w:val="30"/>
                <w:highlight w:val="none"/>
                <w:u w:val="none"/>
                <w:lang w:val="en-US" w:eastAsia="zh-CN" w:bidi="ar"/>
                <w14:textFill>
                  <w14:solidFill>
                    <w14:schemeClr w14:val="tx1"/>
                  </w14:solidFill>
                </w14:textFill>
              </w:rPr>
              <w:t>项目资金批复文件   ☑无  □有</w:t>
            </w:r>
          </w:p>
        </w:tc>
      </w:tr>
    </w:tbl>
    <w:p>
      <w:pPr>
        <w:spacing w:line="560" w:lineRule="exact"/>
        <w:jc w:val="left"/>
        <w:rPr>
          <w:rFonts w:hint="default" w:asciiTheme="majorEastAsia" w:hAnsiTheme="majorEastAsia" w:eastAsiaTheme="majorEastAsia" w:cstheme="majorEastAsia"/>
          <w:color w:val="auto"/>
          <w:sz w:val="28"/>
          <w:szCs w:val="28"/>
          <w:highlight w:val="none"/>
          <w:lang w:val="en-US"/>
        </w:rPr>
      </w:pPr>
      <w:r>
        <w:rPr>
          <w:rFonts w:hint="eastAsia" w:asciiTheme="majorEastAsia" w:hAnsiTheme="majorEastAsia" w:eastAsiaTheme="majorEastAsia" w:cstheme="majorEastAsia"/>
          <w:color w:val="auto"/>
          <w:sz w:val="28"/>
          <w:szCs w:val="28"/>
          <w:highlight w:val="none"/>
          <w:lang w:val="en-US" w:eastAsia="zh-CN"/>
        </w:rPr>
        <w:t>采购方式： 在线询价</w:t>
      </w:r>
      <w:r>
        <w:rPr>
          <w:rFonts w:hint="eastAsia" w:asciiTheme="majorEastAsia" w:hAnsiTheme="majorEastAsia" w:eastAsiaTheme="majorEastAsia" w:cstheme="majorEastAsia"/>
          <w:i w:val="0"/>
          <w:color w:val="auto"/>
          <w:kern w:val="0"/>
          <w:sz w:val="28"/>
          <w:szCs w:val="28"/>
          <w:highlight w:val="none"/>
          <w:u w:val="none"/>
          <w:lang w:val="en-US" w:eastAsia="zh-CN" w:bidi="ar"/>
        </w:rPr>
        <w:t>□</w:t>
      </w:r>
      <w:r>
        <w:rPr>
          <w:rFonts w:hint="eastAsia" w:asciiTheme="majorEastAsia" w:hAnsiTheme="majorEastAsia" w:eastAsiaTheme="majorEastAsia" w:cstheme="majorEastAsia"/>
          <w:color w:val="auto"/>
          <w:sz w:val="28"/>
          <w:szCs w:val="28"/>
          <w:highlight w:val="none"/>
          <w:lang w:val="en-US" w:eastAsia="zh-CN"/>
        </w:rPr>
        <w:t xml:space="preserve">   竞价采购</w:t>
      </w:r>
      <w:r>
        <w:rPr>
          <w:rFonts w:hint="eastAsia" w:asciiTheme="majorEastAsia" w:hAnsiTheme="majorEastAsia" w:eastAsiaTheme="majorEastAsia" w:cstheme="majorEastAsia"/>
          <w:i w:val="0"/>
          <w:color w:val="auto"/>
          <w:kern w:val="0"/>
          <w:sz w:val="28"/>
          <w:szCs w:val="28"/>
          <w:highlight w:val="none"/>
          <w:u w:val="none"/>
          <w:lang w:val="en-US" w:eastAsia="zh-CN" w:bidi="ar"/>
        </w:rPr>
        <w:sym w:font="Wingdings 2" w:char="0052"/>
      </w:r>
      <w:r>
        <w:rPr>
          <w:rFonts w:hint="eastAsia" w:asciiTheme="majorEastAsia" w:hAnsiTheme="majorEastAsia" w:eastAsiaTheme="majorEastAsia" w:cstheme="majorEastAsia"/>
          <w:i w:val="0"/>
          <w:color w:val="auto"/>
          <w:kern w:val="0"/>
          <w:sz w:val="28"/>
          <w:szCs w:val="28"/>
          <w:highlight w:val="none"/>
          <w:u w:val="none"/>
          <w:lang w:val="en-US" w:eastAsia="zh-CN" w:bidi="ar"/>
        </w:rPr>
        <w:t xml:space="preserve">   直接订购□</w:t>
      </w:r>
      <w:r>
        <w:rPr>
          <w:rFonts w:hint="eastAsia" w:asciiTheme="majorEastAsia" w:hAnsiTheme="majorEastAsia" w:eastAsiaTheme="majorEastAsia" w:cstheme="majorEastAsia"/>
          <w:color w:val="auto"/>
          <w:sz w:val="28"/>
          <w:szCs w:val="28"/>
          <w:highlight w:val="none"/>
          <w:lang w:val="en-US" w:eastAsia="zh-CN"/>
        </w:rPr>
        <w:t xml:space="preserve"> </w:t>
      </w:r>
    </w:p>
    <w:p>
      <w:pPr>
        <w:pStyle w:val="9"/>
        <w:ind w:left="0" w:leftChars="0" w:firstLine="0" w:firstLineChars="0"/>
        <w:rPr>
          <w:rFonts w:hint="eastAsia"/>
          <w:color w:val="auto"/>
          <w:highlight w:val="none"/>
        </w:rPr>
      </w:pPr>
      <w:r>
        <w:rPr>
          <w:rFonts w:hint="eastAsia" w:asciiTheme="majorEastAsia" w:hAnsiTheme="majorEastAsia" w:eastAsiaTheme="majorEastAsia" w:cstheme="majorEastAsia"/>
          <w:color w:val="auto"/>
          <w:sz w:val="28"/>
          <w:szCs w:val="28"/>
          <w:highlight w:val="none"/>
        </w:rPr>
        <w:t>总 预 算：</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u w:val="single"/>
          <w:lang w:val="en-US" w:eastAsia="zh-CN"/>
        </w:rPr>
        <w:t>73000</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u w:val="single"/>
          <w:lang w:val="en-US" w:eastAsia="zh-CN"/>
        </w:rPr>
        <w:t xml:space="preserve"> </w:t>
      </w:r>
      <w:r>
        <w:rPr>
          <w:rFonts w:hint="eastAsia" w:asciiTheme="majorEastAsia" w:hAnsiTheme="majorEastAsia" w:eastAsiaTheme="majorEastAsia" w:cstheme="majorEastAsia"/>
          <w:color w:val="auto"/>
          <w:sz w:val="28"/>
          <w:szCs w:val="28"/>
          <w:highlight w:val="none"/>
          <w:u w:val="none"/>
          <w:lang w:val="en-US" w:eastAsia="zh-CN"/>
        </w:rPr>
        <w:t xml:space="preserve">   </w:t>
      </w:r>
      <w:r>
        <w:rPr>
          <w:rFonts w:hint="eastAsia" w:asciiTheme="majorEastAsia" w:hAnsiTheme="majorEastAsia" w:eastAsiaTheme="majorEastAsia" w:cstheme="majorEastAsia"/>
          <w:color w:val="auto"/>
          <w:sz w:val="28"/>
          <w:szCs w:val="28"/>
          <w:highlight w:val="none"/>
          <w:lang w:val="en-US" w:eastAsia="zh-CN"/>
        </w:rPr>
        <w:t>最高限价：</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u w:val="single"/>
          <w:lang w:val="en-US" w:eastAsia="zh-CN"/>
        </w:rPr>
        <w:t>73000元整</w:t>
      </w:r>
      <w:r>
        <w:rPr>
          <w:rFonts w:hint="eastAsia" w:asciiTheme="majorEastAsia" w:hAnsiTheme="majorEastAsia" w:eastAsiaTheme="majorEastAsia" w:cstheme="majorEastAsia"/>
          <w:color w:val="auto"/>
          <w:sz w:val="28"/>
          <w:szCs w:val="28"/>
          <w:highlight w:val="none"/>
          <w:u w:val="single"/>
        </w:rPr>
        <w:t xml:space="preserve">  </w:t>
      </w:r>
    </w:p>
    <w:tbl>
      <w:tblPr>
        <w:tblStyle w:val="7"/>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1617"/>
        <w:gridCol w:w="4403"/>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kern w:val="0"/>
                <w:sz w:val="22"/>
                <w:szCs w:val="22"/>
                <w:highlight w:val="none"/>
                <w:u w:val="none"/>
                <w:lang w:val="en-US" w:eastAsia="zh-CN" w:bidi="ar"/>
              </w:rPr>
            </w:pPr>
            <w:r>
              <w:rPr>
                <w:rFonts w:hint="eastAsia" w:asciiTheme="majorEastAsia" w:hAnsiTheme="majorEastAsia" w:eastAsiaTheme="majorEastAsia" w:cstheme="majorEastAsia"/>
                <w:b/>
                <w:bCs/>
                <w:i w:val="0"/>
                <w:color w:val="auto"/>
                <w:kern w:val="0"/>
                <w:sz w:val="22"/>
                <w:szCs w:val="22"/>
                <w:highlight w:val="none"/>
                <w:u w:val="none"/>
                <w:lang w:val="en-US" w:eastAsia="zh-CN" w:bidi="ar"/>
              </w:rPr>
              <w:t>标的序号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highlight w:val="none"/>
                <w:u w:val="none"/>
              </w:rPr>
            </w:pPr>
            <w:r>
              <w:rPr>
                <w:rFonts w:hint="eastAsia" w:asciiTheme="majorEastAsia" w:hAnsiTheme="majorEastAsia" w:eastAsiaTheme="majorEastAsia" w:cstheme="majorEastAsia"/>
                <w:b/>
                <w:bCs/>
                <w:i w:val="0"/>
                <w:color w:val="auto"/>
                <w:kern w:val="0"/>
                <w:sz w:val="22"/>
                <w:szCs w:val="22"/>
                <w:highlight w:val="none"/>
                <w:u w:val="none"/>
                <w:lang w:val="en-US" w:eastAsia="zh-CN" w:bidi="ar"/>
              </w:rPr>
              <w:t>标的名称</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highlight w:val="none"/>
                <w:u w:val="none"/>
                <w:lang w:val="en-US" w:eastAsia="zh-CN"/>
              </w:rPr>
            </w:pPr>
            <w:r>
              <w:rPr>
                <w:rFonts w:hint="eastAsia" w:asciiTheme="majorEastAsia" w:hAnsiTheme="majorEastAsia" w:eastAsiaTheme="majorEastAsia" w:cstheme="majorEastAsia"/>
                <w:b/>
                <w:bCs/>
                <w:i w:val="0"/>
                <w:color w:val="auto"/>
                <w:kern w:val="0"/>
                <w:sz w:val="22"/>
                <w:szCs w:val="22"/>
                <w:highlight w:val="none"/>
                <w:u w:val="none"/>
                <w:lang w:val="en-US" w:eastAsia="zh-CN" w:bidi="ar"/>
              </w:rPr>
              <w:t>具体施工内容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预算金额</w:t>
            </w:r>
          </w:p>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highlight w:val="none"/>
                <w:u w:val="none"/>
              </w:rPr>
            </w:pPr>
            <w:r>
              <w:rPr>
                <w:rFonts w:hint="eastAsia" w:asciiTheme="majorEastAsia" w:hAnsiTheme="majorEastAsia" w:eastAsiaTheme="majorEastAsia" w:cstheme="majorEastAsia"/>
                <w:b/>
                <w:bCs/>
                <w:color w:val="auto"/>
                <w:sz w:val="24"/>
                <w:szCs w:val="24"/>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highlight w:val="none"/>
                <w:u w:val="none"/>
                <w:lang w:val="en-US" w:eastAsia="zh-CN"/>
              </w:rPr>
            </w:pPr>
            <w:r>
              <w:rPr>
                <w:rFonts w:hint="eastAsia" w:ascii="方正小标宋简体" w:hAnsi="方正小标宋简体" w:eastAsia="方正小标宋简体"/>
                <w:color w:val="auto"/>
                <w:sz w:val="15"/>
                <w:szCs w:val="15"/>
                <w:highlight w:val="none"/>
                <w:u w:val="single"/>
                <w:lang w:val="en-US" w:eastAsia="zh-CN"/>
              </w:rPr>
              <w:t>方舱周转房拆迁、安装、吊运、平整场地项目</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color w:val="auto"/>
                <w:sz w:val="22"/>
                <w:szCs w:val="22"/>
                <w:highlight w:val="none"/>
                <w:u w:val="none"/>
                <w:lang w:val="en-US" w:eastAsia="zh-CN"/>
              </w:rPr>
            </w:pPr>
            <w:r>
              <w:rPr>
                <w:rFonts w:hint="eastAsia" w:ascii="楷体_GB2312" w:hAnsi="楷体_GB2312" w:eastAsia="楷体_GB2312" w:cs="楷体_GB2312"/>
                <w:b/>
                <w:bCs/>
                <w:color w:val="auto"/>
                <w:sz w:val="24"/>
                <w:szCs w:val="24"/>
                <w:highlight w:val="none"/>
                <w:u w:val="single"/>
                <w:lang w:val="en-US" w:eastAsia="zh-CN"/>
              </w:rPr>
              <w:t>15间方舱（3米×6米）进行拆迁、拉运、安装及需先平整安装场地</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730</w:t>
            </w:r>
            <w:bookmarkStart w:id="0" w:name="_GoBack"/>
            <w:bookmarkEnd w:id="0"/>
            <w:r>
              <w:rPr>
                <w:rFonts w:hint="eastAsia" w:ascii="宋体" w:hAnsi="宋体" w:eastAsia="宋体" w:cs="宋体"/>
                <w:i w:val="0"/>
                <w:color w:val="auto"/>
                <w:sz w:val="22"/>
                <w:szCs w:val="22"/>
                <w:highlight w:val="none"/>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auto"/>
                <w:sz w:val="22"/>
                <w:szCs w:val="22"/>
                <w:highlight w:val="none"/>
                <w:u w:val="none"/>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49"/>
              </w:tabs>
              <w:jc w:val="left"/>
              <w:rPr>
                <w:rFonts w:hint="default" w:ascii="宋体" w:hAnsi="宋体" w:eastAsia="宋体" w:cs="宋体"/>
                <w:i w:val="0"/>
                <w:color w:val="auto"/>
                <w:sz w:val="22"/>
                <w:szCs w:val="22"/>
                <w:highlight w:val="none"/>
                <w:u w:val="none"/>
                <w:lang w:val="en-US"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highlight w:val="none"/>
                <w:u w:val="none"/>
                <w:lang w:val="en-US" w:eastAsia="zh-CN"/>
              </w:rPr>
            </w:pP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7"/>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8713" w:type="dxa"/>
            <w:gridSpan w:val="3"/>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bCs/>
                <w:i w:val="0"/>
                <w:color w:val="auto"/>
                <w:sz w:val="22"/>
                <w:szCs w:val="22"/>
                <w:highlight w:val="none"/>
                <w:u w:val="none"/>
                <w:lang w:val="en-US" w:eastAsia="zh-CN"/>
              </w:rPr>
            </w:pPr>
            <w:r>
              <w:rPr>
                <w:rFonts w:hint="eastAsia" w:ascii="宋体" w:hAnsi="宋体" w:cs="宋体"/>
                <w:b/>
                <w:bCs/>
                <w:i w:val="0"/>
                <w:color w:val="auto"/>
                <w:sz w:val="22"/>
                <w:szCs w:val="22"/>
                <w:highlight w:val="none"/>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投标人必须是符合《中华人民共和国政府采购法》第二十二条的合格供应商。</w:t>
            </w:r>
          </w:p>
          <w:p>
            <w:pPr>
              <w:keepNext w:val="0"/>
              <w:keepLines w:val="0"/>
              <w:widowControl/>
              <w:numPr>
                <w:ilvl w:val="0"/>
                <w:numId w:val="2"/>
              </w:numPr>
              <w:suppressLineNumbers w:val="0"/>
              <w:jc w:val="left"/>
              <w:textAlignment w:val="center"/>
              <w:rPr>
                <w:rFonts w:hint="eastAsia" w:ascii="宋体" w:hAnsi="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其他特定资格：</w:t>
            </w:r>
          </w:p>
          <w:p>
            <w:pPr>
              <w:keepNext w:val="0"/>
              <w:keepLines w:val="0"/>
              <w:widowControl/>
              <w:numPr>
                <w:ilvl w:val="0"/>
                <w:numId w:val="2"/>
              </w:numPr>
              <w:suppressLineNumbers w:val="0"/>
              <w:jc w:val="left"/>
              <w:textAlignment w:val="center"/>
              <w:rPr>
                <w:rFonts w:hint="eastAsia" w:ascii="宋体" w:hAnsi="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 xml:space="preserve">☑无 </w:t>
            </w:r>
          </w:p>
          <w:p>
            <w:pPr>
              <w:keepNext w:val="0"/>
              <w:keepLines w:val="0"/>
              <w:widowControl/>
              <w:numPr>
                <w:ilvl w:val="0"/>
                <w:numId w:val="2"/>
              </w:numPr>
              <w:suppressLineNumbers w:val="0"/>
              <w:jc w:val="left"/>
              <w:textAlignment w:val="center"/>
              <w:rPr>
                <w:rFonts w:hint="eastAsia" w:ascii="宋体" w:hAnsi="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sym w:font="Wingdings 2" w:char="00A3"/>
            </w:r>
            <w:r>
              <w:rPr>
                <w:rFonts w:hint="eastAsia" w:ascii="宋体" w:hAnsi="宋体" w:cs="宋体"/>
                <w:i w:val="0"/>
                <w:color w:val="auto"/>
                <w:sz w:val="22"/>
                <w:szCs w:val="22"/>
                <w:highlight w:val="none"/>
                <w:u w:val="none"/>
                <w:lang w:val="en-US" w:eastAsia="zh-CN"/>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b/>
                <w:bCs/>
                <w:color w:val="auto"/>
                <w:sz w:val="24"/>
                <w:szCs w:val="24"/>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合同签订后 </w:t>
            </w:r>
            <w:r>
              <w:rPr>
                <w:rFonts w:hint="eastAsia" w:ascii="宋体" w:hAnsi="宋体" w:eastAsia="宋体" w:cs="宋体"/>
                <w:i w:val="0"/>
                <w:color w:val="auto"/>
                <w:kern w:val="0"/>
                <w:sz w:val="22"/>
                <w:szCs w:val="22"/>
                <w:highlight w:val="none"/>
                <w:u w:val="single"/>
                <w:lang w:val="en-US" w:eastAsia="zh-CN" w:bidi="ar"/>
              </w:rPr>
              <w:t xml:space="preserve"> 两个工作 </w:t>
            </w:r>
            <w:r>
              <w:rPr>
                <w:rFonts w:hint="eastAsia" w:ascii="宋体" w:hAnsi="宋体" w:eastAsia="宋体" w:cs="宋体"/>
                <w:i w:val="0"/>
                <w:color w:val="auto"/>
                <w:kern w:val="0"/>
                <w:sz w:val="22"/>
                <w:szCs w:val="22"/>
                <w:highlight w:val="none"/>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lang w:val="en-US" w:eastAsia="zh-CN"/>
              </w:rPr>
            </w:pPr>
            <w:r>
              <w:rPr>
                <w:rFonts w:hint="eastAsia" w:ascii="宋体" w:hAnsi="宋体" w:eastAsia="宋体" w:cs="宋体"/>
                <w:b/>
                <w:bCs/>
                <w:i w:val="0"/>
                <w:color w:val="auto"/>
                <w:sz w:val="22"/>
                <w:szCs w:val="22"/>
                <w:highlight w:val="none"/>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eastAsia="zh-CN"/>
              </w:rPr>
              <w:t>奇台县</w:t>
            </w:r>
            <w:r>
              <w:rPr>
                <w:rFonts w:hint="eastAsia" w:ascii="宋体" w:hAnsi="宋体" w:eastAsia="宋体" w:cs="宋体"/>
                <w:i w:val="0"/>
                <w:color w:val="auto"/>
                <w:sz w:val="22"/>
                <w:szCs w:val="22"/>
                <w:highlight w:val="none"/>
                <w:u w:val="none"/>
                <w:lang w:val="en-US" w:eastAsia="zh-CN"/>
              </w:rPr>
              <w:t>S240线（K78＋280处）至奇台县疾病预防控制中心，妇幼保健院。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1、本项目的报价和结算支付均以人民币为货币单位。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2、供应商报价应包括设计、采购、运输、安装、相关部门验收及保修期内的维护保养等所有含税费用，以及供应商认为必要的其他货物、材料、工程、服务。</w:t>
            </w:r>
          </w:p>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3、如出现任何遗漏内容需产生额外费用，均由成交供应商自行承担，采购人将不再另支付任何费用。（以实际签署合同为准，另有约定除外）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5、供应商应被认为在填报报价之前，已经仔细阅读了本采购需求的所有有关章节以及审查了所有相关资料，已确保本次竞价范围内的各种价格风险均已包含在报价内。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付款方式</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 xml:space="preserve">（付款的时间及比例）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施工完成，验收合格后支付50%根据单位预算2025年12月付清剩余款项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1、质量：符合国家有关施工质量验收标准的合格工程或合同约定。工程规范以现行的或承担具体施工任务期间国家和行业新颁布施行的规范、规程为准。</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 xml:space="preserve">2、材料、设备、施工须达到现行中华人民共和国以及省、自治区、直辖市或行业的工程建设标准、规范的要求及验收标准及有关规范为质量评定验收标准。  </w:t>
            </w:r>
            <w:r>
              <w:rPr>
                <w:rFonts w:hint="eastAsia" w:ascii="宋体" w:hAnsi="宋体" w:cs="宋体"/>
                <w:i w:val="0"/>
                <w:color w:val="auto"/>
                <w:sz w:val="22"/>
                <w:szCs w:val="22"/>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83"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2" w:firstLineChars="20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1、采购人在收到成交供应商提交的竣工报告后组织验收，并在验收后 </w:t>
            </w:r>
            <w:r>
              <w:rPr>
                <w:rFonts w:hint="eastAsia" w:ascii="宋体" w:hAnsi="宋体" w:cs="宋体"/>
                <w:i w:val="0"/>
                <w:color w:val="auto"/>
                <w:sz w:val="22"/>
                <w:szCs w:val="22"/>
                <w:u w:val="single"/>
                <w:lang w:val="en-US" w:eastAsia="zh-CN"/>
              </w:rPr>
              <w:t xml:space="preserve"> 5 </w:t>
            </w:r>
            <w:r>
              <w:rPr>
                <w:rFonts w:hint="eastAsia" w:ascii="宋体" w:hAnsi="宋体" w:cs="宋体"/>
                <w:i w:val="0"/>
                <w:color w:val="auto"/>
                <w:sz w:val="22"/>
                <w:szCs w:val="22"/>
                <w:u w:val="none"/>
                <w:lang w:val="en-US" w:eastAsia="zh-CN"/>
              </w:rPr>
              <w:t xml:space="preserve">天内予以认可或提出修改意见。验收不合格，成交供应商应按要求修改后再次提请采购人验收，并承担因自身原因造成修改的费用。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2、采购人在收到成交供应商提交的竣工报告后不组织验收，或验收后不提出修改意见，视为竣工报告已被认可。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3、验收时如发现所交付的设备有短装、次品、损坏或其它不符合竞价规定之情形的，采购人应做出详尽的现场记录，或由用户和成交供应商双方签署备忘录。此现场记录或备忘录可用作补充、缺失和更换损坏部件的有效证据。由此产生的有关费用由成交供应商承担。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4、竣工报告被认可，则表明已完成合同工程，并视为通过竣工验收，采购人应向成交供应商颁发工程竣工验收证书。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8</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1、成交供应商施工前后杂物清理及外运； </w:t>
            </w:r>
          </w:p>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2、成交供应商需严格按照采购人需求及设计效果图保质保量施工，不得偷工减料； </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3、施工中使用的原材料必须为原厂全新材料，不得翻旧利旧，保证设计效果质量。</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rPr>
      </w:pPr>
    </w:p>
    <w:p>
      <w:pPr>
        <w:jc w:val="both"/>
        <w:rPr>
          <w:rFonts w:hint="eastAsia" w:asciiTheme="majorAscii"/>
          <w:b/>
          <w:bCs/>
          <w:color w:val="auto"/>
          <w:sz w:val="24"/>
          <w:szCs w:val="24"/>
          <w:lang w:val="en-US" w:eastAsia="zh-CN"/>
        </w:rPr>
      </w:pPr>
    </w:p>
    <w:tbl>
      <w:tblPr>
        <w:tblStyle w:val="7"/>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458"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10"/>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9" w:hRule="atLeast"/>
        </w:trPr>
        <w:tc>
          <w:tcPr>
            <w:tcW w:w="84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sym w:font="Wingdings 2" w:char="0052"/>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
      <w:pPr>
        <w:sectPr>
          <w:footerReference r:id="rId3" w:type="default"/>
          <w:pgSz w:w="11906" w:h="16838"/>
          <w:pgMar w:top="1440" w:right="1800" w:bottom="1440" w:left="1800" w:header="851" w:footer="992" w:gutter="0"/>
          <w:cols w:space="425" w:num="1"/>
          <w:docGrid w:type="lines" w:linePitch="312" w:charSpace="0"/>
        </w:sectPr>
      </w:pPr>
    </w:p>
    <w:p>
      <w:pPr>
        <w:sectPr>
          <w:pgSz w:w="16838" w:h="11906" w:orient="landscape"/>
          <w:pgMar w:top="1440" w:right="1080" w:bottom="1440" w:left="1080" w:header="851" w:footer="992" w:gutter="0"/>
          <w:cols w:space="425" w:num="1"/>
          <w:docGrid w:type="lines" w:linePitch="312" w:charSpace="0"/>
        </w:sectPr>
      </w:pPr>
    </w:p>
    <w:tbl>
      <w:tblPr>
        <w:tblStyle w:val="7"/>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2232"/>
        <w:gridCol w:w="4307"/>
        <w:gridCol w:w="661"/>
        <w:gridCol w:w="784"/>
        <w:gridCol w:w="757"/>
        <w:gridCol w:w="1225"/>
        <w:gridCol w:w="853"/>
        <w:gridCol w:w="1060"/>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892" w:type="dxa"/>
            <w:gridSpan w:val="10"/>
            <w:tcBorders>
              <w:top w:val="nil"/>
              <w:left w:val="nil"/>
              <w:bottom w:val="single" w:color="000000" w:sz="4" w:space="0"/>
              <w:right w:val="nil"/>
            </w:tcBorders>
            <w:shd w:val="clear" w:color="auto" w:fill="auto"/>
            <w:vAlign w:val="center"/>
          </w:tcPr>
          <w:p>
            <w:pPr>
              <w:rPr>
                <w:rFonts w:hint="default" w:ascii="黑体" w:hAnsi="宋体" w:eastAsia="黑体" w:cs="黑体"/>
                <w:i w:val="0"/>
                <w:iCs w:val="0"/>
                <w:color w:val="000000"/>
                <w:kern w:val="0"/>
                <w:sz w:val="21"/>
                <w:szCs w:val="21"/>
                <w:highlight w:val="none"/>
                <w:u w:val="none"/>
                <w:lang w:val="en-US" w:eastAsia="zh-CN" w:bidi="ar"/>
              </w:rPr>
            </w:pPr>
            <w:r>
              <w:rPr>
                <w:rFonts w:hint="eastAsia" w:ascii="黑体" w:hAnsi="宋体" w:eastAsia="黑体" w:cs="黑体"/>
                <w:i w:val="0"/>
                <w:iCs w:val="0"/>
                <w:color w:val="000000"/>
                <w:kern w:val="0"/>
                <w:sz w:val="21"/>
                <w:szCs w:val="21"/>
                <w:highlight w:val="none"/>
                <w:u w:val="none"/>
                <w:lang w:val="en-US" w:eastAsia="zh-CN" w:bidi="ar"/>
              </w:rPr>
              <w:t>附件：4</w:t>
            </w:r>
          </w:p>
          <w:p>
            <w:pPr>
              <w:jc w:val="center"/>
              <w:rPr>
                <w:rFonts w:hint="eastAsia" w:ascii="黑体" w:hAnsi="宋体" w:eastAsia="黑体" w:cs="黑体"/>
                <w:i w:val="0"/>
                <w:iCs w:val="0"/>
                <w:color w:val="000000"/>
                <w:kern w:val="0"/>
                <w:sz w:val="44"/>
                <w:szCs w:val="44"/>
                <w:highlight w:val="none"/>
                <w:u w:val="none"/>
                <w:lang w:val="en-US" w:eastAsia="zh-CN" w:bidi="ar"/>
              </w:rPr>
            </w:pPr>
            <w:r>
              <w:rPr>
                <w:rFonts w:hint="eastAsia" w:ascii="宋体" w:hAnsi="宋体" w:eastAsia="宋体" w:cs="宋体"/>
                <w:b/>
                <w:bCs/>
                <w:i w:val="0"/>
                <w:iCs w:val="0"/>
                <w:color w:val="000000"/>
                <w:kern w:val="0"/>
                <w:sz w:val="32"/>
                <w:szCs w:val="32"/>
                <w:highlight w:val="none"/>
                <w:u w:val="none"/>
                <w:lang w:val="en-US" w:eastAsia="zh-CN" w:bidi="ar"/>
              </w:rPr>
              <w:t>奇台县疾病预防控制中心（县卫生监督所）、妇幼保健院</w:t>
            </w:r>
            <w:r>
              <w:rPr>
                <w:rFonts w:hint="eastAsia" w:ascii="方正小标宋简体" w:hAnsi="方正小标宋简体" w:eastAsia="方正小标宋简体"/>
                <w:color w:val="auto"/>
                <w:sz w:val="32"/>
                <w:szCs w:val="32"/>
                <w:highlight w:val="none"/>
                <w:u w:val="single"/>
                <w:lang w:val="en-US" w:eastAsia="zh-CN"/>
              </w:rPr>
              <w:t>方舱周转房拆迁、安装、吊运、平整场地项目</w:t>
            </w:r>
            <w:r>
              <w:rPr>
                <w:rFonts w:hint="eastAsia" w:ascii="宋体" w:hAnsi="宋体" w:eastAsia="宋体" w:cs="宋体"/>
                <w:b/>
                <w:bCs/>
                <w:i w:val="0"/>
                <w:iCs w:val="0"/>
                <w:color w:val="000000"/>
                <w:kern w:val="0"/>
                <w:sz w:val="32"/>
                <w:szCs w:val="32"/>
                <w:highlight w:val="none"/>
                <w:u w:val="none"/>
                <w:lang w:val="en-US" w:eastAsia="zh-CN" w:bidi="ar"/>
              </w:rPr>
              <w:t>项目工程量清单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项目特征描述</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43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计划工期</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5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25"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913"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ind w:firstLine="442" w:firstLineChars="2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w:t>
            </w:r>
          </w:p>
        </w:tc>
        <w:tc>
          <w:tcPr>
            <w:tcW w:w="1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582"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07"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8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5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25"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p>
        </w:tc>
        <w:tc>
          <w:tcPr>
            <w:tcW w:w="853"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材料费</w:t>
            </w:r>
          </w:p>
        </w:tc>
        <w:tc>
          <w:tcPr>
            <w:tcW w:w="1060"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人工费</w:t>
            </w:r>
          </w:p>
        </w:tc>
        <w:tc>
          <w:tcPr>
            <w:tcW w:w="1431" w:type="dxa"/>
            <w:vMerge w:val="continue"/>
            <w:tcBorders>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4"/>
                <w:szCs w:val="24"/>
                <w:highlight w:val="none"/>
                <w:u w:val="none"/>
                <w:lang w:val="en-US" w:eastAsia="zh-CN"/>
              </w:rPr>
              <w:t>方舱板拆卸、吊运及安装连接加固</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960" w:firstLineChars="300"/>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32"/>
                <w:szCs w:val="32"/>
                <w:highlight w:val="none"/>
                <w:u w:val="none"/>
                <w:lang w:val="en-US" w:eastAsia="zh-CN"/>
              </w:rPr>
              <w:t>3米×6米</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间</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自合同签订之日起两个工作日完成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8"/>
                <w:szCs w:val="28"/>
                <w:highlight w:val="none"/>
                <w:u w:val="none"/>
                <w:lang w:val="en-US" w:eastAsia="zh-CN"/>
              </w:rPr>
              <w:t>接电及照明设施</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840" w:firstLineChars="300"/>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8"/>
                <w:szCs w:val="28"/>
                <w:highlight w:val="none"/>
                <w:u w:val="none"/>
                <w:lang w:val="en-US" w:eastAsia="zh-CN"/>
              </w:rPr>
              <w:t>4平方铜芯线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间</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.3</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方舱板房场地挖方、平整、余方清运</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600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平方米</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方舱板房场地铺设戈壁料</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00" w:firstLineChars="500"/>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厚度10公分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600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平方米</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方舱板房混凝土支座</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00" w:firstLineChars="500"/>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30×30×30公分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间</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720" w:firstLineChars="300"/>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小计</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lang w:val="en-US" w:eastAsia="zh-CN"/>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lang w:val="en-US" w:eastAsia="zh-CN"/>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其它费用（如税费等）</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1、报价包含材料、包装、人工等验收合格之前的一切税金和费用。2、供应商必须将综合单价、合价、计划交付期填写完整，因供应商填写不完整造成投标不响应的，责任自负！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408"/>
    <w:multiLevelType w:val="singleLevel"/>
    <w:tmpl w:val="A6952408"/>
    <w:lvl w:ilvl="0" w:tentative="0">
      <w:start w:val="1"/>
      <w:numFmt w:val="decimal"/>
      <w:suff w:val="nothing"/>
      <w:lvlText w:val="%1、"/>
      <w:lvlJc w:val="left"/>
    </w:lvl>
  </w:abstractNum>
  <w:abstractNum w:abstractNumId="1">
    <w:nsid w:val="7F74BC42"/>
    <w:multiLevelType w:val="singleLevel"/>
    <w:tmpl w:val="7F74BC4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ZGZkNjM1OTYzZWMyNDlkYTJlYjA3NTc0NDM0MTcifQ=="/>
    <w:docVar w:name="KSO_WPS_MARK_KEY" w:val="52a38e74-05d4-4090-b846-6aea8faedff4"/>
  </w:docVars>
  <w:rsids>
    <w:rsidRoot w:val="58377402"/>
    <w:rsid w:val="01A64E83"/>
    <w:rsid w:val="01FA45D4"/>
    <w:rsid w:val="01FB3978"/>
    <w:rsid w:val="03CC5208"/>
    <w:rsid w:val="047C643B"/>
    <w:rsid w:val="0B732AD8"/>
    <w:rsid w:val="10734955"/>
    <w:rsid w:val="11235862"/>
    <w:rsid w:val="191B7971"/>
    <w:rsid w:val="1C3C29D0"/>
    <w:rsid w:val="1EE60AE6"/>
    <w:rsid w:val="223905D4"/>
    <w:rsid w:val="2CC60E0F"/>
    <w:rsid w:val="354A6D25"/>
    <w:rsid w:val="38C43179"/>
    <w:rsid w:val="3DBB1AE0"/>
    <w:rsid w:val="41236B87"/>
    <w:rsid w:val="46736A03"/>
    <w:rsid w:val="48767826"/>
    <w:rsid w:val="48C123BE"/>
    <w:rsid w:val="491D5229"/>
    <w:rsid w:val="58377402"/>
    <w:rsid w:val="5E285DE7"/>
    <w:rsid w:val="5EEB6587"/>
    <w:rsid w:val="60584F41"/>
    <w:rsid w:val="6CE807A1"/>
    <w:rsid w:val="6E924A7E"/>
    <w:rsid w:val="76F53E43"/>
    <w:rsid w:val="77067379"/>
    <w:rsid w:val="77130DA5"/>
    <w:rsid w:val="788268B8"/>
    <w:rsid w:val="78996E19"/>
    <w:rsid w:val="7BAC0B19"/>
    <w:rsid w:val="7DC4436B"/>
    <w:rsid w:val="7FE6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文档正文"/>
    <w:basedOn w:val="4"/>
    <w:qFormat/>
    <w:uiPriority w:val="0"/>
    <w:pPr>
      <w:spacing w:line="480" w:lineRule="atLeast"/>
      <w:textAlignment w:val="baseline"/>
    </w:pPr>
    <w:rPr>
      <w:kern w:val="0"/>
      <w:sz w:val="24"/>
    </w:rPr>
  </w:style>
  <w:style w:type="paragraph" w:styleId="4">
    <w:name w:val="Normal Indent"/>
    <w:basedOn w:val="1"/>
    <w:qFormat/>
    <w:uiPriority w:val="0"/>
    <w:pPr>
      <w:ind w:firstLine="420"/>
    </w:pPr>
    <w:rPr>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Indent 3"/>
    <w:basedOn w:val="1"/>
    <w:qFormat/>
    <w:uiPriority w:val="0"/>
    <w:pPr>
      <w:spacing w:after="120"/>
      <w:ind w:left="420" w:leftChars="200"/>
    </w:pPr>
    <w:rPr>
      <w:sz w:val="16"/>
      <w:szCs w:val="16"/>
    </w:rPr>
  </w:style>
  <w:style w:type="paragraph" w:customStyle="1" w:styleId="9">
    <w:name w:val="1"/>
    <w:basedOn w:val="1"/>
    <w:next w:val="6"/>
    <w:qFormat/>
    <w:uiPriority w:val="0"/>
    <w:pPr>
      <w:adjustRightInd w:val="0"/>
      <w:snapToGrid w:val="0"/>
      <w:spacing w:line="336" w:lineRule="auto"/>
      <w:ind w:firstLine="480" w:firstLineChars="200"/>
    </w:pPr>
    <w:rPr>
      <w:snapToGrid w:val="0"/>
      <w:color w:val="993300"/>
      <w:sz w:val="24"/>
      <w:szCs w:val="20"/>
    </w:rPr>
  </w:style>
  <w:style w:type="character" w:customStyle="1" w:styleId="10">
    <w:name w:val="font3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1913</Words>
  <Characters>1967</Characters>
  <Lines>0</Lines>
  <Paragraphs>0</Paragraphs>
  <TotalTime>59</TotalTime>
  <ScaleCrop>false</ScaleCrop>
  <LinksUpToDate>false</LinksUpToDate>
  <CharactersWithSpaces>2184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2025-05-07T09:50:00Z</dcterms:created>
  <dc:creator>Lenovo</dc:creator>
  <cp:lastModifiedBy>Lenovo</cp:lastModifiedBy>
  <dcterms:modified xsi:type="dcterms:W3CDTF">2025-07-01T08:40:54Z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600A859BA6E242A3A74BC995B5401A73_11</vt:lpwstr>
  </property>
</Properties>
</file>