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奇台县西北湾镇移动公卫两卡制采购项目</w:t>
      </w:r>
    </w:p>
    <w:p>
      <w:pPr>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lang w:eastAsia="zh-CN"/>
        </w:rPr>
        <w:t>：</w:t>
      </w:r>
      <w:r>
        <w:rPr>
          <w:rFonts w:hint="eastAsia" w:ascii="方正小标宋简体" w:hAnsi="方正小标宋简体" w:eastAsia="方正小标宋简体"/>
          <w:color w:val="auto"/>
          <w:sz w:val="32"/>
          <w:szCs w:val="32"/>
          <w:u w:val="single"/>
          <w:lang w:eastAsia="zh-CN"/>
        </w:rPr>
        <w:t>奇台县西北湾镇卫生院</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jc w:val="center"/>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6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color w:val="auto"/>
          <w:sz w:val="32"/>
          <w:szCs w:val="32"/>
          <w:u w:val="single"/>
          <w:lang w:eastAsia="zh-CN"/>
        </w:rPr>
        <w:t>奇台县西北湾镇卫生院下设九家村卫生室，需完成慢性病随访、家庭医生签约服务等国家基本公共卫生服务项目。因其中两家多年来与其他村卫生室合用共用</w:t>
      </w:r>
      <w:r>
        <w:rPr>
          <w:rFonts w:hint="eastAsia" w:asciiTheme="majorEastAsia" w:hAnsiTheme="majorEastAsia" w:eastAsiaTheme="majorEastAsia" w:cstheme="majorEastAsia"/>
          <w:color w:val="auto"/>
          <w:sz w:val="32"/>
          <w:szCs w:val="32"/>
          <w:u w:val="single"/>
          <w:lang w:val="en-US" w:eastAsia="zh-CN"/>
        </w:rPr>
        <w:t>1套移动公卫两卡制，给工作带来不便，为保障给居民提供更全面、连续的健康管理服务，故采购移动公卫两卡制2套（其中包含：1.移动公卫两卡制系统；2.公共卫生服务移动平台；3.人脸识别与对比软件；4.蓝牙读卡器；5.平板电脑）。</w:t>
      </w:r>
      <w:r>
        <w:rPr>
          <w:rFonts w:hint="eastAsia" w:asciiTheme="majorEastAsia" w:hAnsiTheme="majorEastAsia" w:eastAsiaTheme="majorEastAsia" w:cstheme="majorEastAsia"/>
          <w:color w:val="auto"/>
          <w:sz w:val="32"/>
          <w:szCs w:val="32"/>
          <w:u w:val="single"/>
        </w:rPr>
        <w:t xml:space="preserve">                                            </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5"/>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8"/>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8"/>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1.3万元整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1.3万元整</w:t>
      </w:r>
      <w:r>
        <w:rPr>
          <w:rFonts w:hint="eastAsia" w:asciiTheme="majorEastAsia" w:hAnsiTheme="majorEastAsia" w:eastAsiaTheme="majorEastAsia" w:cstheme="majorEastAsia"/>
          <w:color w:val="auto"/>
          <w:sz w:val="28"/>
          <w:szCs w:val="28"/>
          <w:u w:val="single"/>
        </w:rPr>
        <w:t xml:space="preserve">  </w:t>
      </w:r>
    </w:p>
    <w:p>
      <w:pPr>
        <w:pStyle w:val="11"/>
        <w:rPr>
          <w:rFonts w:hint="eastAsia"/>
          <w:color w:val="auto"/>
        </w:rPr>
      </w:pPr>
    </w:p>
    <w:tbl>
      <w:tblPr>
        <w:tblStyle w:val="15"/>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移动公卫两卡制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套</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5"/>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290"/>
        <w:gridCol w:w="641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9"/>
                <w:b/>
                <w:bCs/>
                <w:color w:val="auto"/>
                <w:lang w:val="en-US" w:eastAsia="zh-CN" w:bidi="ar"/>
              </w:rPr>
              <w:t>付款方式</w:t>
            </w:r>
            <w:r>
              <w:rPr>
                <w:rStyle w:val="19"/>
                <w:b/>
                <w:bCs/>
                <w:color w:val="auto"/>
                <w:lang w:val="en-US" w:eastAsia="zh-CN" w:bidi="ar"/>
              </w:rPr>
              <w:br w:type="textWrapping"/>
            </w:r>
            <w:r>
              <w:rPr>
                <w:rStyle w:val="20"/>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9"/>
                <w:color w:val="auto"/>
                <w:lang w:val="en-US" w:eastAsia="zh-CN" w:bidi="ar"/>
              </w:rPr>
              <w:t xml:space="preserve">                           </w:t>
            </w:r>
            <w:r>
              <w:rPr>
                <w:rStyle w:val="19"/>
                <w:color w:val="auto"/>
                <w:lang w:val="en-US" w:eastAsia="zh-CN" w:bidi="ar"/>
              </w:rPr>
              <w:br w:type="textWrapping"/>
            </w:r>
            <w:r>
              <w:rPr>
                <w:rStyle w:val="19"/>
                <w:rFonts w:hint="eastAsia"/>
                <w:color w:val="auto"/>
                <w:lang w:val="en-US" w:eastAsia="zh-CN" w:bidi="ar"/>
              </w:rPr>
              <w:t>验收合格后无质量问题，按医院采购计划1月内付清。</w:t>
            </w:r>
            <w:r>
              <w:rPr>
                <w:rStyle w:val="19"/>
                <w:color w:val="auto"/>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9"/>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 7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417"/>
              </w:tabs>
              <w:jc w:val="left"/>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ab/>
            </w:r>
            <w:r>
              <w:rPr>
                <w:rFonts w:hint="eastAsia" w:ascii="宋体" w:hAnsi="宋体" w:eastAsia="宋体" w:cs="宋体"/>
                <w:i w:val="0"/>
                <w:color w:val="auto"/>
                <w:sz w:val="22"/>
                <w:szCs w:val="22"/>
                <w:u w:val="none"/>
                <w:lang w:eastAsia="zh-CN"/>
              </w:rPr>
              <w:t>奇台县西北湾镇卫生院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1"/>
                <w:color w:val="auto"/>
                <w:lang w:val="en-US" w:eastAsia="zh-CN" w:bidi="ar"/>
              </w:rPr>
            </w:pPr>
            <w:r>
              <w:rPr>
                <w:rStyle w:val="21"/>
                <w:color w:val="auto"/>
                <w:lang w:val="en-US" w:eastAsia="zh-CN" w:bidi="ar"/>
              </w:rPr>
              <w:t>自项目验收合格后</w:t>
            </w:r>
            <w:r>
              <w:rPr>
                <w:rStyle w:val="22"/>
                <w:color w:val="auto"/>
                <w:lang w:val="en-US" w:eastAsia="zh-CN" w:bidi="ar"/>
              </w:rPr>
              <w:t xml:space="preserve">      </w:t>
            </w:r>
            <w:r>
              <w:rPr>
                <w:rStyle w:val="22"/>
                <w:rFonts w:hint="eastAsia"/>
                <w:color w:val="auto"/>
                <w:lang w:val="en-US" w:eastAsia="zh-CN" w:bidi="ar"/>
              </w:rPr>
              <w:t>1年</w:t>
            </w:r>
            <w:r>
              <w:rPr>
                <w:rStyle w:val="22"/>
                <w:color w:val="auto"/>
                <w:lang w:val="en-US" w:eastAsia="zh-CN" w:bidi="ar"/>
              </w:rPr>
              <w:t xml:space="preserve">  （年或月）</w:t>
            </w:r>
            <w:r>
              <w:rPr>
                <w:rStyle w:val="21"/>
                <w:color w:val="auto"/>
                <w:lang w:val="en-US" w:eastAsia="zh-CN" w:bidi="ar"/>
              </w:rPr>
              <w:br w:type="textWrapping"/>
            </w:r>
            <w:r>
              <w:rPr>
                <w:rStyle w:val="21"/>
                <w:color w:val="auto"/>
                <w:lang w:val="en-US" w:eastAsia="zh-CN" w:bidi="ar"/>
              </w:rPr>
              <w:t>售后服务</w:t>
            </w:r>
            <w:r>
              <w:rPr>
                <w:rStyle w:val="21"/>
                <w:rFonts w:hint="eastAsia"/>
                <w:color w:val="auto"/>
                <w:lang w:val="en-US" w:eastAsia="zh-CN" w:bidi="ar"/>
              </w:rPr>
              <w:t>要求</w:t>
            </w:r>
            <w:r>
              <w:rPr>
                <w:rStyle w:val="21"/>
                <w:color w:val="auto"/>
                <w:lang w:val="en-US" w:eastAsia="zh-CN" w:bidi="ar"/>
              </w:rPr>
              <w:t>：</w:t>
            </w:r>
          </w:p>
          <w:p>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21"/>
                <w:rFonts w:hint="eastAsia"/>
                <w:color w:val="auto"/>
                <w:lang w:val="en-US" w:eastAsia="zh-CN" w:bidi="ar"/>
              </w:rPr>
              <w:t>出现质量问题一年内包换。</w:t>
            </w:r>
          </w:p>
          <w:p>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21"/>
                <w:rFonts w:hint="eastAsia"/>
                <w:color w:val="auto"/>
                <w:lang w:val="en-US" w:eastAsia="zh-CN" w:bidi="ar"/>
              </w:rPr>
              <w:t>出现故障4小时内响应。</w:t>
            </w:r>
            <w:r>
              <w:rPr>
                <w:rStyle w:val="21"/>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8"/>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8"/>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120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6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20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奇台县西北湾镇卫生院两卡制采购项目</w:t>
            </w:r>
          </w:p>
        </w:tc>
        <w:tc>
          <w:tcPr>
            <w:tcW w:w="6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jc w:val="both"/>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移动公卫两卡制系统: </w:t>
            </w:r>
          </w:p>
          <w:p>
            <w:pPr>
              <w:numPr>
                <w:ilvl w:val="0"/>
                <w:numId w:val="0"/>
              </w:numPr>
              <w:jc w:val="both"/>
              <w:rPr>
                <w:rFonts w:hint="eastAsia"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b/>
                <w:bCs/>
                <w:kern w:val="0"/>
                <w:sz w:val="24"/>
                <w:szCs w:val="24"/>
              </w:rPr>
              <w:t>系统功能要求（公卫）</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eastAsia="zh-CN"/>
              </w:rPr>
              <w:t>（</w:t>
            </w:r>
            <w:r>
              <w:rPr>
                <w:rFonts w:hint="eastAsia" w:ascii="宋体" w:hAnsi="宋体" w:eastAsia="宋体" w:cs="宋体"/>
                <w:kern w:val="0"/>
                <w:sz w:val="22"/>
                <w:szCs w:val="22"/>
              </w:rPr>
              <w:t>一</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医生身份认证</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1、第一卡确认，医生身份认证：登录公共卫生服务系统，医生进行基本公共卫生服务时先认证，支持医生身份的多种认证方式：</w:t>
            </w:r>
          </w:p>
          <w:p>
            <w:pPr>
              <w:numPr>
                <w:ilvl w:val="0"/>
                <w:numId w:val="0"/>
              </w:numPr>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 xml:space="preserve">    a. </w:t>
            </w:r>
            <w:r>
              <w:rPr>
                <w:rFonts w:hint="eastAsia" w:ascii="宋体" w:hAnsi="宋体" w:eastAsia="宋体" w:cs="宋体"/>
                <w:kern w:val="0"/>
                <w:sz w:val="22"/>
                <w:szCs w:val="22"/>
              </w:rPr>
              <w:t>医生通过身份证读卡器刷自己身份证进行认证；</w:t>
            </w:r>
          </w:p>
          <w:p>
            <w:pPr>
              <w:numPr>
                <w:ilvl w:val="0"/>
                <w:numId w:val="0"/>
              </w:numPr>
              <w:spacing w:line="360" w:lineRule="auto"/>
              <w:ind w:firstLine="440" w:firstLineChars="20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b. </w:t>
            </w:r>
            <w:r>
              <w:rPr>
                <w:rFonts w:hint="eastAsia" w:ascii="宋体" w:hAnsi="宋体" w:eastAsia="宋体" w:cs="宋体"/>
                <w:kern w:val="0"/>
                <w:sz w:val="22"/>
                <w:szCs w:val="22"/>
              </w:rPr>
              <w:t>医生通过人脸识别APP或者移动公卫pad采集人像完成人脸对比进行认证；</w:t>
            </w:r>
            <w:r>
              <w:rPr>
                <w:rFonts w:hint="eastAsia" w:ascii="宋体" w:hAnsi="宋体" w:eastAsia="宋体" w:cs="宋体"/>
                <w:kern w:val="0"/>
                <w:sz w:val="22"/>
                <w:szCs w:val="22"/>
                <w:lang w:val="en-US" w:eastAsia="zh-CN"/>
              </w:rPr>
              <w:t xml:space="preserve"> </w:t>
            </w:r>
          </w:p>
          <w:p>
            <w:pPr>
              <w:numPr>
                <w:ilvl w:val="0"/>
                <w:numId w:val="0"/>
              </w:num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c.</w:t>
            </w:r>
            <w:r>
              <w:rPr>
                <w:rFonts w:hint="eastAsia" w:ascii="宋体" w:hAnsi="宋体" w:eastAsia="宋体" w:cs="宋体"/>
                <w:kern w:val="0"/>
                <w:sz w:val="22"/>
                <w:szCs w:val="22"/>
              </w:rPr>
              <w:t>医生申领了电子健康卡，支持刷电子健康卡进行认证；</w:t>
            </w:r>
          </w:p>
          <w:p>
            <w:pPr>
              <w:pStyle w:val="6"/>
              <w:spacing w:line="360" w:lineRule="auto"/>
              <w:ind w:firstLine="440" w:firstLineChars="200"/>
              <w:rPr>
                <w:rFonts w:hint="eastAsia" w:ascii="宋体" w:hAnsi="宋体" w:eastAsia="宋体" w:cs="宋体"/>
                <w:sz w:val="22"/>
                <w:szCs w:val="22"/>
                <w:lang w:val="en-US"/>
              </w:rPr>
            </w:pPr>
            <w:r>
              <w:rPr>
                <w:rFonts w:hint="eastAsia" w:ascii="宋体" w:hAnsi="宋体" w:eastAsia="宋体" w:cs="宋体"/>
                <w:b w:val="0"/>
                <w:bCs w:val="0"/>
                <w:kern w:val="0"/>
                <w:sz w:val="22"/>
                <w:szCs w:val="22"/>
                <w:lang w:val="en-US" w:eastAsia="zh-CN"/>
              </w:rPr>
              <w:t>2、</w:t>
            </w:r>
            <w:r>
              <w:rPr>
                <w:rFonts w:hint="eastAsia" w:ascii="宋体" w:hAnsi="宋体" w:eastAsia="宋体" w:cs="宋体"/>
                <w:b w:val="0"/>
                <w:bCs w:val="0"/>
                <w:kern w:val="0"/>
                <w:sz w:val="22"/>
                <w:szCs w:val="22"/>
              </w:rPr>
              <w:t>两卡制认证开启支持配置：开启后支持强制认证选择；支持补充认证选择；身份证读卡器支持和不同厂家的对接；</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eastAsia="zh-CN"/>
              </w:rPr>
              <w:t>（二）</w:t>
            </w:r>
            <w:r>
              <w:rPr>
                <w:rFonts w:hint="eastAsia" w:ascii="宋体" w:hAnsi="宋体" w:eastAsia="宋体" w:cs="宋体"/>
                <w:kern w:val="0"/>
                <w:sz w:val="22"/>
                <w:szCs w:val="22"/>
              </w:rPr>
              <w:t>、居民身份认证</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1、第二卡确认：居民身份认证：登录公共卫生服务系统，医生给居民提供基本公共卫生服务时，支持居民身份的多种认证方式：</w:t>
            </w:r>
          </w:p>
          <w:p>
            <w:pPr>
              <w:numPr>
                <w:ilvl w:val="0"/>
                <w:numId w:val="0"/>
              </w:num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a.</w:t>
            </w:r>
            <w:r>
              <w:rPr>
                <w:rFonts w:hint="eastAsia" w:ascii="宋体" w:hAnsi="宋体" w:eastAsia="宋体" w:cs="宋体"/>
                <w:kern w:val="0"/>
                <w:sz w:val="22"/>
                <w:szCs w:val="22"/>
              </w:rPr>
              <w:t>居民通过身份证读卡器刷身份证进行认证；</w:t>
            </w:r>
          </w:p>
          <w:p>
            <w:pPr>
              <w:numPr>
                <w:ilvl w:val="0"/>
                <w:numId w:val="0"/>
              </w:num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b.</w:t>
            </w:r>
            <w:r>
              <w:rPr>
                <w:rFonts w:hint="eastAsia" w:ascii="宋体" w:hAnsi="宋体" w:eastAsia="宋体" w:cs="宋体"/>
                <w:kern w:val="0"/>
                <w:sz w:val="22"/>
                <w:szCs w:val="22"/>
              </w:rPr>
              <w:t>居民通过人脸识别APP或者移动公卫pad采集人像完成人脸对比进行认证；</w:t>
            </w:r>
          </w:p>
          <w:p>
            <w:pPr>
              <w:numPr>
                <w:ilvl w:val="0"/>
                <w:numId w:val="0"/>
              </w:num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c.</w:t>
            </w:r>
            <w:r>
              <w:rPr>
                <w:rFonts w:hint="eastAsia" w:ascii="宋体" w:hAnsi="宋体" w:eastAsia="宋体" w:cs="宋体"/>
                <w:kern w:val="0"/>
                <w:sz w:val="22"/>
                <w:szCs w:val="22"/>
              </w:rPr>
              <w:t>居民申领了电子健康卡，支持刷居民电子健康卡进行认证；</w:t>
            </w:r>
          </w:p>
          <w:p>
            <w:pPr>
              <w:numPr>
                <w:ilvl w:val="0"/>
                <w:numId w:val="0"/>
              </w:num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两卡制认证开启支持配置：开启后支持强制认证选择；支持补充认证选择；</w:t>
            </w:r>
          </w:p>
          <w:p>
            <w:pPr>
              <w:numPr>
                <w:ilvl w:val="0"/>
                <w:numId w:val="0"/>
              </w:num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3、身份证读卡器支持和不同厂家的对接；</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4、给居民认证做完服务后，对服务的认证方式进行了记录和展示</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lang w:eastAsia="zh-CN"/>
              </w:rPr>
              <w:t>（三）</w:t>
            </w:r>
            <w:r>
              <w:rPr>
                <w:rFonts w:hint="eastAsia" w:ascii="宋体" w:hAnsi="宋体" w:eastAsia="宋体" w:cs="宋体"/>
                <w:kern w:val="0"/>
                <w:sz w:val="22"/>
                <w:szCs w:val="22"/>
              </w:rPr>
              <w:t>、统计分析</w:t>
            </w:r>
          </w:p>
          <w:p>
            <w:pPr>
              <w:spacing w:line="360" w:lineRule="auto"/>
              <w:ind w:firstLine="440" w:firstLineChars="200"/>
              <w:rPr>
                <w:rFonts w:hint="eastAsia" w:ascii="宋体" w:hAnsi="宋体" w:eastAsia="宋体" w:cs="宋体"/>
                <w:b w:val="0"/>
                <w:bCs w:val="0"/>
                <w:kern w:val="0"/>
                <w:sz w:val="22"/>
                <w:szCs w:val="22"/>
              </w:rPr>
            </w:pPr>
            <w:r>
              <w:rPr>
                <w:rFonts w:hint="eastAsia" w:ascii="宋体" w:hAnsi="宋体" w:eastAsia="宋体" w:cs="宋体"/>
                <w:kern w:val="0"/>
                <w:sz w:val="22"/>
                <w:szCs w:val="22"/>
              </w:rPr>
              <w:t>1、支持基本公共卫生服务认证的统计，包含服务人数、认证人数、认证率：</w:t>
            </w:r>
            <w:r>
              <w:rPr>
                <w:rFonts w:hint="eastAsia" w:ascii="宋体" w:hAnsi="宋体" w:eastAsia="宋体" w:cs="宋体"/>
                <w:b w:val="0"/>
                <w:bCs w:val="0"/>
                <w:kern w:val="0"/>
                <w:sz w:val="22"/>
                <w:szCs w:val="22"/>
              </w:rPr>
              <w:t>2、支持居民采集信息的统计、包含采集照片、采集时间、采集医生等信息</w:t>
            </w:r>
          </w:p>
          <w:p>
            <w:pPr>
              <w:spacing w:line="360" w:lineRule="auto"/>
              <w:ind w:firstLine="220" w:firstLineChars="100"/>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lang w:eastAsia="zh-CN"/>
              </w:rPr>
              <w:t>（四）</w:t>
            </w:r>
            <w:r>
              <w:rPr>
                <w:rFonts w:hint="eastAsia" w:ascii="宋体" w:hAnsi="宋体" w:eastAsia="宋体" w:cs="宋体"/>
                <w:b w:val="0"/>
                <w:bCs w:val="0"/>
                <w:kern w:val="0"/>
                <w:sz w:val="22"/>
                <w:szCs w:val="22"/>
              </w:rPr>
              <w:t>服务销券</w:t>
            </w:r>
          </w:p>
          <w:p>
            <w:pPr>
              <w:spacing w:line="360" w:lineRule="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1、医生给居民提供基本公共卫生服务和家庭医生签约服务后，服务的确认支持通过核销电子健康券的方式进行：</w:t>
            </w:r>
          </w:p>
          <w:p>
            <w:pPr>
              <w:pStyle w:val="6"/>
              <w:spacing w:line="360" w:lineRule="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2、销券的方式包含手机扫码、扫码枪扫码，刷身份证、人脸识别等方式</w:t>
            </w:r>
            <w:r>
              <w:rPr>
                <w:rFonts w:hint="eastAsia" w:ascii="宋体" w:hAnsi="宋体" w:eastAsia="宋体" w:cs="宋体"/>
                <w:b w:val="0"/>
                <w:bCs w:val="0"/>
                <w:kern w:val="0"/>
                <w:sz w:val="22"/>
                <w:szCs w:val="22"/>
                <w:lang w:eastAsia="zh-CN"/>
              </w:rPr>
              <w:t>。</w:t>
            </w:r>
          </w:p>
          <w:p>
            <w:pPr>
              <w:pStyle w:val="6"/>
              <w:spacing w:line="360" w:lineRule="auto"/>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系统功能要求（家医</w:t>
            </w:r>
            <w:r>
              <w:rPr>
                <w:rFonts w:hint="eastAsia" w:ascii="宋体" w:hAnsi="宋体" w:eastAsia="宋体" w:cs="宋体"/>
                <w:kern w:val="0"/>
                <w:sz w:val="22"/>
                <w:szCs w:val="22"/>
                <w:lang w:val="en-US" w:eastAsia="zh-CN"/>
              </w:rPr>
              <w:t>)</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一、家庭医生签约认证</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1、医生身份认证：医生登录账号进行认证；</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2、居民身份认证：登录家庭医生签约服务系统，医生给居民提供家庭医生签约服务时（包含签约、履约、续约）时，支持居民身份的认证方式：</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a.居民通过身份证读卡器刷身份证进行认证；</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b.居民通过人脸识别APP、移动公卫pad、居民健康医生端APP采集人像完成人脸对比进行认证；</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c.居民刷居民电子健康卡进行认证；</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3、两卡制认证开启支持配置：开启后支持强制认证选择；支持补充认证选择；</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4、身份证读卡器支持和不同厂家的对接；</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5、给居民认证做完服务后，对服务的认证方式进行了记录和展示</w:t>
            </w:r>
          </w:p>
          <w:p>
            <w:pPr>
              <w:pStyle w:val="6"/>
              <w:spacing w:line="360" w:lineRule="auto"/>
              <w:rPr>
                <w:rFonts w:hint="eastAsia" w:ascii="宋体" w:hAnsi="宋体" w:eastAsia="宋体" w:cs="宋体"/>
                <w:b/>
                <w:bCs/>
                <w:sz w:val="22"/>
                <w:szCs w:val="22"/>
                <w:lang w:val="en-US" w:eastAsia="zh-CN"/>
              </w:rPr>
            </w:pPr>
            <w:r>
              <w:rPr>
                <w:rFonts w:hint="eastAsia" w:ascii="宋体" w:hAnsi="宋体" w:eastAsia="宋体" w:cs="宋体"/>
                <w:b/>
                <w:bCs/>
                <w:sz w:val="22"/>
                <w:szCs w:val="22"/>
              </w:rPr>
              <w:t>接口标准</w:t>
            </w:r>
            <w:r>
              <w:rPr>
                <w:rFonts w:hint="eastAsia" w:ascii="宋体" w:hAnsi="宋体" w:eastAsia="宋体" w:cs="宋体"/>
                <w:b/>
                <w:bCs/>
                <w:sz w:val="22"/>
                <w:szCs w:val="22"/>
                <w:lang w:val="en-US" w:eastAsia="zh-CN"/>
              </w:rPr>
              <w:t>:</w:t>
            </w:r>
          </w:p>
          <w:p>
            <w:pPr>
              <w:pStyle w:val="6"/>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1、家庭医生服务系统与基层公卫信息系统居民的认证方式互传，其中一方认证后，另一方可以获取认证信息无需再认证。</w:t>
            </w:r>
          </w:p>
          <w:p>
            <w:pPr>
              <w:spacing w:line="360" w:lineRule="auto"/>
              <w:rPr>
                <w:rFonts w:hint="eastAsia" w:ascii="宋体" w:hAnsi="宋体" w:eastAsia="宋体" w:cs="宋体"/>
                <w:b/>
                <w:bCs/>
                <w:sz w:val="22"/>
                <w:szCs w:val="22"/>
                <w:lang w:eastAsia="zh-CN"/>
              </w:rPr>
            </w:pPr>
            <w:r>
              <w:rPr>
                <w:rFonts w:hint="eastAsia" w:ascii="宋体" w:hAnsi="宋体" w:eastAsia="宋体" w:cs="宋体"/>
                <w:b/>
                <w:bCs/>
                <w:sz w:val="22"/>
                <w:szCs w:val="22"/>
              </w:rPr>
              <w:t>其他要求</w:t>
            </w:r>
            <w:r>
              <w:rPr>
                <w:rFonts w:hint="eastAsia" w:ascii="宋体" w:hAnsi="宋体" w:eastAsia="宋体" w:cs="宋体"/>
                <w:b/>
                <w:bCs/>
                <w:sz w:val="22"/>
                <w:szCs w:val="22"/>
                <w:lang w:eastAsia="zh-CN"/>
              </w:rPr>
              <w:t>：</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1、提供产品软件著作权</w:t>
            </w:r>
          </w:p>
          <w:p>
            <w:pPr>
              <w:numPr>
                <w:ilvl w:val="0"/>
                <w:numId w:val="0"/>
              </w:num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提供1年免费技术支持与售后服务承诺。</w:t>
            </w:r>
          </w:p>
          <w:p>
            <w:pPr>
              <w:numPr>
                <w:ilvl w:val="0"/>
                <w:numId w:val="3"/>
              </w:numPr>
              <w:ind w:left="0" w:leftChars="0" w:firstLine="0" w:firstLineChars="0"/>
              <w:jc w:val="both"/>
              <w:rPr>
                <w:rFonts w:hint="eastAsia" w:ascii="宋体" w:hAnsi="宋体" w:eastAsia="宋体" w:cs="宋体"/>
                <w:kern w:val="0"/>
                <w:sz w:val="24"/>
                <w:szCs w:val="24"/>
              </w:rPr>
            </w:pPr>
            <w:r>
              <w:rPr>
                <w:rFonts w:hint="eastAsia" w:ascii="宋体" w:hAnsi="宋体" w:eastAsia="宋体" w:cs="宋体"/>
                <w:b/>
                <w:bCs/>
                <w:kern w:val="0"/>
                <w:sz w:val="24"/>
                <w:szCs w:val="24"/>
              </w:rPr>
              <w:t>公共卫生服务移动业务平台</w:t>
            </w:r>
          </w:p>
          <w:p>
            <w:pPr>
              <w:numPr>
                <w:ilvl w:val="0"/>
                <w:numId w:val="0"/>
              </w:numPr>
              <w:ind w:leftChars="0"/>
              <w:jc w:val="both"/>
              <w:rPr>
                <w:rFonts w:hint="eastAsia" w:ascii="宋体" w:hAnsi="宋体" w:eastAsia="宋体" w:cs="宋体"/>
                <w:b/>
                <w:bCs/>
                <w:kern w:val="0"/>
                <w:sz w:val="22"/>
                <w:szCs w:val="22"/>
              </w:rPr>
            </w:pPr>
            <w:r>
              <w:rPr>
                <w:rFonts w:hint="eastAsia" w:ascii="宋体" w:hAnsi="宋体" w:eastAsia="宋体" w:cs="宋体"/>
                <w:b/>
                <w:bCs/>
                <w:kern w:val="0"/>
                <w:sz w:val="22"/>
                <w:szCs w:val="22"/>
              </w:rPr>
              <w:t>系统功能要求</w:t>
            </w:r>
          </w:p>
          <w:p>
            <w:pPr>
              <w:spacing w:line="360" w:lineRule="auto"/>
              <w:rPr>
                <w:rFonts w:hint="eastAsia" w:ascii="宋体" w:hAnsi="宋体" w:eastAsia="宋体" w:cs="宋体"/>
                <w:b/>
                <w:bCs/>
                <w:kern w:val="0"/>
                <w:sz w:val="22"/>
                <w:szCs w:val="22"/>
              </w:rPr>
            </w:pPr>
            <w:r>
              <w:rPr>
                <w:rFonts w:hint="eastAsia" w:ascii="宋体" w:hAnsi="宋体" w:eastAsia="宋体" w:cs="宋体"/>
                <w:b/>
                <w:bCs/>
                <w:kern w:val="0"/>
                <w:sz w:val="22"/>
                <w:szCs w:val="22"/>
              </w:rPr>
              <w:t>总体要求：</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1.符合国家卫生部《国家基本公共卫生服务规范2017第三版》说明中的各种要求。</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 xml:space="preserve">2.必须保证系统的365×7×24正常运行，并提供在异常情况下的后备解决方案，要求在网络中断或服务器下线情况下，提供快速支持。 </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3.要求系统具有良好的可扩展性，能够满足多种形式的功能需求。</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4.要求能够进行离线工作、在接入网络的时候能够实现与自治区基层公卫信息系统互联互通。</w:t>
            </w:r>
          </w:p>
          <w:p>
            <w:pPr>
              <w:spacing w:line="360" w:lineRule="auto"/>
              <w:rPr>
                <w:rFonts w:hint="eastAsia" w:ascii="宋体" w:hAnsi="宋体" w:eastAsia="宋体" w:cs="宋体"/>
                <w:b/>
                <w:bCs/>
                <w:kern w:val="0"/>
                <w:sz w:val="22"/>
                <w:szCs w:val="22"/>
              </w:rPr>
            </w:pPr>
            <w:r>
              <w:rPr>
                <w:rFonts w:hint="eastAsia" w:ascii="宋体" w:hAnsi="宋体" w:eastAsia="宋体" w:cs="宋体"/>
                <w:b/>
                <w:bCs/>
                <w:kern w:val="0"/>
                <w:sz w:val="22"/>
                <w:szCs w:val="22"/>
              </w:rPr>
              <w:t>系统功能要求</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1、健康档案数据采集系统主要功能包括：新增家庭、新增成员、高血压患者健康管理、二型糖尿病患者健康管理、肺结核管理、冠心病管理、脑卒中管理、残疾人管理、老年人管理、重型精神疾病患者管理。</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2、新增家庭：包含查询家庭、新增家庭电子档案录入家庭基本信息、编辑家庭基本信息、以及新增家庭成员。</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3、新增成员：包含查询成员、新增人员电子档案录入人员基本信息、编辑人员基本信息、新增高血压专档、新增糖尿病专档、新增严重精神障碍患者个人补充信息表、新增冠心病专档、新增脑卒中专档、新增肺结核专档、新增儿童专档、新增老年人专档、新增体检（分大体检和小体检）。</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4、高血压患者健康管理：新增高血压随访、新增体检。</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5、二型糖尿病患者健康管理：新增糖尿病随访、新增体检。</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6、老年人健康管理：新增体检、新增老年人自理能力评估、新增老年人认知调查、新增老年人中医药健康管理。</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7、重型精神疾病患者管理：新增体检、新增严重精神障碍患者随访。</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8、肺结核管理：</w:t>
            </w:r>
            <w:r>
              <w:rPr>
                <w:rFonts w:hint="eastAsia" w:ascii="宋体" w:hAnsi="宋体" w:eastAsia="宋体" w:cs="宋体"/>
                <w:b/>
                <w:bCs/>
                <w:kern w:val="0"/>
                <w:sz w:val="22"/>
                <w:szCs w:val="22"/>
              </w:rPr>
              <w:t>新总体要求：</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1.符合国家卫生部《国家基本公共卫生服务规范2017第三版》说明中的各种要求。</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2.必须保证系统的365×7×24正常运行，并提供在异常情况下的后备解决方案，要求在网络中断或服务器下线情况下，提供快速支持。</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3.要求系统具有良好的可扩展性，能够满足多种形式的功能需求。</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4.要求能够进行离线工作、在接入网络的时候能够实现与自治区基层公卫信息系统互联互通。</w:t>
            </w:r>
          </w:p>
          <w:p>
            <w:pPr>
              <w:spacing w:line="360" w:lineRule="auto"/>
              <w:ind w:firstLine="442" w:firstLineChars="200"/>
              <w:rPr>
                <w:rFonts w:hint="eastAsia" w:ascii="宋体" w:hAnsi="宋体" w:eastAsia="宋体" w:cs="宋体"/>
                <w:b/>
                <w:bCs/>
                <w:kern w:val="0"/>
                <w:sz w:val="22"/>
                <w:szCs w:val="22"/>
              </w:rPr>
            </w:pPr>
            <w:r>
              <w:rPr>
                <w:rFonts w:hint="eastAsia" w:ascii="宋体" w:hAnsi="宋体" w:eastAsia="宋体" w:cs="宋体"/>
                <w:b/>
                <w:bCs/>
                <w:kern w:val="0"/>
                <w:sz w:val="22"/>
                <w:szCs w:val="22"/>
              </w:rPr>
              <w:t>系统功能要求</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1、健康档案数据采集系统主要功能包括：新增家庭、新增成员、高血压患者健康管理、二型糖尿病患者健康管理、肺结核管理、冠心病管理、脑卒中管理、残疾人管理、老年人管理、重型精神疾病患者管理。</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2、新增家庭：包含查询家庭、新增家庭电子档案录入家庭基本信息、编辑家庭基本信息、以及新增家庭成员。</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3、新增成员：包含查询成员、新增人员电子档案录入人员基本信息、编辑人员基本信息、新增高血压专档、新增糖尿病专档、新增严重精神障碍患者个人补充信息表、新增冠心病专档、新增脑卒中专档、新增肺结核专档、新增儿童专档、新增老年人专档、新增体检（分大体检和小体检）。</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4、高血压患者健康管理：新增高血压随访、新增体检。</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5、二型糖尿病患者健康管理：新增糖尿病随访、新增体检。</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6、老年人健康管理：新增体检、新增老年人自理能力评估、新增老年人认知调查、新增老年人中医药健康管理。</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7、重型精神疾病患者管理：新增体检、新增严重精神障碍患者随访。</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8、肺结核管理：新增肺结核患者第一次入户随访、新增肺结核患者随访。</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9、冠心病管理：新增体检、新增冠心病患者随访。</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10、脑卒中管理：新增体检、新增脑卒中随访。</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11、残疾人管理：新增体检、新增残疾人随访。</w:t>
            </w:r>
          </w:p>
          <w:p>
            <w:pPr>
              <w:pStyle w:val="6"/>
              <w:spacing w:line="360" w:lineRule="auto"/>
              <w:rPr>
                <w:rFonts w:hint="eastAsia" w:ascii="宋体" w:hAnsi="宋体" w:eastAsia="宋体" w:cs="宋体"/>
                <w:kern w:val="0"/>
                <w:sz w:val="22"/>
                <w:szCs w:val="22"/>
                <w:lang w:eastAsia="zh-CN"/>
              </w:rPr>
            </w:pPr>
            <w:r>
              <w:rPr>
                <w:rFonts w:hint="eastAsia" w:ascii="宋体" w:hAnsi="宋体" w:eastAsia="宋体" w:cs="宋体"/>
                <w:kern w:val="0"/>
                <w:sz w:val="22"/>
                <w:szCs w:val="22"/>
              </w:rPr>
              <w:t>接口要求</w:t>
            </w:r>
            <w:r>
              <w:rPr>
                <w:rFonts w:hint="eastAsia" w:ascii="宋体" w:hAnsi="宋体" w:eastAsia="宋体" w:cs="宋体"/>
                <w:kern w:val="0"/>
                <w:sz w:val="22"/>
                <w:szCs w:val="22"/>
                <w:lang w:eastAsia="zh-CN"/>
              </w:rPr>
              <w:t>：</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1、能够实现与自治区基层公卫信息系统对接，从公卫数据库中得到人员的电子档案。</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2、能够实现与自治区基层公卫信息系统进行实时的数据交互。</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3、提供产品软件著作权。</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kern w:val="0"/>
                <w:sz w:val="22"/>
                <w:szCs w:val="22"/>
              </w:rPr>
              <w:t>4、提供1年免费技术支持与售后服务承诺。</w:t>
            </w:r>
          </w:p>
          <w:p>
            <w:pPr>
              <w:numPr>
                <w:ilvl w:val="0"/>
                <w:numId w:val="3"/>
              </w:numPr>
              <w:spacing w:line="360" w:lineRule="auto"/>
              <w:ind w:left="0" w:leftChars="0" w:firstLine="0" w:firstLineChars="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人脸照片识别与比对软件</w:t>
            </w:r>
          </w:p>
          <w:p>
            <w:pPr>
              <w:pStyle w:val="6"/>
              <w:numPr>
                <w:ilvl w:val="0"/>
                <w:numId w:val="0"/>
              </w:numPr>
              <w:spacing w:line="360" w:lineRule="auto"/>
              <w:ind w:leftChars="0"/>
              <w:rPr>
                <w:rFonts w:hint="eastAsia" w:ascii="宋体" w:hAnsi="宋体" w:eastAsia="宋体" w:cs="宋体"/>
                <w:kern w:val="0"/>
                <w:sz w:val="22"/>
                <w:szCs w:val="22"/>
              </w:rPr>
            </w:pPr>
            <w:r>
              <w:rPr>
                <w:rFonts w:hint="eastAsia" w:ascii="宋体" w:hAnsi="宋体" w:eastAsia="宋体" w:cs="宋体"/>
                <w:kern w:val="0"/>
                <w:sz w:val="22"/>
                <w:szCs w:val="22"/>
              </w:rPr>
              <w:t>系统功能要求</w:t>
            </w:r>
          </w:p>
          <w:p>
            <w:pPr>
              <w:spacing w:line="360" w:lineRule="auto"/>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支持动态人脸识别和捕捉；</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rPr>
              <w:tab/>
            </w:r>
            <w:r>
              <w:rPr>
                <w:rFonts w:hint="eastAsia" w:ascii="宋体" w:hAnsi="宋体" w:eastAsia="宋体" w:cs="宋体"/>
                <w:kern w:val="0"/>
                <w:sz w:val="22"/>
                <w:szCs w:val="22"/>
              </w:rPr>
              <w:t>支持视频动态活体检测（抬头、张嘴和眨眼等特征动作）</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rPr>
              <w:tab/>
            </w:r>
            <w:r>
              <w:rPr>
                <w:rFonts w:hint="eastAsia" w:ascii="宋体" w:hAnsi="宋体" w:eastAsia="宋体" w:cs="宋体"/>
                <w:kern w:val="0"/>
                <w:sz w:val="22"/>
                <w:szCs w:val="22"/>
              </w:rPr>
              <w:t>1:1人像比对服务参数；</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活体检测照片VS网纹照：千分之一误报率下通过率&gt;94%，万分之一误报下通过率&gt;92%，算法耗时0.8秒。</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活体检测照片VS身份证翻拍照：千分之一误报率下通过率&gt;93%，万分之一误报下通过率&gt;92%，算法耗时0.8秒。</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活体检测照片VS人行照：千分之一误报率下通过率&gt;97%，万分之一误报下通过率&gt;95%，算法耗时0.7秒。</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（注：误报率：不同人的查询照和登记照判断为同一人照片的比例；通过率：同一人的查询照和登记照判断为同一人的比例；）</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rPr>
              <w:tab/>
            </w:r>
            <w:r>
              <w:rPr>
                <w:rFonts w:hint="eastAsia" w:ascii="宋体" w:hAnsi="宋体" w:eastAsia="宋体" w:cs="宋体"/>
                <w:kern w:val="0"/>
                <w:sz w:val="22"/>
                <w:szCs w:val="22"/>
              </w:rPr>
              <w:t xml:space="preserve"> 身份证OCR</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身份证主要信息OCR识别（姓名、身份证号、性别、日期和民族）准确率&gt;97%，算法耗时1.8秒。</w:t>
            </w:r>
          </w:p>
          <w:p>
            <w:pPr>
              <w:spacing w:line="360" w:lineRule="auto"/>
              <w:rPr>
                <w:rFonts w:hint="eastAsia" w:ascii="宋体" w:hAnsi="宋体" w:eastAsia="宋体" w:cs="宋体"/>
                <w:kern w:val="0"/>
                <w:sz w:val="22"/>
                <w:szCs w:val="22"/>
              </w:rPr>
            </w:pPr>
            <w:r>
              <w:rPr>
                <w:rFonts w:hint="eastAsia" w:ascii="宋体" w:hAnsi="宋体" w:eastAsia="宋体" w:cs="宋体"/>
                <w:kern w:val="0"/>
                <w:sz w:val="22"/>
                <w:szCs w:val="22"/>
              </w:rPr>
              <w:t>身份证辅助信息OCR识别（地址、发证机关和有效期）准确率&gt;90%，算法耗时0.9秒。</w:t>
            </w:r>
          </w:p>
          <w:p>
            <w:pPr>
              <w:spacing w:line="360" w:lineRule="auto"/>
              <w:rPr>
                <w:rFonts w:hint="eastAsia" w:ascii="宋体" w:hAnsi="宋体" w:eastAsia="宋体" w:cs="宋体"/>
                <w:kern w:val="0"/>
                <w:sz w:val="28"/>
                <w:szCs w:val="28"/>
              </w:rPr>
            </w:pPr>
            <w:r>
              <w:rPr>
                <w:rFonts w:hint="eastAsia" w:ascii="宋体" w:hAnsi="宋体" w:eastAsia="宋体" w:cs="宋体"/>
                <w:kern w:val="0"/>
                <w:sz w:val="22"/>
                <w:szCs w:val="22"/>
              </w:rPr>
              <w:t>身份证正反面分类息OCR识别准确率&gt;98%，算法耗时0.8秒。</w:t>
            </w:r>
          </w:p>
          <w:p>
            <w:pPr>
              <w:numPr>
                <w:ilvl w:val="0"/>
                <w:numId w:val="3"/>
              </w:numPr>
              <w:ind w:left="0" w:leftChars="0"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蓝牙读卡器</w:t>
            </w:r>
          </w:p>
          <w:p>
            <w:pPr>
              <w:pStyle w:val="6"/>
              <w:numPr>
                <w:ilvl w:val="0"/>
                <w:numId w:val="0"/>
              </w:numPr>
              <w:spacing w:line="360" w:lineRule="auto"/>
              <w:ind w:leftChars="0"/>
              <w:rPr>
                <w:rFonts w:hint="eastAsia" w:ascii="宋体" w:hAnsi="宋体" w:eastAsia="宋体" w:cs="宋体"/>
                <w:kern w:val="0"/>
                <w:sz w:val="22"/>
                <w:szCs w:val="22"/>
              </w:rPr>
            </w:pPr>
            <w:r>
              <w:rPr>
                <w:rFonts w:hint="eastAsia" w:ascii="宋体" w:hAnsi="宋体" w:eastAsia="宋体" w:cs="宋体"/>
                <w:kern w:val="0"/>
                <w:sz w:val="22"/>
                <w:szCs w:val="22"/>
              </w:rPr>
              <w:t>产品参数要求</w:t>
            </w:r>
          </w:p>
          <w:p>
            <w:pPr>
              <w:numPr>
                <w:ilvl w:val="0"/>
                <w:numId w:val="4"/>
              </w:numPr>
              <w:spacing w:line="360" w:lineRule="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读取证件类型：居民身份证、港澳台居住证、外国人永久居住证；</w:t>
            </w:r>
            <w:r>
              <w:rPr>
                <w:rFonts w:hint="eastAsia" w:ascii="宋体" w:hAnsi="宋体" w:eastAsia="宋体" w:cs="宋体"/>
                <w:kern w:val="0"/>
                <w:sz w:val="22"/>
                <w:szCs w:val="22"/>
                <w:lang w:val="en-US" w:eastAsia="zh-CN"/>
              </w:rPr>
              <w:br w:type="textWrapping"/>
            </w:r>
            <w:r>
              <w:rPr>
                <w:rFonts w:hint="eastAsia" w:ascii="宋体" w:hAnsi="宋体" w:eastAsia="宋体" w:cs="宋体"/>
                <w:kern w:val="0"/>
                <w:sz w:val="22"/>
                <w:szCs w:val="22"/>
                <w:lang w:val="en-US" w:eastAsia="zh-CN"/>
              </w:rPr>
              <w:t>2.读卡距离：0-3 cm；</w:t>
            </w:r>
            <w:r>
              <w:rPr>
                <w:rFonts w:hint="eastAsia" w:ascii="宋体" w:hAnsi="宋体" w:eastAsia="宋体" w:cs="宋体"/>
                <w:kern w:val="0"/>
                <w:sz w:val="22"/>
                <w:szCs w:val="22"/>
                <w:lang w:val="en-US" w:eastAsia="zh-CN"/>
              </w:rPr>
              <w:br w:type="textWrapping"/>
            </w:r>
            <w:r>
              <w:rPr>
                <w:rFonts w:hint="eastAsia" w:ascii="宋体" w:hAnsi="宋体" w:eastAsia="宋体" w:cs="宋体"/>
                <w:kern w:val="0"/>
                <w:sz w:val="22"/>
                <w:szCs w:val="22"/>
                <w:lang w:val="en-US" w:eastAsia="zh-CN"/>
              </w:rPr>
              <w:t>3．阅读时间：&lt; 1.0s（带指纹信息证件&lt; 1.5s）；</w:t>
            </w:r>
            <w:r>
              <w:rPr>
                <w:rFonts w:hint="eastAsia" w:ascii="宋体" w:hAnsi="宋体" w:eastAsia="宋体" w:cs="宋体"/>
                <w:kern w:val="0"/>
                <w:sz w:val="22"/>
                <w:szCs w:val="22"/>
                <w:lang w:val="en-US" w:eastAsia="zh-CN"/>
              </w:rPr>
              <w:br w:type="textWrapping"/>
            </w:r>
            <w:r>
              <w:rPr>
                <w:rFonts w:hint="eastAsia" w:ascii="宋体" w:hAnsi="宋体" w:eastAsia="宋体" w:cs="宋体"/>
                <w:kern w:val="0"/>
                <w:sz w:val="22"/>
                <w:szCs w:val="22"/>
                <w:lang w:val="en-US" w:eastAsia="zh-CN"/>
              </w:rPr>
              <w:t>4. 天线能量输出：</w:t>
            </w:r>
            <w:r>
              <w:rPr>
                <w:rFonts w:hint="eastAsia" w:ascii="宋体" w:hAnsi="宋体" w:eastAsia="宋体" w:cs="宋体"/>
                <w:kern w:val="0"/>
                <w:sz w:val="22"/>
                <w:szCs w:val="22"/>
                <w:lang w:val="en-US" w:eastAsia="zh-CN"/>
              </w:rPr>
              <w:br w:type="textWrapping"/>
            </w:r>
            <w:r>
              <w:rPr>
                <w:rFonts w:hint="eastAsia" w:ascii="宋体" w:hAnsi="宋体" w:eastAsia="宋体" w:cs="宋体"/>
                <w:kern w:val="0"/>
                <w:sz w:val="22"/>
                <w:szCs w:val="22"/>
                <w:lang w:val="en-US" w:eastAsia="zh-CN"/>
              </w:rPr>
              <w:t>（1）天线表面磁场强度（Hmax）≤7.5A/mrms；</w:t>
            </w:r>
            <w:r>
              <w:rPr>
                <w:rFonts w:hint="eastAsia" w:ascii="宋体" w:hAnsi="宋体" w:eastAsia="宋体" w:cs="宋体"/>
                <w:kern w:val="0"/>
                <w:sz w:val="22"/>
                <w:szCs w:val="22"/>
                <w:lang w:val="en-US" w:eastAsia="zh-CN"/>
              </w:rPr>
              <w:br w:type="textWrapping"/>
            </w:r>
            <w:r>
              <w:rPr>
                <w:rFonts w:hint="eastAsia" w:ascii="宋体" w:hAnsi="宋体" w:eastAsia="宋体" w:cs="宋体"/>
                <w:kern w:val="0"/>
                <w:sz w:val="22"/>
                <w:szCs w:val="22"/>
                <w:lang w:val="en-US" w:eastAsia="zh-CN"/>
              </w:rPr>
              <w:t>（2）天线表面法线方向5cm处电磁场强度（Hmin）≥1.5A/mrms；</w:t>
            </w:r>
          </w:p>
          <w:p>
            <w:pPr>
              <w:pStyle w:val="6"/>
              <w:numPr>
                <w:ilvl w:val="0"/>
                <w:numId w:val="5"/>
              </w:numPr>
              <w:spacing w:line="360" w:lineRule="auto"/>
              <w:rPr>
                <w:rFonts w:hint="eastAsia" w:ascii="宋体" w:hAnsi="宋体" w:eastAsia="宋体" w:cs="宋体"/>
                <w:sz w:val="28"/>
                <w:szCs w:val="28"/>
                <w:lang w:val="en-US" w:eastAsia="zh-CN"/>
              </w:rPr>
            </w:pPr>
            <w:r>
              <w:rPr>
                <w:rFonts w:hint="eastAsia" w:ascii="宋体" w:hAnsi="宋体" w:eastAsia="宋体" w:cs="宋体"/>
                <w:b w:val="0"/>
                <w:bCs w:val="0"/>
                <w:kern w:val="0"/>
                <w:sz w:val="22"/>
                <w:szCs w:val="22"/>
                <w:lang w:val="en-US" w:eastAsia="zh-CN"/>
              </w:rPr>
              <w:t>工作频率(fc) 13.56MHz±7kHz</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6.蓝牙接口：遵循Bluetooth V2.0、V4.0双模+EDR蓝牙规范，Class 2功率级别。内置2.4G PCB蓝牙射频天线空旷、无遮挡地带，收发距离可达20米，具备加密与安全验证功能；</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7. 指纹采集器参数（采集器选配内置或外接）：</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（1）传感器类型：半导体电容式；</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（2）采集模式：按压式；</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（3）传感器大小：23.0*35.0mm；</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（3）有效图像尺寸：12.8*18.0mm；</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（4）图像大小：256*360pixel；</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（5）图像分辨率：508dpi；</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（6）比对方式：1：1；</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（7）比对时间：≤0.1s；</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8. USB接口：USB2.0接口规范；</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9．适用平台：Android / IOS /Windows XP、Windows 7、Windows 10等常见操作系统 / Linux / UNIX；</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10.充电器：DC 5V/2.0A；</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11.充电接口：type c采用PC-USB或5V/2A电源适配器充电器，电流不能超过2.0A；</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12.电池：4000mAh锂电池；</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13.工作温度：0℃～50℃；</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14.工作相对湿度：20%～90%RH；</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15.贮运温度：-10℃～55℃；</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16.贮运相对湿度：20%～93%；</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17.大气压力：86 kPa～110 kPa；</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18.重量：&lt;0.21Kg;</w:t>
            </w:r>
            <w:r>
              <w:rPr>
                <w:rFonts w:hint="eastAsia" w:ascii="宋体" w:hAnsi="宋体" w:eastAsia="宋体" w:cs="宋体"/>
                <w:b w:val="0"/>
                <w:bCs w:val="0"/>
                <w:kern w:val="0"/>
                <w:sz w:val="22"/>
                <w:szCs w:val="22"/>
                <w:lang w:val="en-US" w:eastAsia="zh-CN"/>
              </w:rPr>
              <w:br w:type="textWrapping"/>
            </w:r>
            <w:r>
              <w:rPr>
                <w:rFonts w:hint="eastAsia" w:ascii="宋体" w:hAnsi="宋体" w:eastAsia="宋体" w:cs="宋体"/>
                <w:b w:val="0"/>
                <w:bCs w:val="0"/>
                <w:kern w:val="0"/>
                <w:sz w:val="22"/>
                <w:szCs w:val="22"/>
                <w:lang w:val="en-US" w:eastAsia="zh-CN"/>
              </w:rPr>
              <w:t>19.产品尺寸：110（L）*75(W)*26(H)mm;</w:t>
            </w:r>
          </w:p>
          <w:p>
            <w:pPr>
              <w:pStyle w:val="6"/>
              <w:numPr>
                <w:ilvl w:val="0"/>
                <w:numId w:val="3"/>
              </w:numPr>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平板电脑</w:t>
            </w:r>
          </w:p>
          <w:p>
            <w:pPr>
              <w:numPr>
                <w:ilvl w:val="0"/>
                <w:numId w:val="0"/>
              </w:numPr>
              <w:spacing w:line="360" w:lineRule="auto"/>
              <w:ind w:leftChars="0"/>
              <w:rPr>
                <w:rFonts w:hint="eastAsia" w:ascii="宋体" w:hAnsi="宋体" w:eastAsia="宋体" w:cs="宋体"/>
                <w:b/>
                <w:bCs/>
                <w:kern w:val="0"/>
                <w:sz w:val="22"/>
                <w:szCs w:val="22"/>
              </w:rPr>
            </w:pPr>
            <w:r>
              <w:rPr>
                <w:rFonts w:hint="eastAsia" w:ascii="宋体" w:hAnsi="宋体" w:eastAsia="宋体" w:cs="宋体"/>
                <w:b/>
                <w:bCs/>
                <w:kern w:val="0"/>
                <w:sz w:val="22"/>
                <w:szCs w:val="22"/>
              </w:rPr>
              <w:t>产品参数要求</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网络制式:全网通</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操作系统:Android </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屏幕尺寸:10.1”</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分辨率:FHD ,TDDI，1920*1200 ,IPS</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芯片:展锐T610八核</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主频率:2xA75 1.8GHz + 6xA55 1.8GHz</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存储:3GB+32GB/4GB+64GB</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GPS:GPS +北斗+A-GPS</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前置摄像头:前置2MP FF</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后置摄像头:后置 8M AF</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电池:7700mAh</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WiFi:802.11 a/b/g/n/ac (2.4GHz&amp;5GHz)双频 </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蓝牙:BT5.0</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重量:552g</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机身材质:金属框架+工程塑料</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扬声器:双侧边扬声器+ Dolby Audio</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传感器:重力传感器，震动马达，接近传感器，光线传感器，电量计，T-Hub IC</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人脸验证:IP5X</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护眼功能:支持</w:t>
            </w:r>
          </w:p>
          <w:p>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i w:val="0"/>
                <w:color w:val="auto"/>
                <w:sz w:val="22"/>
                <w:szCs w:val="22"/>
                <w:u w:val="none"/>
              </w:rPr>
            </w:pPr>
            <w:r>
              <w:rPr>
                <w:rFonts w:hint="eastAsia" w:ascii="宋体" w:hAnsi="宋体" w:eastAsia="宋体" w:cs="宋体"/>
                <w:b w:val="0"/>
                <w:bCs w:val="0"/>
                <w:kern w:val="0"/>
                <w:sz w:val="22"/>
                <w:szCs w:val="22"/>
                <w:lang w:val="en-US" w:eastAsia="zh-CN"/>
              </w:rPr>
              <w:t>接口:Type C 2.0 / 3.5mm 耳机接口 /TF+NanoSim卡*1（仅LTE）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5"/>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注：此附件2货物类报价单，采购人可参考使用！采购人发布竞价信息时可要求供应商提交报价时，同时提供此详细报价表。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奇台县西北湾镇卫生院移动公卫两卡制采购</w:t>
            </w:r>
            <w:bookmarkStart w:id="0" w:name="_GoBack"/>
            <w:bookmarkEnd w:id="0"/>
            <w:r>
              <w:rPr>
                <w:rFonts w:hint="eastAsia" w:ascii="黑体" w:hAnsi="宋体" w:eastAsia="黑体" w:cs="黑体"/>
                <w:i w:val="0"/>
                <w:iCs w:val="0"/>
                <w:color w:val="000000"/>
                <w:kern w:val="0"/>
                <w:sz w:val="44"/>
                <w:szCs w:val="44"/>
                <w:u w:val="none"/>
                <w:lang w:val="en-US" w:eastAsia="zh-CN" w:bidi="ar"/>
              </w:rPr>
              <w:t>项目报价单（货物类）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C834A"/>
    <w:multiLevelType w:val="singleLevel"/>
    <w:tmpl w:val="F6FC834A"/>
    <w:lvl w:ilvl="0" w:tentative="0">
      <w:start w:val="1"/>
      <w:numFmt w:val="decimal"/>
      <w:suff w:val="nothing"/>
      <w:lvlText w:val="%1、"/>
      <w:lvlJc w:val="left"/>
    </w:lvl>
  </w:abstractNum>
  <w:abstractNum w:abstractNumId="1">
    <w:nsid w:val="269B082C"/>
    <w:multiLevelType w:val="singleLevel"/>
    <w:tmpl w:val="269B082C"/>
    <w:lvl w:ilvl="0" w:tentative="0">
      <w:start w:val="5"/>
      <w:numFmt w:val="decimal"/>
      <w:suff w:val="space"/>
      <w:lvlText w:val="%1."/>
      <w:lvlJc w:val="left"/>
    </w:lvl>
  </w:abstractNum>
  <w:abstractNum w:abstractNumId="2">
    <w:nsid w:val="29DE6E96"/>
    <w:multiLevelType w:val="singleLevel"/>
    <w:tmpl w:val="29DE6E96"/>
    <w:lvl w:ilvl="0" w:tentative="0">
      <w:start w:val="1"/>
      <w:numFmt w:val="decimal"/>
      <w:lvlText w:val="%1."/>
      <w:lvlJc w:val="left"/>
      <w:pPr>
        <w:tabs>
          <w:tab w:val="left" w:pos="312"/>
        </w:tabs>
      </w:pPr>
    </w:lvl>
  </w:abstractNum>
  <w:abstractNum w:abstractNumId="3">
    <w:nsid w:val="7ABB3957"/>
    <w:multiLevelType w:val="singleLevel"/>
    <w:tmpl w:val="7ABB3957"/>
    <w:lvl w:ilvl="0" w:tentative="0">
      <w:start w:val="1"/>
      <w:numFmt w:val="chineseCounting"/>
      <w:suff w:val="nothing"/>
      <w:lvlText w:val="%1、"/>
      <w:lvlJc w:val="left"/>
      <w:rPr>
        <w:rFonts w:hint="eastAsia"/>
      </w:rPr>
    </w:lvl>
  </w:abstractNum>
  <w:abstractNum w:abstractNumId="4">
    <w:nsid w:val="7F74BC42"/>
    <w:multiLevelType w:val="singleLevel"/>
    <w:tmpl w:val="7F74BC42"/>
    <w:lvl w:ilvl="0" w:tentative="0">
      <w:start w:val="3"/>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1DE3F1B"/>
    <w:rsid w:val="02360645"/>
    <w:rsid w:val="05AE342C"/>
    <w:rsid w:val="081E5FBF"/>
    <w:rsid w:val="0A0B7B8A"/>
    <w:rsid w:val="0C8E0A8B"/>
    <w:rsid w:val="10630A37"/>
    <w:rsid w:val="15044424"/>
    <w:rsid w:val="1C0730C7"/>
    <w:rsid w:val="207246A6"/>
    <w:rsid w:val="22BD292B"/>
    <w:rsid w:val="257E5793"/>
    <w:rsid w:val="2A2A02CD"/>
    <w:rsid w:val="34336F3D"/>
    <w:rsid w:val="3B6E2DEA"/>
    <w:rsid w:val="3FF8270A"/>
    <w:rsid w:val="43B36F6B"/>
    <w:rsid w:val="43BC3B29"/>
    <w:rsid w:val="441A7D78"/>
    <w:rsid w:val="45B04707"/>
    <w:rsid w:val="467F232C"/>
    <w:rsid w:val="5069335A"/>
    <w:rsid w:val="5392704F"/>
    <w:rsid w:val="58804C6C"/>
    <w:rsid w:val="5CF34E12"/>
    <w:rsid w:val="5D6139EF"/>
    <w:rsid w:val="6A8D7BAF"/>
    <w:rsid w:val="6AE75678"/>
    <w:rsid w:val="6CE776C3"/>
    <w:rsid w:val="702D2669"/>
    <w:rsid w:val="70A44CE4"/>
    <w:rsid w:val="7A225E4F"/>
    <w:rsid w:val="7BD809EB"/>
    <w:rsid w:val="7F3B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toa heading"/>
    <w:basedOn w:val="1"/>
    <w:next w:val="1"/>
    <w:qFormat/>
    <w:uiPriority w:val="0"/>
    <w:pPr>
      <w:spacing w:before="120"/>
    </w:pPr>
    <w:rPr>
      <w:rFonts w:ascii="Arial" w:hAnsi="Arial"/>
      <w:b/>
      <w:bCs/>
    </w:rPr>
  </w:style>
  <w:style w:type="paragraph" w:styleId="7">
    <w:name w:val="index 6"/>
    <w:basedOn w:val="1"/>
    <w:next w:val="1"/>
    <w:qFormat/>
    <w:uiPriority w:val="0"/>
    <w:pPr>
      <w:ind w:left="2100"/>
    </w:pPr>
  </w:style>
  <w:style w:type="paragraph" w:styleId="8">
    <w:name w:val="Body Text"/>
    <w:basedOn w:val="1"/>
    <w:next w:val="9"/>
    <w:qFormat/>
    <w:uiPriority w:val="1"/>
    <w:rPr>
      <w:rFonts w:ascii="仿宋" w:hAnsi="仿宋" w:eastAsia="仿宋" w:cs="仿宋"/>
      <w:sz w:val="32"/>
      <w:szCs w:val="32"/>
      <w:lang w:val="zh-CN" w:eastAsia="zh-CN" w:bidi="zh-CN"/>
    </w:rPr>
  </w:style>
  <w:style w:type="paragraph" w:styleId="9">
    <w:name w:val="Body Text 2"/>
    <w:basedOn w:val="1"/>
    <w:qFormat/>
    <w:uiPriority w:val="0"/>
    <w:rPr>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footnote text"/>
    <w:basedOn w:val="1"/>
    <w:qFormat/>
    <w:uiPriority w:val="0"/>
    <w:pPr>
      <w:snapToGrid w:val="0"/>
      <w:jc w:val="left"/>
    </w:pPr>
    <w:rPr>
      <w:sz w:val="18"/>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8"/>
    <w:next w:val="1"/>
    <w:qFormat/>
    <w:uiPriority w:val="99"/>
    <w:pPr>
      <w:tabs>
        <w:tab w:val="left" w:pos="562"/>
        <w:tab w:val="left" w:pos="567"/>
        <w:tab w:val="left" w:pos="3372"/>
        <w:tab w:val="left" w:pos="3653"/>
      </w:tabs>
      <w:ind w:firstLine="420" w:firstLineChars="1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1"/>
    <w:basedOn w:val="1"/>
    <w:next w:val="12"/>
    <w:qFormat/>
    <w:uiPriority w:val="0"/>
    <w:pPr>
      <w:adjustRightInd w:val="0"/>
      <w:snapToGrid w:val="0"/>
      <w:spacing w:line="336" w:lineRule="auto"/>
      <w:ind w:firstLine="480" w:firstLineChars="200"/>
    </w:pPr>
    <w:rPr>
      <w:snapToGrid w:val="0"/>
      <w:color w:val="993300"/>
      <w:sz w:val="24"/>
      <w:szCs w:val="20"/>
    </w:rPr>
  </w:style>
  <w:style w:type="character" w:customStyle="1" w:styleId="19">
    <w:name w:val="font51"/>
    <w:basedOn w:val="17"/>
    <w:qFormat/>
    <w:uiPriority w:val="0"/>
    <w:rPr>
      <w:rFonts w:hint="eastAsia" w:ascii="宋体" w:hAnsi="宋体" w:eastAsia="宋体" w:cs="宋体"/>
      <w:color w:val="000000"/>
      <w:sz w:val="22"/>
      <w:szCs w:val="22"/>
      <w:u w:val="none"/>
    </w:rPr>
  </w:style>
  <w:style w:type="character" w:customStyle="1" w:styleId="20">
    <w:name w:val="font121"/>
    <w:basedOn w:val="17"/>
    <w:qFormat/>
    <w:uiPriority w:val="0"/>
    <w:rPr>
      <w:rFonts w:hint="eastAsia" w:ascii="宋体" w:hAnsi="宋体" w:eastAsia="宋体" w:cs="宋体"/>
      <w:color w:val="FF0000"/>
      <w:sz w:val="20"/>
      <w:szCs w:val="20"/>
      <w:u w:val="none"/>
    </w:rPr>
  </w:style>
  <w:style w:type="character" w:customStyle="1" w:styleId="21">
    <w:name w:val="font81"/>
    <w:basedOn w:val="17"/>
    <w:qFormat/>
    <w:uiPriority w:val="0"/>
    <w:rPr>
      <w:rFonts w:hint="eastAsia" w:ascii="宋体" w:hAnsi="宋体" w:eastAsia="宋体" w:cs="宋体"/>
      <w:color w:val="000000"/>
      <w:sz w:val="22"/>
      <w:szCs w:val="22"/>
      <w:u w:val="none"/>
    </w:rPr>
  </w:style>
  <w:style w:type="character" w:customStyle="1" w:styleId="22">
    <w:name w:val="font41"/>
    <w:basedOn w:val="17"/>
    <w:qFormat/>
    <w:uiPriority w:val="0"/>
    <w:rPr>
      <w:rFonts w:hint="eastAsia" w:ascii="宋体" w:hAnsi="宋体" w:eastAsia="宋体" w:cs="宋体"/>
      <w:color w:val="000000"/>
      <w:sz w:val="22"/>
      <w:szCs w:val="22"/>
      <w:u w:val="single"/>
    </w:rPr>
  </w:style>
  <w:style w:type="character" w:customStyle="1" w:styleId="23">
    <w:name w:val="font71"/>
    <w:basedOn w:val="17"/>
    <w:qFormat/>
    <w:uiPriority w:val="0"/>
    <w:rPr>
      <w:rFonts w:hint="eastAsia" w:ascii="宋体" w:hAnsi="宋体" w:eastAsia="宋体" w:cs="宋体"/>
      <w:b/>
      <w:color w:val="FF0000"/>
      <w:sz w:val="20"/>
      <w:szCs w:val="20"/>
      <w:u w:val="none"/>
    </w:rPr>
  </w:style>
  <w:style w:type="character" w:customStyle="1" w:styleId="24">
    <w:name w:val="font61"/>
    <w:basedOn w:val="17"/>
    <w:qFormat/>
    <w:uiPriority w:val="0"/>
    <w:rPr>
      <w:rFonts w:hint="eastAsia" w:ascii="宋体" w:hAnsi="宋体" w:eastAsia="宋体" w:cs="宋体"/>
      <w:color w:val="000000"/>
      <w:sz w:val="22"/>
      <w:szCs w:val="22"/>
      <w:u w:val="single"/>
    </w:rPr>
  </w:style>
  <w:style w:type="character" w:customStyle="1" w:styleId="25">
    <w:name w:val="font31"/>
    <w:basedOn w:val="17"/>
    <w:qFormat/>
    <w:uiPriority w:val="0"/>
    <w:rPr>
      <w:rFonts w:hint="eastAsia" w:ascii="宋体" w:hAnsi="宋体" w:eastAsia="宋体" w:cs="宋体"/>
      <w:b/>
      <w:color w:val="000000"/>
      <w:sz w:val="22"/>
      <w:szCs w:val="22"/>
      <w:u w:val="none"/>
    </w:rPr>
  </w:style>
  <w:style w:type="character" w:customStyle="1" w:styleId="26">
    <w:name w:val="font1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Administrator</cp:lastModifiedBy>
  <dcterms:modified xsi:type="dcterms:W3CDTF">2025-07-18T05:35:24Z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ED33941998664F50953499596CD77B23</vt:lpwstr>
  </property>
</Properties>
</file>