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奇台县中医医院院塑料袋类用品招标要求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一、项目名称：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奇台县中医医院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塑料袋类用品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二、配送及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付款方式：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中标后15个工作日内按要求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配送；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以</w:t>
      </w:r>
      <w:r>
        <w:rPr>
          <w:rFonts w:hint="eastAsia" w:ascii="仿宋" w:hAnsi="仿宋" w:eastAsia="仿宋"/>
          <w:color w:val="auto"/>
          <w:sz w:val="32"/>
          <w:szCs w:val="32"/>
        </w:rPr>
        <w:t>供需双方认可的样品为验收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参考，采购方验收合格后，供货</w:t>
      </w:r>
      <w:r>
        <w:rPr>
          <w:rFonts w:hint="eastAsia" w:ascii="仿宋" w:hAnsi="仿宋" w:eastAsia="仿宋"/>
          <w:color w:val="auto"/>
          <w:sz w:val="32"/>
          <w:szCs w:val="32"/>
        </w:rPr>
        <w:t>方向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采购</w:t>
      </w:r>
      <w:r>
        <w:rPr>
          <w:rFonts w:hint="eastAsia" w:ascii="仿宋" w:hAnsi="仿宋" w:eastAsia="仿宋"/>
          <w:color w:val="auto"/>
          <w:sz w:val="32"/>
          <w:szCs w:val="32"/>
        </w:rPr>
        <w:t>方开具等额增值税普通发票，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采购方办理入库</w:t>
      </w:r>
      <w:r>
        <w:rPr>
          <w:rFonts w:hint="eastAsia" w:ascii="仿宋" w:hAnsi="仿宋" w:eastAsia="仿宋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三、项目预算：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4.35万元。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方正仿宋简体" w:hAnsi="宋体" w:eastAsia="方正仿宋简体" w:cs="宋体"/>
          <w:kern w:val="0"/>
          <w:sz w:val="32"/>
          <w:szCs w:val="32"/>
        </w:rPr>
      </w:pPr>
      <w:r>
        <w:rPr>
          <w:rFonts w:hint="eastAsia" w:ascii="仿宋" w:hAnsi="仿宋" w:eastAsia="仿宋"/>
          <w:b/>
          <w:bCs/>
          <w:color w:val="auto"/>
          <w:sz w:val="32"/>
          <w:szCs w:val="32"/>
          <w:lang w:val="en-US" w:eastAsia="zh-CN"/>
        </w:rPr>
        <w:t>四、</w:t>
      </w:r>
      <w:r>
        <w:rPr>
          <w:rFonts w:hint="eastAsia" w:ascii="仿宋" w:hAnsi="仿宋" w:eastAsia="仿宋"/>
          <w:b/>
          <w:bCs/>
          <w:color w:val="auto"/>
          <w:sz w:val="32"/>
          <w:szCs w:val="32"/>
        </w:rPr>
        <w:t>服务期限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：</w:t>
      </w:r>
      <w:r>
        <w:rPr>
          <w:rFonts w:hint="eastAsia" w:ascii="仿宋" w:hAnsi="仿宋" w:eastAsia="仿宋"/>
          <w:color w:val="auto"/>
          <w:sz w:val="32"/>
          <w:szCs w:val="32"/>
        </w:rPr>
        <w:t>中标方提供的货物</w:t>
      </w:r>
      <w:r>
        <w:rPr>
          <w:rFonts w:hint="default" w:ascii="方正仿宋简体" w:hAnsi="宋体" w:eastAsia="方正仿宋简体" w:cs="宋体"/>
          <w:kern w:val="0"/>
          <w:sz w:val="32"/>
          <w:szCs w:val="32"/>
        </w:rPr>
        <w:t>安排专人送货到甲方</w:t>
      </w:r>
      <w:r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  <w:t>指定地点</w:t>
      </w:r>
      <w:r>
        <w:rPr>
          <w:rFonts w:hint="default" w:ascii="方正仿宋简体" w:hAnsi="宋体" w:eastAsia="方正仿宋简体" w:cs="宋体"/>
          <w:kern w:val="0"/>
          <w:sz w:val="32"/>
          <w:szCs w:val="32"/>
        </w:rPr>
        <w:t>，并按甲方房要求摆放整齐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五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供应商资格要求</w:t>
      </w:r>
    </w:p>
    <w:p>
      <w:pPr>
        <w:numPr>
          <w:ilvl w:val="0"/>
          <w:numId w:val="0"/>
        </w:numPr>
        <w:ind w:firstLine="640" w:firstLineChars="200"/>
        <w:jc w:val="left"/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  <w:t>1.满足《中华人民共和国政府采购法》第二十二条规定；</w:t>
      </w:r>
    </w:p>
    <w:p>
      <w:pPr>
        <w:numPr>
          <w:ilvl w:val="0"/>
          <w:numId w:val="0"/>
        </w:numPr>
        <w:ind w:firstLine="640" w:firstLineChars="200"/>
        <w:jc w:val="left"/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  <w:t>2.提供有效期内的营业执照副本或具有同等法律效力的证明文件（发证机关或公证机关出具的证明材料，复印件加盖公章）。营业执照须包含塑料制品等相关的经营范围。</w:t>
      </w:r>
    </w:p>
    <w:p>
      <w:pPr>
        <w:numPr>
          <w:ilvl w:val="0"/>
          <w:numId w:val="0"/>
        </w:numPr>
        <w:ind w:firstLine="640" w:firstLineChars="200"/>
        <w:jc w:val="left"/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  <w:t>3.提供法定代表人授权委托书( 法定代表人本人投标时除外) 及被授权人（或法定代表人身份证）或具有同等法律效力的证明文件（发证机关或公证机关出具的证明材料，复印件加盖公章）。</w:t>
      </w:r>
    </w:p>
    <w:p>
      <w:pPr>
        <w:numPr>
          <w:ilvl w:val="0"/>
          <w:numId w:val="0"/>
        </w:numPr>
        <w:ind w:firstLine="640" w:firstLineChars="200"/>
        <w:jc w:val="left"/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  <w:t>4.提供经营许可证。</w:t>
      </w:r>
    </w:p>
    <w:p>
      <w:pPr>
        <w:numPr>
          <w:ilvl w:val="0"/>
          <w:numId w:val="0"/>
        </w:numPr>
        <w:ind w:firstLine="640" w:firstLineChars="200"/>
        <w:jc w:val="left"/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  <w:t>5.提供产品生产许可证。</w:t>
      </w:r>
    </w:p>
    <w:p>
      <w:pPr>
        <w:numPr>
          <w:ilvl w:val="0"/>
          <w:numId w:val="0"/>
        </w:numPr>
        <w:ind w:firstLine="640" w:firstLineChars="200"/>
        <w:jc w:val="left"/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  <w:t>6.提供产品第三方检测报告。</w:t>
      </w:r>
    </w:p>
    <w:p>
      <w:pPr>
        <w:numPr>
          <w:ilvl w:val="0"/>
          <w:numId w:val="0"/>
        </w:numPr>
        <w:ind w:firstLine="640" w:firstLineChars="200"/>
        <w:jc w:val="left"/>
        <w:rPr>
          <w:rFonts w:hint="default" w:ascii="方正仿宋简体" w:hAnsi="宋体" w:eastAsia="方正仿宋简体" w:cs="宋体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lang w:val="en-US" w:eastAsia="zh-CN"/>
        </w:rPr>
        <w:t>7.提供质量保证承诺函，在质保期内产品出现质量问题承诺无条件更换。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六、其他要求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中标方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所提供的商品如有残次品或不符合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招标方质量要求的货品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需无条件换货至符合招标参数。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2、清单中所列的数量为采购方预计的使用数量，在清单目录范围内，中标方提供的数量以采购方实际需求为准。如采购方对供货数量进行调整，货物单价仍按中标价执行。</w:t>
      </w:r>
    </w:p>
    <w:p>
      <w:pPr>
        <w:ind w:firstLine="640" w:firstLineChars="200"/>
        <w:rPr>
          <w:rFonts w:hint="eastAsia" w:ascii="方正仿宋简体" w:hAnsi="宋体" w:eastAsia="方正仿宋简体" w:cs="宋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方正仿宋简体" w:hAnsi="宋体" w:eastAsia="方正仿宋简体" w:cs="宋体"/>
          <w:color w:val="auto"/>
          <w:kern w:val="0"/>
          <w:sz w:val="32"/>
          <w:szCs w:val="32"/>
          <w:lang w:val="en-US" w:eastAsia="zh-CN"/>
        </w:rPr>
        <w:t>3.竞价结束后参与报价的所有单位在3日内将样品邮寄至采购单位，采购单位对货物样品进行验收，验收合格并价格最低者则确认为中标方并签订合同。该样品数量将计入采购总量之中。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line="240" w:lineRule="auto"/>
        <w:ind w:left="0" w:leftChars="0" w:right="0" w:rightChars="0" w:firstLine="0" w:firstLineChars="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1325" w:firstLineChars="30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1325" w:firstLineChars="30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1325" w:firstLineChars="30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1325" w:firstLineChars="30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1325" w:firstLineChars="30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1325" w:firstLineChars="30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1325" w:firstLineChars="30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1325" w:firstLineChars="300"/>
        <w:jc w:val="both"/>
        <w:textAlignment w:val="auto"/>
        <w:outlineLvl w:val="0"/>
        <w:rPr>
          <w:rFonts w:hint="eastAsia"/>
          <w:lang w:val="en-US" w:eastAsia="zh-CN"/>
        </w:rPr>
      </w:pPr>
    </w:p>
    <w:p>
      <w:pPr>
        <w:pStyle w:val="3"/>
        <w:bidi w:val="0"/>
        <w:spacing w:before="0" w:after="0" w:line="240" w:lineRule="auto"/>
        <w:ind w:firstLine="1325" w:firstLineChars="300"/>
        <w:jc w:val="both"/>
        <w:rPr>
          <w:rFonts w:hint="eastAsia"/>
          <w:lang w:val="en-US" w:eastAsia="zh-CN"/>
        </w:rPr>
      </w:pPr>
      <w:bookmarkStart w:id="5" w:name="_GoBack"/>
      <w:bookmarkEnd w:id="5"/>
    </w:p>
    <w:p>
      <w:pPr>
        <w:pStyle w:val="3"/>
        <w:bidi w:val="0"/>
        <w:spacing w:before="0" w:after="0" w:line="240" w:lineRule="auto"/>
        <w:ind w:firstLine="1325" w:firstLineChars="300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奇台县中医医院塑料袋类报价单</w:t>
      </w:r>
    </w:p>
    <w:p>
      <w:pPr>
        <w:pStyle w:val="2"/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供应商名称(加盖公章):</w:t>
      </w:r>
    </w:p>
    <w:p>
      <w:pPr>
        <w:pStyle w:val="2"/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供应商地址：</w:t>
      </w:r>
    </w:p>
    <w:p>
      <w:pPr>
        <w:pStyle w:val="2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报价代表：                 联系电话（手机）：</w:t>
      </w:r>
    </w:p>
    <w:tbl>
      <w:tblPr>
        <w:tblStyle w:val="5"/>
        <w:tblW w:w="9360" w:type="dxa"/>
        <w:tblInd w:w="-32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5"/>
        <w:gridCol w:w="1335"/>
        <w:gridCol w:w="2010"/>
        <w:gridCol w:w="810"/>
        <w:gridCol w:w="945"/>
        <w:gridCol w:w="675"/>
        <w:gridCol w:w="30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物品名称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3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参数要求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3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一次性食品包装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塑料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320000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3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bookmarkStart w:id="0" w:name="OLE_LINK5"/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白塑料袋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ab/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 xml:space="preserve">   </w:t>
            </w: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单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面厚</w:t>
            </w: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丝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塑料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*4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3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bookmarkStart w:id="1" w:name="OLE_LINK1"/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*4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 xml:space="preserve">   </w:t>
            </w: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单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面厚</w:t>
            </w: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丝</w:t>
            </w:r>
            <w:bookmarkEnd w:id="1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足浴袋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足疗盆专用平口 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3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bookmarkStart w:id="2" w:name="OLE_LINK2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宽6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m，长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m，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面厚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5丝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，（成品袋白色平口型）</w:t>
            </w:r>
            <w:bookmarkEnd w:id="2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沐浴袋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m 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个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3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bookmarkStart w:id="3" w:name="OLE_LINK3"/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沐浴袋120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m 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单面厚度2.6丝，</w:t>
            </w:r>
            <w:bookmarkEnd w:id="3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39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报价合计（元）：</w:t>
            </w:r>
          </w:p>
        </w:tc>
        <w:tc>
          <w:tcPr>
            <w:tcW w:w="543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570"/>
              </w:tabs>
              <w:jc w:val="left"/>
              <w:textAlignment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小写：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大写：</w:t>
            </w:r>
          </w:p>
        </w:tc>
      </w:tr>
    </w:tbl>
    <w:p>
      <w:pPr>
        <w:pStyle w:val="2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bookmarkStart w:id="4" w:name="OLE_LINK4"/>
      <w:r>
        <w:rPr>
          <w:rFonts w:hint="eastAsia" w:ascii="方正仿宋简体" w:hAnsi="宋体" w:eastAsia="方正仿宋简体" w:cs="宋体"/>
          <w:b/>
          <w:bCs/>
          <w:kern w:val="0"/>
          <w:sz w:val="32"/>
          <w:szCs w:val="32"/>
          <w:lang w:val="en-US" w:eastAsia="zh-CN"/>
        </w:rPr>
        <w:t>注：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所有货物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必须达到国家标准，全部采用食品级材质（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度聚乙烯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）</w:t>
      </w:r>
    </w:p>
    <w:p>
      <w:pPr>
        <w:ind w:firstLine="640" w:firstLineChars="200"/>
        <w:rPr>
          <w:rFonts w:hint="default" w:ascii="方正仿宋简体" w:hAnsi="宋体" w:eastAsia="方正仿宋简体" w:cs="宋体"/>
          <w:kern w:val="0"/>
          <w:sz w:val="32"/>
          <w:szCs w:val="32"/>
        </w:rPr>
      </w:pPr>
      <w:r>
        <w:rPr>
          <w:rFonts w:hint="default" w:ascii="方正仿宋简体" w:hAnsi="宋体" w:eastAsia="方正仿宋简体" w:cs="宋体"/>
          <w:kern w:val="0"/>
          <w:sz w:val="32"/>
          <w:szCs w:val="32"/>
        </w:rPr>
        <w:t>响应文件每一张都要盖公章，然后扫描为PDF格式上传，否则视为无效。</w:t>
      </w:r>
    </w:p>
    <w:p>
      <w:pPr>
        <w:pStyle w:val="2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</w:p>
    <w:bookmarkEnd w:id="4"/>
    <w:p>
      <w:pPr>
        <w:pStyle w:val="2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color w:val="auto"/>
          <w:sz w:val="32"/>
          <w:szCs w:val="32"/>
        </w:rPr>
      </w:pPr>
    </w:p>
    <w:p>
      <w:pPr>
        <w:pStyle w:val="2"/>
        <w:rPr>
          <w:rFonts w:hint="eastAsia" w:ascii="黑体" w:hAnsi="黑体" w:eastAsia="黑体" w:cs="黑体"/>
          <w:color w:val="auto"/>
          <w:sz w:val="32"/>
          <w:szCs w:val="32"/>
        </w:rPr>
      </w:pPr>
    </w:p>
    <w:p>
      <w:pPr>
        <w:pStyle w:val="2"/>
        <w:rPr>
          <w:rFonts w:hint="eastAsia" w:ascii="黑体" w:hAnsi="黑体" w:eastAsia="黑体" w:cs="黑体"/>
          <w:color w:val="auto"/>
          <w:sz w:val="32"/>
          <w:szCs w:val="32"/>
        </w:rPr>
      </w:pPr>
    </w:p>
    <w:p>
      <w:pPr>
        <w:pStyle w:val="2"/>
        <w:rPr>
          <w:rFonts w:hint="eastAsia" w:ascii="黑体" w:hAnsi="黑体" w:eastAsia="黑体" w:cs="黑体"/>
          <w:color w:val="auto"/>
          <w:sz w:val="32"/>
          <w:szCs w:val="32"/>
        </w:rPr>
      </w:pPr>
    </w:p>
    <w:p>
      <w:pPr>
        <w:pStyle w:val="2"/>
        <w:rPr>
          <w:rFonts w:hint="eastAsia" w:ascii="黑体" w:hAnsi="黑体" w:eastAsia="黑体" w:cs="黑体"/>
          <w:color w:val="auto"/>
          <w:sz w:val="32"/>
          <w:szCs w:val="32"/>
        </w:rPr>
      </w:pPr>
    </w:p>
    <w:p>
      <w:pPr>
        <w:pStyle w:val="2"/>
        <w:rPr>
          <w:rFonts w:hint="eastAsia" w:ascii="黑体" w:hAnsi="黑体" w:eastAsia="黑体" w:cs="黑体"/>
          <w:color w:val="auto"/>
          <w:sz w:val="32"/>
          <w:szCs w:val="32"/>
        </w:rPr>
      </w:pPr>
    </w:p>
    <w:p>
      <w:pPr>
        <w:pStyle w:val="2"/>
        <w:rPr>
          <w:rFonts w:hint="eastAsia" w:ascii="黑体" w:hAnsi="黑体" w:eastAsia="黑体" w:cs="黑体"/>
          <w:color w:val="auto"/>
          <w:sz w:val="32"/>
          <w:szCs w:val="32"/>
        </w:rPr>
      </w:pPr>
    </w:p>
    <w:p>
      <w:pPr>
        <w:pStyle w:val="2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中倩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ZjZTRhMDgwMTlkYjhkYTMwOWYyNDAwM2VmMjkxZWQifQ=="/>
  </w:docVars>
  <w:rsids>
    <w:rsidRoot w:val="00000000"/>
    <w:rsid w:val="0B746476"/>
    <w:rsid w:val="0C4F3A30"/>
    <w:rsid w:val="0E7C4189"/>
    <w:rsid w:val="0EDB78C4"/>
    <w:rsid w:val="13B9055C"/>
    <w:rsid w:val="18863A1A"/>
    <w:rsid w:val="19C23C12"/>
    <w:rsid w:val="1A53131F"/>
    <w:rsid w:val="1C8B27A0"/>
    <w:rsid w:val="201B787C"/>
    <w:rsid w:val="23EF1892"/>
    <w:rsid w:val="2460453E"/>
    <w:rsid w:val="257A162F"/>
    <w:rsid w:val="27181100"/>
    <w:rsid w:val="306C36D7"/>
    <w:rsid w:val="315C04EB"/>
    <w:rsid w:val="320661AC"/>
    <w:rsid w:val="33C77357"/>
    <w:rsid w:val="35284C04"/>
    <w:rsid w:val="354F1428"/>
    <w:rsid w:val="3AB17449"/>
    <w:rsid w:val="425C413F"/>
    <w:rsid w:val="4A7A1190"/>
    <w:rsid w:val="4EDC5DEC"/>
    <w:rsid w:val="4FF01C62"/>
    <w:rsid w:val="51E17229"/>
    <w:rsid w:val="52596156"/>
    <w:rsid w:val="53C15EED"/>
    <w:rsid w:val="546F3E33"/>
    <w:rsid w:val="638135AD"/>
    <w:rsid w:val="65E87914"/>
    <w:rsid w:val="70442F3F"/>
    <w:rsid w:val="786878B1"/>
    <w:rsid w:val="7CB70BA4"/>
    <w:rsid w:val="7ECB7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unhideWhenUsed/>
    <w:qFormat/>
    <w:uiPriority w:val="99"/>
    <w:rPr>
      <w:rFonts w:ascii="Courier New" w:hAnsi="Courier New"/>
      <w:sz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681</Words>
  <Characters>795</Characters>
  <Lines>0</Lines>
  <Paragraphs>0</Paragraphs>
  <TotalTime>14</TotalTime>
  <ScaleCrop>false</ScaleCrop>
  <LinksUpToDate>false</LinksUpToDate>
  <CharactersWithSpaces>819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2023-04-18T09:21:00Z</dcterms:created>
  <dc:creator>Administrator</dc:creator>
  <cp:lastModifiedBy>Administrator</cp:lastModifiedBy>
  <cp:lastPrinted>2025-04-01T05:18:50Z</cp:lastPrinted>
  <dcterms:modified xsi:type="dcterms:W3CDTF">2025-04-01T05:29:58Z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  <property fmtid="{D5CDD505-2E9C-101B-9397-08002B2CF9AE}" pid="3" name="ICV">
    <vt:lpwstr>D9FDCA9051A847F6A30748F5A6BDAF70_13</vt:lpwstr>
  </property>
</Properties>
</file>