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742" w:tblpY="2868"/>
        <w:tblW w:w="10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8"/>
        <w:gridCol w:w="3180"/>
        <w:gridCol w:w="1574"/>
        <w:gridCol w:w="4458"/>
      </w:tblGrid>
      <w:tr w14:paraId="50B49C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0" w:hRule="atLeast"/>
        </w:trPr>
        <w:tc>
          <w:tcPr>
            <w:tcW w:w="1308" w:type="dxa"/>
            <w:noWrap w:val="0"/>
            <w:vAlign w:val="center"/>
          </w:tcPr>
          <w:p w14:paraId="6D1EC937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bookmarkStart w:id="0" w:name="OLE_LINK4"/>
            <w:r>
              <w:rPr>
                <w:rFonts w:hint="eastAsia" w:ascii="宋体" w:hAnsi="宋体" w:eastAsia="宋体" w:cs="宋体"/>
                <w:sz w:val="28"/>
                <w:szCs w:val="28"/>
              </w:rPr>
              <w:t>工程名称</w:t>
            </w:r>
          </w:p>
        </w:tc>
        <w:tc>
          <w:tcPr>
            <w:tcW w:w="3180" w:type="dxa"/>
            <w:noWrap w:val="0"/>
            <w:vAlign w:val="center"/>
          </w:tcPr>
          <w:p w14:paraId="60AD24FE">
            <w:pPr>
              <w:jc w:val="center"/>
              <w:rPr>
                <w:rFonts w:hint="eastAsia" w:ascii="宋体" w:hAnsi="宋体" w:eastAsia="宋体" w:cs="宋体"/>
                <w:color w:val="40404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404040"/>
                <w:sz w:val="28"/>
                <w:szCs w:val="28"/>
                <w:lang w:eastAsia="zh-CN"/>
              </w:rPr>
              <w:t>奇台县大泉塔塔尔乡大泉湖村</w:t>
            </w:r>
            <w:r>
              <w:rPr>
                <w:rFonts w:hint="eastAsia" w:ascii="宋体" w:hAnsi="宋体" w:eastAsia="宋体" w:cs="宋体"/>
                <w:color w:val="404040"/>
                <w:sz w:val="28"/>
                <w:szCs w:val="28"/>
                <w:lang w:val="en-US" w:eastAsia="zh-CN"/>
              </w:rPr>
              <w:t>2025年综合改革项目</w:t>
            </w:r>
          </w:p>
        </w:tc>
        <w:tc>
          <w:tcPr>
            <w:tcW w:w="1574" w:type="dxa"/>
            <w:noWrap w:val="0"/>
            <w:vAlign w:val="center"/>
          </w:tcPr>
          <w:p w14:paraId="3FACF9FC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建设地址</w:t>
            </w:r>
          </w:p>
        </w:tc>
        <w:tc>
          <w:tcPr>
            <w:tcW w:w="4458" w:type="dxa"/>
            <w:noWrap w:val="0"/>
            <w:vAlign w:val="center"/>
          </w:tcPr>
          <w:p w14:paraId="42A9193F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404040"/>
                <w:sz w:val="28"/>
                <w:szCs w:val="28"/>
                <w:lang w:eastAsia="zh-CN"/>
              </w:rPr>
              <w:t>奇台县大泉塔塔尔乡大泉湖村</w:t>
            </w:r>
          </w:p>
        </w:tc>
      </w:tr>
      <w:tr w14:paraId="6FCE97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1" w:hRule="atLeast"/>
        </w:trPr>
        <w:tc>
          <w:tcPr>
            <w:tcW w:w="1308" w:type="dxa"/>
            <w:noWrap w:val="0"/>
            <w:vAlign w:val="center"/>
          </w:tcPr>
          <w:p w14:paraId="2E941246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招标人</w:t>
            </w:r>
          </w:p>
        </w:tc>
        <w:tc>
          <w:tcPr>
            <w:tcW w:w="3180" w:type="dxa"/>
            <w:noWrap w:val="0"/>
            <w:vAlign w:val="center"/>
          </w:tcPr>
          <w:p w14:paraId="66869BCF">
            <w:pPr>
              <w:pStyle w:val="5"/>
              <w:spacing w:line="276" w:lineRule="auto"/>
              <w:jc w:val="center"/>
              <w:rPr>
                <w:rFonts w:hint="eastAsia" w:ascii="宋体" w:hAnsi="宋体" w:eastAsia="宋体" w:cs="宋体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</w:rPr>
              <w:t>奇台县大泉塔塔尔族乡人民政府</w:t>
            </w:r>
          </w:p>
          <w:p w14:paraId="4184724A">
            <w:pPr>
              <w:jc w:val="center"/>
              <w:rPr>
                <w:rFonts w:hint="eastAsia" w:ascii="宋体" w:hAnsi="宋体" w:eastAsia="宋体" w:cs="宋体"/>
                <w:color w:val="404040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7A3E5449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建设规模</w:t>
            </w:r>
          </w:p>
        </w:tc>
        <w:tc>
          <w:tcPr>
            <w:tcW w:w="4458" w:type="dxa"/>
            <w:noWrap w:val="0"/>
            <w:vAlign w:val="center"/>
          </w:tcPr>
          <w:p w14:paraId="1E630E2B">
            <w:pPr>
              <w:jc w:val="left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购置安装200盏太阳能路灯及配套设施建设，</w:t>
            </w: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详见工程量清单</w:t>
            </w:r>
          </w:p>
        </w:tc>
      </w:tr>
      <w:tr w14:paraId="2D8B8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9" w:hRule="atLeast"/>
        </w:trPr>
        <w:tc>
          <w:tcPr>
            <w:tcW w:w="1308" w:type="dxa"/>
            <w:noWrap w:val="0"/>
            <w:vAlign w:val="center"/>
          </w:tcPr>
          <w:p w14:paraId="03DAC669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总投资</w:t>
            </w:r>
          </w:p>
        </w:tc>
        <w:tc>
          <w:tcPr>
            <w:tcW w:w="3180" w:type="dxa"/>
            <w:noWrap w:val="0"/>
            <w:vAlign w:val="center"/>
          </w:tcPr>
          <w:p w14:paraId="764B5E0B">
            <w:pPr>
              <w:jc w:val="center"/>
              <w:rPr>
                <w:rFonts w:hint="eastAsia" w:ascii="宋体" w:hAnsi="宋体" w:eastAsia="宋体" w:cs="宋体"/>
                <w:color w:val="40404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404040"/>
                <w:sz w:val="28"/>
                <w:szCs w:val="28"/>
                <w:lang w:val="en-US" w:eastAsia="zh-CN"/>
              </w:rPr>
              <w:t>50</w:t>
            </w:r>
            <w:r>
              <w:rPr>
                <w:rFonts w:hint="eastAsia" w:ascii="宋体" w:hAnsi="宋体" w:eastAsia="宋体" w:cs="宋体"/>
                <w:color w:val="404040"/>
                <w:sz w:val="28"/>
                <w:szCs w:val="28"/>
              </w:rPr>
              <w:t>万元</w:t>
            </w:r>
          </w:p>
        </w:tc>
        <w:tc>
          <w:tcPr>
            <w:tcW w:w="1574" w:type="dxa"/>
            <w:noWrap w:val="0"/>
            <w:vAlign w:val="center"/>
          </w:tcPr>
          <w:p w14:paraId="43D2A869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资金性质</w:t>
            </w:r>
          </w:p>
        </w:tc>
        <w:tc>
          <w:tcPr>
            <w:tcW w:w="4458" w:type="dxa"/>
            <w:noWrap w:val="0"/>
            <w:vAlign w:val="center"/>
          </w:tcPr>
          <w:p w14:paraId="3D732928">
            <w:pPr>
              <w:jc w:val="center"/>
              <w:rPr>
                <w:rFonts w:hint="eastAsia" w:ascii="宋体" w:hAnsi="宋体" w:eastAsia="宋体" w:cs="宋体"/>
                <w:color w:val="40404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404040"/>
                <w:sz w:val="28"/>
                <w:szCs w:val="28"/>
                <w:lang w:eastAsia="zh-CN"/>
              </w:rPr>
              <w:t>财政资金</w:t>
            </w:r>
          </w:p>
        </w:tc>
      </w:tr>
      <w:tr w14:paraId="15AEB8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7" w:hRule="atLeast"/>
        </w:trPr>
        <w:tc>
          <w:tcPr>
            <w:tcW w:w="1308" w:type="dxa"/>
            <w:noWrap w:val="0"/>
            <w:vAlign w:val="center"/>
          </w:tcPr>
          <w:p w14:paraId="0B83DA26">
            <w:pPr>
              <w:jc w:val="center"/>
              <w:rPr>
                <w:rFonts w:hint="eastAsia" w:ascii="宋体" w:hAnsi="宋体" w:eastAsia="宋体" w:cs="宋体"/>
                <w:color w:val="FF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联系人</w:t>
            </w:r>
          </w:p>
        </w:tc>
        <w:tc>
          <w:tcPr>
            <w:tcW w:w="3180" w:type="dxa"/>
            <w:noWrap w:val="0"/>
            <w:vAlign w:val="center"/>
          </w:tcPr>
          <w:p w14:paraId="5B5AF33A">
            <w:pPr>
              <w:jc w:val="center"/>
              <w:rPr>
                <w:rFonts w:hint="eastAsia" w:ascii="宋体" w:hAnsi="宋体" w:eastAsia="宋体" w:cs="宋体"/>
                <w:color w:val="404040"/>
                <w:sz w:val="28"/>
                <w:szCs w:val="28"/>
                <w:lang w:val="en-US" w:eastAsia="zh-CN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039891B1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联系电话</w:t>
            </w:r>
          </w:p>
        </w:tc>
        <w:tc>
          <w:tcPr>
            <w:tcW w:w="4458" w:type="dxa"/>
            <w:noWrap w:val="0"/>
            <w:vAlign w:val="center"/>
          </w:tcPr>
          <w:p w14:paraId="43E1B49C">
            <w:pPr>
              <w:jc w:val="center"/>
              <w:rPr>
                <w:rFonts w:hint="eastAsia" w:ascii="宋体" w:hAnsi="宋体" w:eastAsia="宋体" w:cs="宋体"/>
                <w:color w:val="404040"/>
                <w:sz w:val="28"/>
                <w:szCs w:val="28"/>
                <w:lang w:val="en-US" w:eastAsia="zh-CN"/>
              </w:rPr>
            </w:pPr>
            <w:bookmarkStart w:id="1" w:name="_GoBack"/>
            <w:bookmarkEnd w:id="1"/>
          </w:p>
        </w:tc>
      </w:tr>
      <w:tr w14:paraId="7CB3B6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10" w:hRule="atLeast"/>
        </w:trPr>
        <w:tc>
          <w:tcPr>
            <w:tcW w:w="10520" w:type="dxa"/>
            <w:gridSpan w:val="4"/>
            <w:noWrap w:val="0"/>
            <w:vAlign w:val="top"/>
          </w:tcPr>
          <w:p w14:paraId="59204A66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招投标现场踏勘情况说明：</w:t>
            </w:r>
          </w:p>
          <w:p w14:paraId="17090627">
            <w:pPr>
              <w:ind w:firstLine="560" w:firstLineChars="200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19CD5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0" w:hRule="atLeast"/>
        </w:trPr>
        <w:tc>
          <w:tcPr>
            <w:tcW w:w="10520" w:type="dxa"/>
            <w:gridSpan w:val="4"/>
            <w:noWrap w:val="0"/>
            <w:vAlign w:val="top"/>
          </w:tcPr>
          <w:p w14:paraId="1D6EB9BE">
            <w:pPr>
              <w:pStyle w:val="5"/>
              <w:spacing w:line="276" w:lineRule="auto"/>
              <w:jc w:val="both"/>
              <w:rPr>
                <w:rFonts w:hint="eastAsia" w:ascii="宋体" w:hAnsi="宋体" w:eastAsia="宋体" w:cs="宋体"/>
                <w:sz w:val="28"/>
                <w:szCs w:val="28"/>
                <w:u w:val="singl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现场勘探组织单位：</w:t>
            </w:r>
            <w:r>
              <w:rPr>
                <w:rFonts w:hint="eastAsia" w:ascii="宋体" w:hAnsi="宋体" w:eastAsia="宋体" w:cs="宋体"/>
                <w:sz w:val="28"/>
                <w:szCs w:val="28"/>
                <w:u w:val="single"/>
              </w:rPr>
              <w:t>奇台县大泉塔塔尔族乡人民政府</w:t>
            </w:r>
          </w:p>
          <w:p w14:paraId="4F20B143">
            <w:pPr>
              <w:pStyle w:val="6"/>
              <w:spacing w:line="276" w:lineRule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                            </w:t>
            </w:r>
          </w:p>
          <w:p w14:paraId="1C2B1C01">
            <w:pPr>
              <w:pStyle w:val="6"/>
              <w:spacing w:line="276" w:lineRule="auto"/>
              <w:ind w:firstLine="6160" w:firstLineChars="220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（盖章）</w:t>
            </w:r>
          </w:p>
          <w:p w14:paraId="5C72D0FF">
            <w:pPr>
              <w:pStyle w:val="6"/>
              <w:spacing w:line="276" w:lineRule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                </w:t>
            </w:r>
          </w:p>
          <w:p w14:paraId="75C515D8">
            <w:pPr>
              <w:ind w:firstLine="6440" w:firstLineChars="230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年     月    日</w:t>
            </w:r>
          </w:p>
        </w:tc>
      </w:tr>
      <w:tr w14:paraId="7F15AF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0" w:hRule="atLeast"/>
        </w:trPr>
        <w:tc>
          <w:tcPr>
            <w:tcW w:w="10520" w:type="dxa"/>
            <w:gridSpan w:val="4"/>
            <w:noWrap w:val="0"/>
            <w:vAlign w:val="top"/>
          </w:tcPr>
          <w:p w14:paraId="2CB7BAF5">
            <w:pPr>
              <w:pStyle w:val="5"/>
              <w:spacing w:line="276" w:lineRule="auto"/>
              <w:rPr>
                <w:rFonts w:hint="eastAsia" w:ascii="宋体" w:hAnsi="宋体" w:eastAsia="宋体" w:cs="宋体"/>
                <w:sz w:val="28"/>
                <w:szCs w:val="28"/>
                <w:u w:val="singl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现场勘探参加单位：</w:t>
            </w:r>
            <w:r>
              <w:rPr>
                <w:rFonts w:hint="eastAsia" w:ascii="宋体" w:hAnsi="宋体" w:eastAsia="宋体" w:cs="宋体"/>
                <w:sz w:val="28"/>
                <w:szCs w:val="28"/>
                <w:u w:val="single"/>
              </w:rPr>
              <w:t xml:space="preserve">                             </w:t>
            </w:r>
          </w:p>
          <w:p w14:paraId="75863DF9">
            <w:pPr>
              <w:pStyle w:val="6"/>
              <w:spacing w:line="276" w:lineRule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                            </w:t>
            </w:r>
          </w:p>
          <w:p w14:paraId="047B9709">
            <w:pPr>
              <w:pStyle w:val="6"/>
              <w:spacing w:line="276" w:lineRule="auto"/>
              <w:ind w:firstLine="6160" w:firstLineChars="220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（盖章）</w:t>
            </w:r>
          </w:p>
          <w:p w14:paraId="3F69D1B6">
            <w:pPr>
              <w:pStyle w:val="6"/>
              <w:spacing w:line="276" w:lineRule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                </w:t>
            </w:r>
          </w:p>
          <w:p w14:paraId="76E359DC">
            <w:pPr>
              <w:ind w:firstLine="560" w:firstLineChars="20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                     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年     月    日</w:t>
            </w:r>
          </w:p>
        </w:tc>
      </w:tr>
    </w:tbl>
    <w:p w14:paraId="6CB6B7B6">
      <w:pPr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-2"/>
          <w:sz w:val="36"/>
          <w:szCs w:val="36"/>
          <w:highlight w:val="none"/>
          <w:lang w:eastAsia="zh-CN"/>
        </w:rPr>
        <w:t>奇台县大泉塔塔尔族乡大泉湖村</w:t>
      </w:r>
      <w:r>
        <w:rPr>
          <w:rFonts w:hint="eastAsia" w:ascii="宋体" w:hAnsi="宋体" w:eastAsia="宋体" w:cs="宋体"/>
          <w:b/>
          <w:bCs/>
          <w:spacing w:val="-2"/>
          <w:sz w:val="36"/>
          <w:szCs w:val="36"/>
          <w:highlight w:val="none"/>
          <w:lang w:val="en-US" w:eastAsia="zh-CN"/>
        </w:rPr>
        <w:t>2025年综合改革项目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现场踏勘登记表</w:t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763BBA"/>
    <w:rsid w:val="55E84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Times New Roman" w:eastAsia="宋体" w:cs="Times New Roman"/>
      <w:color w:val="000000"/>
      <w:sz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customStyle="1" w:styleId="5">
    <w:name w:val="Normal"/>
    <w:next w:val="6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">
    <w:name w:val="Footnote Text"/>
    <w:basedOn w:val="5"/>
    <w:qFormat/>
    <w:uiPriority w:val="0"/>
    <w:pPr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2023-02-21T02:31:00Z</dcterms:created>
  <dc:creator>Administrator</dc:creator>
  <cp:lastModifiedBy>尕丫纹绣师，</cp:lastModifiedBy>
  <dcterms:modified xsi:type="dcterms:W3CDTF">2025-03-30T05:14:42Z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8F3E924B4906410894F9008BC808B619</vt:lpwstr>
  </property>
  <property fmtid="{D5CDD505-2E9C-101B-9397-08002B2CF9AE}" pid="4" name="KSOTemplateDocerSaveRecord">
    <vt:lpwstr>eyJoZGlkIjoiOGI4YTkxYmJhYzdmZjhlMTAwZTNjNTNiOGU1ZTA5N2MiLCJ1c2VySWQiOiIzMDY0MzM5MTQifQ==</vt:lpwstr>
  </property>
</Properties>
</file>