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left="3036" w:leftChars="760" w:hanging="1440" w:hangingChars="450"/>
        <w:rPr>
          <w:rFonts w:hint="eastAsia" w:ascii="宋体" w:hAnsi="宋体" w:eastAsia="宋体" w:cs="宋体"/>
          <w:color w:val="auto"/>
          <w:sz w:val="32"/>
          <w:szCs w:val="32"/>
          <w:u w:val="single"/>
          <w:lang w:eastAsia="zh-CN"/>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宋体" w:hAnsi="宋体" w:eastAsia="宋体" w:cs="宋体"/>
          <w:color w:val="auto"/>
          <w:sz w:val="32"/>
          <w:szCs w:val="32"/>
          <w:u w:val="single"/>
          <w:lang w:eastAsia="zh-CN"/>
        </w:rPr>
        <w:t>昌吉州居家和社区基本养老服务提升行动养老床位建设项目</w:t>
      </w:r>
      <w:r>
        <w:rPr>
          <w:rFonts w:hint="eastAsia" w:ascii="宋体" w:hAnsi="宋体" w:eastAsia="宋体" w:cs="宋体"/>
          <w:color w:val="auto"/>
          <w:sz w:val="32"/>
          <w:szCs w:val="32"/>
          <w:u w:val="single"/>
          <w:lang w:val="en-US" w:eastAsia="zh-CN"/>
        </w:rPr>
        <w:t>(追加）</w:t>
      </w:r>
    </w:p>
    <w:p>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pPr>
        <w:jc w:val="center"/>
        <w:rPr>
          <w:rFonts w:hint="eastAsia" w:ascii="方正小标宋简体" w:hAnsi="方正小标宋简体" w:eastAsia="方正小标宋简体"/>
          <w:color w:val="auto"/>
          <w:sz w:val="44"/>
          <w:szCs w:val="44"/>
        </w:rPr>
      </w:pPr>
    </w:p>
    <w:p>
      <w:pPr>
        <w:pStyle w:val="10"/>
        <w:rPr>
          <w:rFonts w:hint="eastAsia" w:ascii="方正小标宋简体" w:hAnsi="方正小标宋简体" w:eastAsia="方正小标宋简体"/>
          <w:color w:val="auto"/>
          <w:sz w:val="44"/>
          <w:szCs w:val="44"/>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560" w:firstLineChars="200"/>
        <w:jc w:val="left"/>
        <w:rPr>
          <w:rFonts w:hint="eastAsia" w:asciiTheme="majorEastAsia" w:hAnsiTheme="majorEastAsia" w:eastAsiaTheme="majorEastAsia" w:cstheme="majorEastAsia"/>
          <w:color w:val="auto"/>
          <w:sz w:val="32"/>
          <w:szCs w:val="32"/>
          <w:u w:val="single"/>
        </w:rPr>
      </w:pPr>
      <w:r>
        <w:rPr>
          <w:rFonts w:hint="eastAsia" w:ascii="宋体" w:hAnsi="宋体" w:eastAsia="宋体" w:cs="宋体"/>
          <w:color w:val="0000FF"/>
          <w:sz w:val="28"/>
          <w:szCs w:val="28"/>
          <w:u w:val="none"/>
        </w:rPr>
        <w:t>全县1</w:t>
      </w:r>
      <w:r>
        <w:rPr>
          <w:rFonts w:hint="eastAsia" w:ascii="宋体" w:hAnsi="宋体" w:eastAsia="宋体" w:cs="宋体"/>
          <w:color w:val="0000FF"/>
          <w:sz w:val="28"/>
          <w:szCs w:val="28"/>
          <w:u w:val="none"/>
          <w:lang w:val="en-US" w:eastAsia="zh-CN"/>
        </w:rPr>
        <w:t>6</w:t>
      </w:r>
      <w:r>
        <w:rPr>
          <w:rFonts w:hint="eastAsia" w:ascii="宋体" w:hAnsi="宋体" w:eastAsia="宋体" w:cs="宋体"/>
          <w:color w:val="0000FF"/>
          <w:sz w:val="28"/>
          <w:szCs w:val="28"/>
          <w:u w:val="none"/>
        </w:rPr>
        <w:t>个乡镇涉及</w:t>
      </w:r>
      <w:r>
        <w:rPr>
          <w:rFonts w:hint="eastAsia" w:ascii="宋体" w:hAnsi="宋体" w:eastAsia="宋体" w:cs="宋体"/>
          <w:color w:val="0000FF"/>
          <w:sz w:val="28"/>
          <w:szCs w:val="28"/>
          <w:u w:val="none"/>
          <w:lang w:val="en-US" w:eastAsia="zh-CN"/>
        </w:rPr>
        <w:t>42</w:t>
      </w:r>
      <w:r>
        <w:rPr>
          <w:rFonts w:hint="eastAsia" w:ascii="宋体" w:hAnsi="宋体" w:eastAsia="宋体" w:cs="宋体"/>
          <w:color w:val="0000FF"/>
          <w:sz w:val="28"/>
          <w:szCs w:val="28"/>
          <w:u w:val="none"/>
        </w:rPr>
        <w:t>个行政村的</w:t>
      </w:r>
      <w:r>
        <w:rPr>
          <w:rFonts w:hint="eastAsia" w:ascii="宋体" w:hAnsi="宋体" w:eastAsia="宋体" w:cs="宋体"/>
          <w:color w:val="0000FF"/>
          <w:sz w:val="28"/>
          <w:szCs w:val="28"/>
          <w:u w:val="none"/>
          <w:lang w:val="en-US" w:eastAsia="zh-CN"/>
        </w:rPr>
        <w:t>42</w:t>
      </w:r>
      <w:r>
        <w:rPr>
          <w:rFonts w:hint="eastAsia" w:ascii="宋体" w:hAnsi="宋体" w:eastAsia="宋体" w:cs="宋体"/>
          <w:color w:val="0000FF"/>
          <w:sz w:val="28"/>
          <w:szCs w:val="28"/>
          <w:u w:val="none"/>
        </w:rPr>
        <w:t>名</w:t>
      </w:r>
      <w:r>
        <w:rPr>
          <w:rFonts w:hint="eastAsia" w:ascii="宋体" w:hAnsi="宋体" w:eastAsia="宋体" w:cs="宋体"/>
          <w:color w:val="auto"/>
          <w:sz w:val="28"/>
          <w:szCs w:val="28"/>
          <w:u w:val="none"/>
        </w:rPr>
        <w:t>经济困难的失能、部分失能老年人</w:t>
      </w:r>
      <w:r>
        <w:rPr>
          <w:rFonts w:hint="eastAsia" w:ascii="宋体" w:hAnsi="宋体" w:eastAsia="宋体" w:cs="宋体"/>
          <w:color w:val="auto"/>
          <w:sz w:val="28"/>
          <w:szCs w:val="28"/>
          <w:u w:val="none"/>
          <w:lang w:eastAsia="zh-CN"/>
        </w:rPr>
        <w:t>，</w:t>
      </w:r>
      <w:r>
        <w:rPr>
          <w:rFonts w:hint="default" w:ascii="宋体" w:hAnsi="宋体" w:eastAsia="宋体" w:cs="宋体"/>
          <w:color w:val="auto"/>
          <w:sz w:val="28"/>
          <w:szCs w:val="28"/>
          <w:u w:val="none"/>
        </w:rPr>
        <w:t>根据服务对象失能状况、居家环境条件等情况并结合其意愿，对其居家环境关键区域或部位进行适老化改造，建设的家庭养老床位应有效增强服务对象居家生活的安全性、便利性和舒适性</w:t>
      </w:r>
      <w:r>
        <w:rPr>
          <w:rFonts w:hint="eastAsia" w:ascii="宋体" w:hAnsi="宋体" w:eastAsia="宋体" w:cs="宋体"/>
          <w:color w:val="auto"/>
          <w:sz w:val="28"/>
          <w:szCs w:val="28"/>
          <w:u w:val="none"/>
        </w:rPr>
        <w:t>。还需完成入户评估、验收审计入户、回访入户、录入系统APP等。</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5"/>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21.0353万元</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21.02万元</w:t>
      </w:r>
      <w:r>
        <w:rPr>
          <w:rFonts w:hint="eastAsia" w:asciiTheme="majorEastAsia" w:hAnsiTheme="majorEastAsia" w:eastAsiaTheme="majorEastAsia" w:cstheme="majorEastAsia"/>
          <w:color w:val="auto"/>
          <w:sz w:val="28"/>
          <w:szCs w:val="28"/>
          <w:u w:val="single"/>
        </w:rPr>
        <w:t xml:space="preserve">  </w:t>
      </w:r>
    </w:p>
    <w:p>
      <w:pPr>
        <w:pStyle w:val="10"/>
        <w:rPr>
          <w:rFonts w:hint="eastAsia"/>
          <w:color w:val="auto"/>
        </w:rPr>
      </w:pPr>
    </w:p>
    <w:tbl>
      <w:tblPr>
        <w:tblStyle w:val="15"/>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手动全曲护理床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张</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2520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电动全曲护理床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张</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4620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波动型防褥疮床垫</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助行器</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240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耳内式助听器</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2880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体佩式（挂耳）助听器</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576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电动轮椅车</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4620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手动轮椅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754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老人呼叫器</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助浴椅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477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浴室防滑脚垫</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24</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848"/>
              </w:tabs>
              <w:jc w:val="left"/>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老人阅读放大镜</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老人进食辅助餐具</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default" w:ascii="宋体" w:hAnsi="宋体" w:eastAsia="宋体" w:cs="宋体"/>
                <w:b w:val="0"/>
                <w:bCs/>
                <w:color w:val="auto"/>
                <w:sz w:val="28"/>
                <w:szCs w:val="28"/>
                <w:vertAlign w:val="baseline"/>
                <w:lang w:val="en-US" w:eastAsia="zh-CN"/>
              </w:rPr>
              <w:t>手杖</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凳拐</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4"/>
                <w:szCs w:val="24"/>
                <w:vertAlign w:val="baseline"/>
                <w:lang w:val="en-US" w:eastAsia="zh-CN"/>
              </w:rPr>
              <w:t>生命体征监测（手环、腕表）</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10000</w:t>
            </w: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5"/>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140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b/>
                <w:bCs/>
                <w:color w:val="auto"/>
                <w:lang w:val="en-US" w:eastAsia="zh-CN" w:bidi="ar"/>
              </w:rPr>
              <w:t>付款方式</w:t>
            </w:r>
            <w:r>
              <w:rPr>
                <w:rStyle w:val="18"/>
                <w:b/>
                <w:bCs/>
                <w:color w:val="auto"/>
                <w:lang w:val="en-US" w:eastAsia="zh-CN" w:bidi="ar"/>
              </w:rPr>
              <w:br w:type="textWrapping"/>
            </w:r>
            <w:r>
              <w:rPr>
                <w:rStyle w:val="19"/>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ascii="宋体" w:hAnsi="宋体" w:eastAsia="宋体" w:cs="宋体"/>
                <w:i w:val="0"/>
                <w:color w:val="auto"/>
                <w:sz w:val="22"/>
                <w:szCs w:val="22"/>
                <w:u w:val="none"/>
              </w:rPr>
            </w:pPr>
            <w:r>
              <w:rPr>
                <w:rStyle w:val="18"/>
                <w:rFonts w:hint="eastAsia" w:ascii="宋体" w:hAnsi="宋体" w:eastAsia="宋体" w:cs="宋体"/>
                <w:color w:val="auto"/>
                <w:highlight w:val="none"/>
                <w:lang w:val="en-US" w:eastAsia="zh-CN" w:bidi="ar"/>
              </w:rPr>
              <w:t>合同签订货到现场安装后，支付合同价总价的10%，剩余部分按照项目进度分三次支付。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合同签订后20日完成配送、安装调试及其他工作。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eastAsia="zh-CN"/>
              </w:rPr>
              <w:t>奇台县</w:t>
            </w:r>
            <w:r>
              <w:rPr>
                <w:rFonts w:hint="eastAsia" w:ascii="宋体" w:hAnsi="宋体" w:eastAsia="宋体" w:cs="宋体"/>
                <w:i w:val="0"/>
                <w:color w:val="auto"/>
                <w:sz w:val="22"/>
                <w:szCs w:val="22"/>
                <w:u w:val="none"/>
                <w:lang w:val="en-US" w:eastAsia="zh-CN"/>
              </w:rPr>
              <w:t>半截沟镇（大庄子村、阿勒腾霍勒村、中葛根村、半截沟村、新户梁村、腰站子村）、碧流河镇（、皇宫村、塘坊门村、东戈壁村）、大泉塔塔儿族乡（大泉湖村、石门泉村）、东湾镇（大泉村、墒户村、根葛尔村、中渠村）、古城乡（果园村、古城村、南湖村、八家户村）、吉布库镇（达板河村、三十户村、上堡子村、西槽子村、吉布库牧业村、达板河牧业村）、坎尔孜乡（华侨村、林场村、东坎尔孜村）、老奇台镇（二畦村、双大门村、靖宁社区）、七户乡（八户村、平顶村、东塘村）、奇台镇（景苑社区、犁铧尖社区、金山社区、团结社区、果果滩社区、马王庙社区、康居社区、北斗宫社区）、乔仁乡（乔仁村）、三个庄子镇（马莲滩村）、、西北湾镇（头屯村、二屯村、三屯村、北湾村、满营湖牧业村）西地镇（西地村、桥子、沙山子村）等14个乡镇44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407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邀请第三方机构与采购人共同参与验收。参与验收的成员和第三方机构的意见作为验收书的参考资料一并存档。</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1、供货的同时提供合格证及检测报告和查伪渠道；</w:t>
            </w:r>
          </w:p>
          <w:p>
            <w:r>
              <w:rPr>
                <w:rFonts w:hint="eastAsia"/>
                <w:lang w:val="en-US" w:eastAsia="zh-CN"/>
              </w:rPr>
              <w:t>2、</w:t>
            </w:r>
            <w:r>
              <w:rPr>
                <w:rFonts w:hint="eastAsia"/>
              </w:rPr>
              <w:t>核查一户一档资料，资料按照《昌吉州居家和社区基本养老服务提升行动项目实施方案》要求整理；</w:t>
            </w:r>
          </w:p>
          <w:p>
            <w:r>
              <w:rPr>
                <w:rFonts w:hint="eastAsia"/>
                <w:lang w:val="en-US" w:eastAsia="zh-CN"/>
              </w:rPr>
              <w:t>3、</w:t>
            </w:r>
            <w:r>
              <w:rPr>
                <w:rFonts w:hint="eastAsia"/>
              </w:rPr>
              <w:t>征询老人的满意度，服务对象满意度不低于90%；</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rPr>
              <w:t>填写验收表，提交评估验收报告。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auto"/>
                <w:sz w:val="22"/>
                <w:szCs w:val="22"/>
                <w:u w:val="none"/>
              </w:rPr>
            </w:pPr>
            <w:r>
              <w:rPr>
                <w:rStyle w:val="20"/>
                <w:rFonts w:hint="eastAsia" w:ascii="宋体" w:hAnsi="宋体" w:eastAsia="宋体" w:cs="宋体"/>
                <w:color w:val="auto"/>
                <w:lang w:val="en-US" w:eastAsia="zh-CN" w:bidi="ar"/>
              </w:rPr>
              <w:t xml:space="preserve">1、依据提供的设备国标执行 </w:t>
            </w:r>
            <w:r>
              <w:rPr>
                <w:rStyle w:val="20"/>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标人必须是符合《中华人民共和国政府采购法》第二十二条（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☑有：具备二级医疗器械的具备有效的《医疗器械经营许可证》或《医疗器械生产许可证》，且具有《第二类医疗器械经营备案凭证》。</w:t>
            </w:r>
          </w:p>
          <w:p>
            <w:pPr>
              <w:keepNext w:val="0"/>
              <w:keepLines w:val="0"/>
              <w:widowControl/>
              <w:numPr>
                <w:ilvl w:val="0"/>
                <w:numId w:val="0"/>
              </w:numPr>
              <w:suppressLineNumbers w:val="0"/>
              <w:jc w:val="left"/>
              <w:textAlignment w:val="center"/>
              <w:rPr>
                <w:rFonts w:hint="default"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pPr>
              <w:pStyle w:val="17"/>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17"/>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手动全曲护理床</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 、规格：2000×900×500 ㎜  ±10mm。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 、功能：起背：0°-70 °, 翻身：0°-50 °,腿部倾斜-55°-40 °,带助便、折叠护栏。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 、外观：木饰纹面或木质床头床尾，温馨适合家用。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 、材质说明：</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 、床板采用优质冷轧钢板一体冲压成型，厚度≥1.2mm。床体平面承载重量≥250kg。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B、床架采用标准优质冷轧钢管 30*60*2.0mm 固定焊接成型。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 、摇杆系统：安全、耐磨、轻便省力、无噪音，传动力度≥160kg, 隐藏时跟床尾板平齐。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 、床边护栏系统：抗菌防腐可折叠。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E 、床脚采用双支撑式底梁，配万向静音脚轮 4 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F 、床垫≥6cm ，（20mm 高密度棕片，40mm 纯海绵，密度 35kg/m ），适配护理床功能。                                                                                                               5.护理床配备声光湿度报警器：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6.产品构成：产品由报警接收器、信号发射器、使用说明书、挂绳、TYPEC充电线、包装盒组成；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7.报警器重长≥55mm、宽≥35mm、高≥15mm，一个按压开关，开关上一个LED指示灯，红蓝绿三个闪光报警灯，七个喇叭透音孔，一个震动马达，电池容量（标称）250MHA，电压3.7V，TYPEC充电口，充电电压5V；</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8.信号发射器重长≥46mm、宽≥29mm、高≥12mm（带背夹≥16mm），一个按压开关，开关上一个LED指示灯，电池容量（标称）150MHA，电压3.7V，TYPEC充电口，充电电压5V；</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▲9.以声音、红绿蓝三色闪光、震动报警提醒；</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10.3.7V锂电池供电；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11.低电量闪光提醒，充电时电源指示灯为闪烁状态，充满电时电源指示灯为长亮；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▲12.报警接收器、信号发射器有低电量提醒用户充电；接收器电量低时，右边红色闪光灯闪烁，信号发射器电量低电源指示灯闪烁，并同时发送电量过低信号至接收器，接收器左边绿色闪光灯闪烁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13.充电时电源指示灯亮0.5秒，熄灭0.5秒，充满电时电源指示灯长亮；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14.产品低功耗设计, 智能省电待机时间长，产品充电一次可待机≥150天，连续使用≥60天；</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15.产品适用于众多瘫痪的残障人士及失禁老人，婴儿，儿童，青年，等有遗尿习惯等人群；</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▲16.采用无线信号传输，传输距离40米，隔墙亦能正常报警；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Style w:val="18"/>
                <w:rFonts w:hint="eastAsia" w:asciiTheme="minorEastAsia" w:hAnsiTheme="minorEastAsia" w:eastAsiaTheme="minorEastAsia" w:cstheme="minorEastAsia"/>
                <w:color w:val="auto"/>
                <w:sz w:val="21"/>
                <w:szCs w:val="21"/>
                <w:u w:val="none"/>
                <w:lang w:val="en-US" w:eastAsia="zh-CN" w:bidi="ar"/>
              </w:rPr>
              <w:t>注：产品技术参数必须如实响应，不得虚假响应，如虚假响应一经发现将追究相应法律责任；提供经国家认可的检测机构出具的检测、检验报告复印件（加盖供应商鲜章）佐证以上标▲参数。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电动全曲护理床</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 、规格：2000×900×500 ㎜ ± 10mm。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 、功能：起背：0 °-70 °, 翻身：0°-50 °,腿部倾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斜-55°-40 °,带助便、折叠护栏。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 、外观：木饰纹面或木质床头床尾，温馨适合家用。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 、材质说明：</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 、床板采用优质冷轧钢板一体冲压成型，厚度≥1.2mm,床体平面承载重量≥250kg。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B、床架采用标准优质冷轧钢管 30*60*2.0mm 固定焊接成型。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 、摇杆系统：安全、耐磨、轻便省力、无噪音，传动力度≥160kg, 隐藏时跟床尾板平齐。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 、电动系统： 电机驱动带控制面板、急停开关。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E 、床边护栏系统：抗菌防腐可折叠。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F 、床脚采用双支撑式底梁，配万向静音脚轮4个。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G 、床垫≥6cm，（20mm 高密度棕片，40mm 纯海绵，密度 35kg/m ），适配护理床功能。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需提供：产品说明书及产品彩图，否则按无效响应判定。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波动型防褥疮床垫</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▲（1）可承重≥170KG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（2）波动循环换气</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（3）电动静音气泵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（4）适配手动全曲护理床、电动全曲护理床、手动双摇护理床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Style w:val="23"/>
                <w:rFonts w:hint="eastAsia" w:asciiTheme="minorEastAsia" w:hAnsiTheme="minorEastAsia" w:eastAsiaTheme="minorEastAsia" w:cstheme="minorEastAsia"/>
                <w:color w:val="auto"/>
                <w:sz w:val="21"/>
                <w:szCs w:val="21"/>
                <w:u w:val="none"/>
                <w:lang w:val="en-US" w:eastAsia="zh-CN" w:bidi="ar"/>
              </w:rPr>
              <w:t>注：产品技术参数必须如实响应，不得虚假响应，如虚假响应一经发现将追究相应法律责任；提供经国家认可的检测机构出具的检测、检验报告复印件（加盖供应商鲜章）佐证以上标▲参数。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助行器</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全铝合金材质，承重≥100KG ，高度可调节，可一键折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叠，带 2 个可拆卸脚轮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需提供：产品说明书及产品彩图，否则按无效响应判定。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耳内式助听器</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b w:val="0"/>
                <w:bCs/>
                <w:color w:val="auto"/>
                <w:sz w:val="21"/>
                <w:szCs w:val="21"/>
                <w:u w:val="none"/>
                <w:vertAlign w:val="baseline"/>
                <w:lang w:val="en-US" w:eastAsia="zh-CN"/>
              </w:rPr>
              <w:t>机身防过敏、低频降噪，高频平均分贝125±5，满档增益分贝50±5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体佩式（挂耳）助听器</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机身防过敏、低频降噪，高频平均分贝 125±5 ，满档增益分贝 50±5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需提供：产品说明书及产品彩图，否则按无效响应判定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电动轮椅车</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 、材质：铝合金+铁，手动电动可切换</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 、电机：24V 200W*2 电机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 、电池：24V10AH 锂电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 、速度：6Km ，里程≥12Km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 、载重≥120Kg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需提供：产品说明书及产品彩图，否则按无效响应判定。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手动轮椅</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 、材质：铝合金车身</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 、承重：≥100KG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 、后轮直径；≥22 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 、刹车系统：手柄刹加轮刹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 、其他功能：可折叠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Style w:val="23"/>
                <w:rFonts w:hint="eastAsia" w:asciiTheme="minorEastAsia" w:hAnsiTheme="minorEastAsia" w:eastAsiaTheme="minorEastAsia" w:cstheme="minorEastAsia"/>
                <w:color w:val="auto"/>
                <w:sz w:val="21"/>
                <w:szCs w:val="21"/>
                <w:u w:val="none"/>
                <w:lang w:val="en-US" w:eastAsia="zh-CN" w:bidi="ar"/>
              </w:rPr>
              <w:t>注：产品技术参数必须如实响应，不得虚假响应，如虚假响应一经发现将追究相应法律责任；提供经国家认可的检测机构出具的检测、检验报告复印件（加盖供应商鲜章）佐证以上标▲参数。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老人呼叫器</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工作方式：无线震动门铃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  接收器工作电压：插电式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  功率： ≦2W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  工作频率：315MHZ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  接收距离≧ 120m（空旷地带）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6</w:t>
            </w:r>
            <w:r>
              <w:rPr>
                <w:rFonts w:hint="eastAsia" w:asciiTheme="minorEastAsia" w:hAnsiTheme="minorEastAsia" w:eastAsiaTheme="minorEastAsia" w:cstheme="minorEastAsia"/>
                <w:i w:val="0"/>
                <w:iCs w:val="0"/>
                <w:color w:val="auto"/>
                <w:kern w:val="0"/>
                <w:sz w:val="21"/>
                <w:szCs w:val="21"/>
                <w:u w:val="none"/>
                <w:lang w:val="en-US" w:eastAsia="zh-CN" w:bidi="ar"/>
              </w:rPr>
              <w:t>.音量：可调节</w:t>
            </w:r>
          </w:p>
          <w:p>
            <w:pPr>
              <w:rPr>
                <w:rFonts w:hint="eastAsia" w:ascii="宋体" w:hAnsi="宋体" w:eastAsia="宋体" w:cs="宋体"/>
                <w:i w:val="0"/>
                <w:color w:val="auto"/>
                <w:sz w:val="22"/>
                <w:szCs w:val="22"/>
                <w:u w:val="none"/>
              </w:rPr>
            </w:pPr>
            <w:r>
              <w:rPr>
                <w:rFonts w:hint="eastAsia" w:asciiTheme="minorEastAsia" w:hAnsiTheme="minorEastAsia" w:cstheme="minorEastAsia"/>
                <w:i w:val="0"/>
                <w:iCs w:val="0"/>
                <w:color w:val="auto"/>
                <w:kern w:val="0"/>
                <w:sz w:val="21"/>
                <w:szCs w:val="21"/>
                <w:u w:val="none"/>
                <w:lang w:val="en-US" w:eastAsia="zh-CN" w:bidi="ar"/>
              </w:rPr>
              <w:t>7</w:t>
            </w:r>
            <w:r>
              <w:rPr>
                <w:rFonts w:hint="eastAsia" w:asciiTheme="minorEastAsia" w:hAnsiTheme="minorEastAsia" w:eastAsiaTheme="minorEastAsia" w:cstheme="minorEastAsia"/>
                <w:i w:val="0"/>
                <w:iCs w:val="0"/>
                <w:color w:val="auto"/>
                <w:kern w:val="0"/>
                <w:sz w:val="21"/>
                <w:szCs w:val="21"/>
                <w:u w:val="none"/>
                <w:lang w:val="en-US" w:eastAsia="zh-CN" w:bidi="ar"/>
              </w:rPr>
              <w:t>.</w:t>
            </w:r>
            <w:r>
              <w:rPr>
                <w:rFonts w:hint="eastAsia" w:asciiTheme="minorEastAsia" w:hAnsiTheme="minorEastAsia" w:cstheme="minorEastAsia"/>
                <w:i w:val="0"/>
                <w:iCs w:val="0"/>
                <w:color w:val="auto"/>
                <w:kern w:val="0"/>
                <w:sz w:val="21"/>
                <w:szCs w:val="21"/>
                <w:u w:val="none"/>
                <w:lang w:val="en-US" w:eastAsia="zh-CN" w:bidi="ar"/>
              </w:rPr>
              <w:t>质量要求：产品须</w:t>
            </w:r>
            <w:r>
              <w:rPr>
                <w:rFonts w:hint="eastAsia" w:asciiTheme="minorEastAsia" w:hAnsiTheme="minorEastAsia" w:eastAsiaTheme="minorEastAsia" w:cstheme="minorEastAsia"/>
                <w:i w:val="0"/>
                <w:iCs w:val="0"/>
                <w:color w:val="auto"/>
                <w:kern w:val="0"/>
                <w:sz w:val="21"/>
                <w:szCs w:val="21"/>
                <w:u w:val="none"/>
                <w:lang w:val="en-US" w:eastAsia="zh-CN" w:bidi="ar"/>
              </w:rPr>
              <w:t>提供省级</w:t>
            </w:r>
            <w:r>
              <w:rPr>
                <w:rFonts w:hint="eastAsia" w:asciiTheme="minorEastAsia" w:hAnsiTheme="minorEastAsia" w:cstheme="minorEastAsia"/>
                <w:i w:val="0"/>
                <w:iCs w:val="0"/>
                <w:color w:val="auto"/>
                <w:kern w:val="0"/>
                <w:sz w:val="21"/>
                <w:szCs w:val="21"/>
                <w:u w:val="none"/>
                <w:lang w:val="en-US" w:eastAsia="zh-CN" w:bidi="ar"/>
              </w:rPr>
              <w:t>（含自治区、直辖市）及以上</w:t>
            </w:r>
            <w:r>
              <w:rPr>
                <w:rFonts w:hint="eastAsia" w:asciiTheme="minorEastAsia" w:hAnsiTheme="minorEastAsia" w:eastAsiaTheme="minorEastAsia" w:cstheme="minorEastAsia"/>
                <w:i w:val="0"/>
                <w:iCs w:val="0"/>
                <w:color w:val="auto"/>
                <w:kern w:val="0"/>
                <w:sz w:val="21"/>
                <w:szCs w:val="21"/>
                <w:u w:val="none"/>
                <w:lang w:val="en-US" w:eastAsia="zh-CN" w:bidi="ar"/>
              </w:rPr>
              <w:t>电子</w:t>
            </w:r>
            <w:r>
              <w:rPr>
                <w:rFonts w:hint="eastAsia" w:asciiTheme="minorEastAsia" w:hAnsiTheme="minorEastAsia" w:cstheme="minorEastAsia"/>
                <w:i w:val="0"/>
                <w:iCs w:val="0"/>
                <w:color w:val="auto"/>
                <w:kern w:val="0"/>
                <w:sz w:val="21"/>
                <w:szCs w:val="21"/>
                <w:u w:val="none"/>
                <w:lang w:val="en-US" w:eastAsia="zh-CN" w:bidi="ar"/>
              </w:rPr>
              <w:t>类产品</w:t>
            </w:r>
            <w:r>
              <w:rPr>
                <w:rFonts w:hint="eastAsia" w:asciiTheme="minorEastAsia" w:hAnsiTheme="minorEastAsia" w:eastAsiaTheme="minorEastAsia" w:cstheme="minorEastAsia"/>
                <w:i w:val="0"/>
                <w:iCs w:val="0"/>
                <w:color w:val="auto"/>
                <w:kern w:val="0"/>
                <w:sz w:val="21"/>
                <w:szCs w:val="21"/>
                <w:u w:val="none"/>
                <w:lang w:val="en-US" w:eastAsia="zh-CN" w:bidi="ar"/>
              </w:rPr>
              <w:t>监督检验机构出具的检测</w:t>
            </w:r>
            <w:r>
              <w:rPr>
                <w:rFonts w:hint="eastAsia" w:asciiTheme="minorEastAsia" w:hAnsiTheme="minorEastAsia" w:cstheme="minorEastAsia"/>
                <w:i w:val="0"/>
                <w:iCs w:val="0"/>
                <w:color w:val="auto"/>
                <w:kern w:val="0"/>
                <w:sz w:val="21"/>
                <w:szCs w:val="21"/>
                <w:u w:val="none"/>
                <w:lang w:val="en-US" w:eastAsia="zh-CN" w:bidi="ar"/>
              </w:rPr>
              <w:t>（检验）</w:t>
            </w:r>
            <w:r>
              <w:rPr>
                <w:rFonts w:hint="eastAsia" w:asciiTheme="minorEastAsia" w:hAnsiTheme="minorEastAsia" w:eastAsiaTheme="minorEastAsia" w:cstheme="minorEastAsia"/>
                <w:i w:val="0"/>
                <w:iCs w:val="0"/>
                <w:color w:val="auto"/>
                <w:kern w:val="0"/>
                <w:sz w:val="21"/>
                <w:szCs w:val="21"/>
                <w:u w:val="none"/>
                <w:lang w:val="en-US" w:eastAsia="zh-CN" w:bidi="ar"/>
              </w:rPr>
              <w:t>报告复印件</w:t>
            </w:r>
            <w:r>
              <w:rPr>
                <w:rStyle w:val="23"/>
                <w:rFonts w:hint="eastAsia" w:asciiTheme="minorEastAsia" w:hAnsiTheme="minorEastAsia" w:eastAsiaTheme="minorEastAsia" w:cstheme="minorEastAsia"/>
                <w:color w:val="auto"/>
                <w:sz w:val="21"/>
                <w:szCs w:val="21"/>
                <w:u w:val="none"/>
                <w:lang w:val="en-US" w:eastAsia="zh-CN" w:bidi="ar"/>
              </w:rPr>
              <w:t>（加盖供应商鲜章）</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需提供：产品说明书及产品彩图，否则按无效响判定。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助浴椅</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1.重量≤8kg ，轻便易移动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2.单手即可折叠，便于收纳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3.扶手可抬起，方便老人入座、起身</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4.坐垫需防水、防霉、抗菌加工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▲5、有害物质</w:t>
            </w:r>
            <w:r>
              <w:rPr>
                <w:rFonts w:hint="eastAsia" w:asciiTheme="minorEastAsia" w:hAnsiTheme="minorEastAsia" w:cstheme="minorEastAsia"/>
                <w:i w:val="0"/>
                <w:iCs w:val="0"/>
                <w:color w:val="auto"/>
                <w:kern w:val="0"/>
                <w:sz w:val="21"/>
                <w:szCs w:val="21"/>
                <w:u w:val="none"/>
                <w:lang w:val="en-US" w:eastAsia="zh-CN" w:bidi="ar"/>
              </w:rPr>
              <w:t>限量：</w:t>
            </w:r>
            <w:r>
              <w:rPr>
                <w:rFonts w:hint="eastAsia" w:asciiTheme="minorEastAsia" w:hAnsiTheme="minorEastAsia" w:eastAsiaTheme="minorEastAsia" w:cstheme="minorEastAsia"/>
                <w:i w:val="0"/>
                <w:iCs w:val="0"/>
                <w:color w:val="auto"/>
                <w:kern w:val="0"/>
                <w:sz w:val="21"/>
                <w:szCs w:val="21"/>
                <w:u w:val="none"/>
                <w:lang w:val="en-US" w:eastAsia="zh-CN" w:bidi="ar"/>
              </w:rPr>
              <w:t>镉(Cd)≤75mg/kg、铅(Pb)≤90mg/kg；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6、承重≧100kg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Style w:val="23"/>
                <w:rFonts w:hint="eastAsia" w:asciiTheme="minorEastAsia" w:hAnsiTheme="minorEastAsia" w:eastAsiaTheme="minorEastAsia" w:cstheme="minorEastAsia"/>
                <w:color w:val="auto"/>
                <w:sz w:val="21"/>
                <w:szCs w:val="21"/>
                <w:u w:val="none"/>
                <w:lang w:val="en-US" w:eastAsia="zh-CN" w:bidi="ar"/>
              </w:rPr>
              <w:t>注：产品技术参数必须如实响应，不得虚假响应，如虚假响应一经发现将追究相应法律责任；提供经国家认可的检测机构出具的检测、检验报告复印件（加盖供应商鲜章）佐证以上标▲参数。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浴室防滑脚垫</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1、规格：46*78cm（±5mm）；                                                                   2、材质：PVC 环保无味，强力密集真空防滑吸盘，抓地防滑更 安全。表面有防滑圈按摩小点，柔软舒适。人性弧形，只为快速排水。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3、产品环保、安全、不含有害物质，▲为保证用户使用安全，提供经国家认可的检测机构出具的检测、检验报告复印件（加盖供应商鲜章）佐证无毒或无害；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Style w:val="23"/>
                <w:rFonts w:hint="eastAsia" w:asciiTheme="minorEastAsia" w:hAnsiTheme="minorEastAsia" w:eastAsiaTheme="minorEastAsia" w:cstheme="minorEastAsia"/>
                <w:color w:val="auto"/>
                <w:sz w:val="21"/>
                <w:szCs w:val="21"/>
                <w:u w:val="none"/>
                <w:lang w:val="en-US" w:eastAsia="zh-CN" w:bidi="ar"/>
              </w:rPr>
              <w:t>注：产品技术参数必须如实响应，不得虚假响应，如虚假响应一经发现将追究相应法律责任</w:t>
            </w:r>
            <w:r>
              <w:rPr>
                <w:rStyle w:val="23"/>
                <w:rFonts w:hint="eastAsia" w:asciiTheme="minorEastAsia" w:hAnsiTheme="minorEastAsia" w:cstheme="minorEastAsia"/>
                <w:color w:val="auto"/>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12</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848"/>
              </w:tabs>
              <w:jc w:val="left"/>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老人阅读放大镜</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 、倍数：</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3 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 、材质：高品质光学镜片、树脂框架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需提供：产品说明书及产品彩图，否则按无效响应判定。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老人进食辅助餐具</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 、助食餐具包括防抖助食筷、防抖助食叉、防抖助食勺、防倾洒碗，防倾洒盘、防呛杯为一套；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 、材质均需达到食品级；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需提供：产品说明书及产品彩图，否则按无效响应判定。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14</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default" w:ascii="宋体" w:hAnsi="宋体" w:eastAsia="宋体" w:cs="宋体"/>
                <w:b w:val="0"/>
                <w:bCs/>
                <w:color w:val="auto"/>
                <w:sz w:val="28"/>
                <w:szCs w:val="28"/>
                <w:vertAlign w:val="baseline"/>
                <w:lang w:val="en-US" w:eastAsia="zh-CN"/>
              </w:rPr>
              <w:t>手杖</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 、材质为铝合金；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 、手柄防滑耐磨；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 、高度可调节；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 、防滑脚垫；</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 、承重≥100KG。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需提供：产品说明书及产品彩图，否则按无效响应判定。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15</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auto"/>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凳拐</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 、材质为铝合金；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 、手柄防滑耐磨；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 、高度可调节；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 、防滑脚垫；</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 、带可折叠座板；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 、承重≥100KG。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需提供：产品说明书及产品彩图，否则按无效响应判定。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FF0000"/>
                <w:kern w:val="2"/>
                <w:sz w:val="28"/>
                <w:szCs w:val="28"/>
                <w:vertAlign w:val="baseline"/>
                <w:lang w:val="en-US" w:eastAsia="zh-CN" w:bidi="ar-SA"/>
              </w:rPr>
            </w:pPr>
            <w:r>
              <w:rPr>
                <w:rFonts w:hint="eastAsia" w:ascii="宋体" w:hAnsi="宋体" w:eastAsia="宋体" w:cs="宋体"/>
                <w:b w:val="0"/>
                <w:bCs/>
                <w:color w:val="auto"/>
                <w:sz w:val="28"/>
                <w:szCs w:val="28"/>
                <w:vertAlign w:val="baseline"/>
                <w:lang w:val="en-US" w:eastAsia="zh-CN"/>
              </w:rPr>
              <w:t>生命体征监测（手环、腕表）</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1、1.54寸及以上全贴合电容屏，表带采用食品级硅胶，深度防水防尘设计。</w:t>
            </w:r>
          </w:p>
          <w:p>
            <w:pPr>
              <w:rPr>
                <w:rFonts w:hint="eastAsia"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2、拥有实时跟踪 、历史路径 、 电子围栏、SOS紧急呼叫  、双向通话 、跌倒报警  、语音对讲  、勿扰模式 、 电子围栏 、出栏提醒、心率血压血氧测温 、跌倒报警、自动接听 、语音报时  、大音量 、大字体 、睡眠提醒 、睡眠监测 、久坐提醒、吃药提醒。等功能。</w:t>
            </w:r>
          </w:p>
          <w:p>
            <w:pPr>
              <w:rPr>
                <w:rFonts w:hint="eastAsia" w:asciiTheme="minorEastAsia" w:hAnsi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3、需提供中国国家强制性产品认证证书。</w:t>
            </w:r>
          </w:p>
          <w:p>
            <w:pPr>
              <w:rPr>
                <w:rFonts w:hint="eastAsia" w:ascii="宋体" w:hAnsi="宋体" w:eastAsia="宋体" w:cs="宋体"/>
                <w:i w:val="0"/>
                <w:color w:val="FF0000"/>
                <w:sz w:val="22"/>
                <w:szCs w:val="22"/>
                <w:u w:val="none"/>
              </w:rPr>
            </w:pPr>
            <w:r>
              <w:rPr>
                <w:rFonts w:hint="eastAsia" w:asciiTheme="minorEastAsia" w:hAnsiTheme="minorEastAsia" w:cstheme="minorEastAsia"/>
                <w:i w:val="0"/>
                <w:iCs w:val="0"/>
                <w:color w:val="auto"/>
                <w:kern w:val="0"/>
                <w:sz w:val="21"/>
                <w:szCs w:val="21"/>
                <w:u w:val="none"/>
                <w:lang w:val="en-US" w:eastAsia="zh-CN" w:bidi="ar"/>
              </w:rPr>
              <w:t>4、需提供电信设备进网许可证及无线电发射设备型号核准证。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1091" w:hRule="atLeast"/>
        </w:trPr>
        <w:tc>
          <w:tcPr>
            <w:tcW w:w="8338"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1119" w:hRule="atLeast"/>
        </w:trPr>
        <w:tc>
          <w:tcPr>
            <w:tcW w:w="8338"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6E3F62-6681-4BEC-AC37-9609A4F772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embedRegular r:id="rId2" w:fontKey="{66F30F1A-E385-43A4-9ABD-77127F6A733E}"/>
  </w:font>
  <w:font w:name="方正小标宋简体">
    <w:panose1 w:val="02000000000000000000"/>
    <w:charset w:val="86"/>
    <w:family w:val="auto"/>
    <w:pitch w:val="default"/>
    <w:sig w:usb0="00000000" w:usb1="00000000" w:usb2="00000000" w:usb3="00000000" w:csb0="00000000" w:csb1="00000000"/>
    <w:embedRegular r:id="rId3" w:fontKey="{8D59F0EE-826E-4E2F-9E58-B7DEAF11EAF4}"/>
  </w:font>
  <w:font w:name="楷体_GB2312">
    <w:altName w:val="楷体"/>
    <w:panose1 w:val="02010609030101010101"/>
    <w:charset w:val="86"/>
    <w:family w:val="auto"/>
    <w:pitch w:val="default"/>
    <w:sig w:usb0="00000000" w:usb1="00000000" w:usb2="00000000" w:usb3="00000000" w:csb0="00040000" w:csb1="00000000"/>
    <w:embedRegular r:id="rId4" w:fontKey="{E2ED92C6-FEA9-4FE4-8225-31D03E6BA7F3}"/>
  </w:font>
  <w:font w:name="微软雅黑">
    <w:panose1 w:val="020B0503020204020204"/>
    <w:charset w:val="86"/>
    <w:family w:val="auto"/>
    <w:pitch w:val="default"/>
    <w:sig w:usb0="80000287" w:usb1="280F3C52" w:usb2="00000016" w:usb3="00000000" w:csb0="0004001F" w:csb1="00000000"/>
    <w:embedRegular r:id="rId5" w:fontKey="{E2CFB4F7-F2CC-443C-9093-993BF3A24196}"/>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282660"/>
    <w:multiLevelType w:val="singleLevel"/>
    <w:tmpl w:val="DA282660"/>
    <w:lvl w:ilvl="0" w:tentative="0">
      <w:start w:val="1"/>
      <w:numFmt w:val="decimal"/>
      <w:suff w:val="space"/>
      <w:lvlText w:val="%1."/>
      <w:lvlJc w:val="left"/>
    </w:lvl>
  </w:abstractNum>
  <w:abstractNum w:abstractNumId="1">
    <w:nsid w:val="0CAB087B"/>
    <w:multiLevelType w:val="singleLevel"/>
    <w:tmpl w:val="0CAB087B"/>
    <w:lvl w:ilvl="0" w:tentative="0">
      <w:start w:val="1"/>
      <w:numFmt w:val="decimal"/>
      <w:suff w:val="nothing"/>
      <w:lvlText w:val="%1、"/>
      <w:lvlJc w:val="left"/>
    </w:lvl>
  </w:abstractNum>
  <w:abstractNum w:abstractNumId="2">
    <w:nsid w:val="7F74BC42"/>
    <w:multiLevelType w:val="singleLevel"/>
    <w:tmpl w:val="7F74BC42"/>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zdkY2U4ODk5ZGQyOTdkNzI1YjczMWE3OGNjZmIifQ=="/>
  </w:docVars>
  <w:rsids>
    <w:rsidRoot w:val="43B36F6B"/>
    <w:rsid w:val="004E43BF"/>
    <w:rsid w:val="099B0378"/>
    <w:rsid w:val="11102737"/>
    <w:rsid w:val="13C54541"/>
    <w:rsid w:val="1CBF6E7E"/>
    <w:rsid w:val="20910A21"/>
    <w:rsid w:val="259B2B3E"/>
    <w:rsid w:val="2E8A0601"/>
    <w:rsid w:val="32805D4D"/>
    <w:rsid w:val="34336F3D"/>
    <w:rsid w:val="3DF50F46"/>
    <w:rsid w:val="43AA2C88"/>
    <w:rsid w:val="43B36F6B"/>
    <w:rsid w:val="43BC3B29"/>
    <w:rsid w:val="4B1A06F3"/>
    <w:rsid w:val="4D3B2BA3"/>
    <w:rsid w:val="506A5C79"/>
    <w:rsid w:val="52E61B1E"/>
    <w:rsid w:val="57212E09"/>
    <w:rsid w:val="575374EC"/>
    <w:rsid w:val="57EE53E1"/>
    <w:rsid w:val="62053CDF"/>
    <w:rsid w:val="636E7B0D"/>
    <w:rsid w:val="68C048AD"/>
    <w:rsid w:val="69EE173B"/>
    <w:rsid w:val="6C4D4510"/>
    <w:rsid w:val="702D2669"/>
    <w:rsid w:val="7C1032C9"/>
    <w:rsid w:val="7CCE54BE"/>
    <w:rsid w:val="7D381197"/>
    <w:rsid w:val="7ED1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4">
    <w:name w:val="heading 2"/>
    <w:basedOn w:val="1"/>
    <w:next w:val="5"/>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customStyle="1" w:styleId="5">
    <w:name w:val="文档正文"/>
    <w:basedOn w:val="6"/>
    <w:qFormat/>
    <w:uiPriority w:val="0"/>
    <w:pPr>
      <w:spacing w:line="480" w:lineRule="atLeast"/>
      <w:textAlignment w:val="baseline"/>
    </w:pPr>
    <w:rPr>
      <w:kern w:val="0"/>
      <w:sz w:val="24"/>
    </w:rPr>
  </w:style>
  <w:style w:type="paragraph" w:styleId="6">
    <w:name w:val="Normal Indent"/>
    <w:basedOn w:val="1"/>
    <w:qFormat/>
    <w:uiPriority w:val="0"/>
    <w:pPr>
      <w:ind w:firstLine="420"/>
    </w:pPr>
    <w:rPr>
      <w:sz w:val="21"/>
    </w:rPr>
  </w:style>
  <w:style w:type="paragraph" w:styleId="7">
    <w:name w:val="Body Text First Indent"/>
    <w:basedOn w:val="2"/>
    <w:next w:val="1"/>
    <w:qFormat/>
    <w:uiPriority w:val="99"/>
    <w:pPr>
      <w:tabs>
        <w:tab w:val="left" w:pos="562"/>
        <w:tab w:val="left" w:pos="567"/>
        <w:tab w:val="left" w:pos="3372"/>
        <w:tab w:val="left" w:pos="3653"/>
      </w:tabs>
      <w:ind w:firstLine="420" w:firstLineChars="100"/>
    </w:pPr>
    <w:rPr>
      <w:sz w:val="21"/>
    </w:rPr>
  </w:style>
  <w:style w:type="paragraph" w:styleId="8">
    <w:name w:val="index 6"/>
    <w:basedOn w:val="1"/>
    <w:next w:val="1"/>
    <w:qFormat/>
    <w:uiPriority w:val="0"/>
    <w:pPr>
      <w:ind w:left="2100"/>
    </w:p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Body Text 2"/>
    <w:basedOn w:val="1"/>
    <w:qFormat/>
    <w:uiPriority w:val="0"/>
    <w:rPr>
      <w:sz w:val="2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4"/>
    <w:qFormat/>
    <w:uiPriority w:val="0"/>
    <w:rPr>
      <w:rFonts w:hint="eastAsia" w:ascii="宋体" w:hAnsi="宋体" w:eastAsia="宋体" w:cs="宋体"/>
      <w:color w:val="000000"/>
      <w:sz w:val="22"/>
      <w:szCs w:val="22"/>
      <w:u w:val="none"/>
    </w:rPr>
  </w:style>
  <w:style w:type="character" w:customStyle="1" w:styleId="19">
    <w:name w:val="font121"/>
    <w:basedOn w:val="14"/>
    <w:qFormat/>
    <w:uiPriority w:val="0"/>
    <w:rPr>
      <w:rFonts w:hint="eastAsia" w:ascii="宋体" w:hAnsi="宋体" w:eastAsia="宋体" w:cs="宋体"/>
      <w:color w:val="FF0000"/>
      <w:sz w:val="20"/>
      <w:szCs w:val="20"/>
      <w:u w:val="none"/>
    </w:rPr>
  </w:style>
  <w:style w:type="character" w:customStyle="1" w:styleId="20">
    <w:name w:val="font81"/>
    <w:basedOn w:val="14"/>
    <w:qFormat/>
    <w:uiPriority w:val="0"/>
    <w:rPr>
      <w:rFonts w:hint="eastAsia" w:ascii="宋体" w:hAnsi="宋体" w:eastAsia="宋体" w:cs="宋体"/>
      <w:color w:val="000000"/>
      <w:sz w:val="22"/>
      <w:szCs w:val="22"/>
      <w:u w:val="none"/>
    </w:rPr>
  </w:style>
  <w:style w:type="character" w:customStyle="1" w:styleId="21">
    <w:name w:val="font41"/>
    <w:basedOn w:val="14"/>
    <w:qFormat/>
    <w:uiPriority w:val="0"/>
    <w:rPr>
      <w:rFonts w:hint="eastAsia" w:ascii="宋体" w:hAnsi="宋体" w:eastAsia="宋体" w:cs="宋体"/>
      <w:color w:val="000000"/>
      <w:sz w:val="22"/>
      <w:szCs w:val="22"/>
      <w:u w:val="single"/>
    </w:rPr>
  </w:style>
  <w:style w:type="character" w:customStyle="1" w:styleId="22">
    <w:name w:val="font71"/>
    <w:basedOn w:val="14"/>
    <w:qFormat/>
    <w:uiPriority w:val="0"/>
    <w:rPr>
      <w:rFonts w:hint="eastAsia" w:ascii="宋体" w:hAnsi="宋体" w:eastAsia="宋体" w:cs="宋体"/>
      <w:b/>
      <w:color w:val="FF0000"/>
      <w:sz w:val="20"/>
      <w:szCs w:val="20"/>
      <w:u w:val="none"/>
    </w:rPr>
  </w:style>
  <w:style w:type="character" w:customStyle="1" w:styleId="23">
    <w:name w:val="font61"/>
    <w:basedOn w:val="14"/>
    <w:qFormat/>
    <w:uiPriority w:val="0"/>
    <w:rPr>
      <w:rFonts w:hint="eastAsia" w:ascii="宋体" w:hAnsi="宋体" w:eastAsia="宋体" w:cs="宋体"/>
      <w:color w:val="000000"/>
      <w:sz w:val="22"/>
      <w:szCs w:val="22"/>
      <w:u w:val="single"/>
    </w:rPr>
  </w:style>
  <w:style w:type="character" w:customStyle="1" w:styleId="24">
    <w:name w:val="font31"/>
    <w:basedOn w:val="14"/>
    <w:qFormat/>
    <w:uiPriority w:val="0"/>
    <w:rPr>
      <w:rFonts w:hint="eastAsia" w:ascii="宋体" w:hAnsi="宋体" w:eastAsia="宋体" w:cs="宋体"/>
      <w:b/>
      <w:color w:val="000000"/>
      <w:sz w:val="22"/>
      <w:szCs w:val="22"/>
      <w:u w:val="none"/>
    </w:rPr>
  </w:style>
  <w:style w:type="character" w:customStyle="1" w:styleId="25">
    <w:name w:val="font1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4209</Words>
  <Characters>4700</Characters>
  <Lines>0</Lines>
  <Paragraphs>0</Paragraphs>
  <TotalTime>6</TotalTime>
  <ScaleCrop>false</ScaleCrop>
  <LinksUpToDate>false</LinksUpToDate>
  <CharactersWithSpaces>5191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Administrator</cp:lastModifiedBy>
  <cp:lastPrinted>2024-11-11T11:06:00Z</cp:lastPrinted>
  <dcterms:modified xsi:type="dcterms:W3CDTF">2024-11-13T09:30:01Z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BC99AE2F1CC94BAAA8212B0FB44A9BC8_13</vt:lpwstr>
  </property>
</Properties>
</file>