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宋体"/>
          <w:sz w:val="56"/>
          <w:szCs w:val="56"/>
          <w:lang w:eastAsia="zh-CN"/>
        </w:rPr>
      </w:pPr>
    </w:p>
    <w:p>
      <w:pPr>
        <w:jc w:val="center"/>
        <w:rPr>
          <w:rFonts w:ascii="方正小标宋简体" w:hAnsi="方正小标宋简体" w:eastAsia="方正小标宋简体" w:cs="宋体"/>
          <w:sz w:val="56"/>
          <w:szCs w:val="56"/>
        </w:rPr>
      </w:pPr>
    </w:p>
    <w:p>
      <w:pPr>
        <w:jc w:val="center"/>
        <w:rPr>
          <w:rFonts w:ascii="方正小标宋简体" w:hAnsi="方正小标宋简体" w:eastAsia="方正小标宋简体" w:cs="宋体"/>
          <w:sz w:val="56"/>
          <w:szCs w:val="56"/>
        </w:rPr>
      </w:pPr>
    </w:p>
    <w:p>
      <w:pPr>
        <w:jc w:val="center"/>
        <w:rPr>
          <w:rFonts w:ascii="方正小标宋简体" w:hAnsi="方正小标宋简体" w:eastAsia="方正小标宋简体" w:cs="宋体"/>
          <w:sz w:val="56"/>
          <w:szCs w:val="56"/>
        </w:rPr>
      </w:pPr>
      <w:r>
        <w:rPr>
          <w:rFonts w:hint="eastAsia" w:ascii="方正小标宋简体" w:hAnsi="方正小标宋简体" w:eastAsia="方正小标宋简体" w:cs="宋体"/>
          <w:sz w:val="56"/>
          <w:szCs w:val="56"/>
        </w:rPr>
        <w:t>政府采购（货物或服务）项目</w:t>
      </w:r>
    </w:p>
    <w:p>
      <w:pPr>
        <w:jc w:val="center"/>
        <w:rPr>
          <w:rFonts w:ascii="方正小标宋简体" w:hAnsi="方正小标宋简体" w:eastAsia="方正小标宋简体" w:cs="宋体"/>
          <w:sz w:val="56"/>
          <w:szCs w:val="56"/>
        </w:rPr>
      </w:pPr>
      <w:r>
        <w:rPr>
          <w:rFonts w:hint="eastAsia" w:ascii="方正小标宋简体" w:hAnsi="方正小标宋简体" w:eastAsia="方正小标宋简体" w:cs="宋体"/>
          <w:sz w:val="56"/>
          <w:szCs w:val="56"/>
        </w:rPr>
        <w:t>采 购 需 求</w:t>
      </w:r>
    </w:p>
    <w:p>
      <w:pPr>
        <w:jc w:val="center"/>
        <w:rPr>
          <w:rFonts w:ascii="方正小标宋简体" w:hAnsi="方正小标宋简体" w:eastAsia="方正小标宋简体"/>
          <w:sz w:val="44"/>
          <w:szCs w:val="44"/>
        </w:rPr>
      </w:pPr>
    </w:p>
    <w:p>
      <w:pPr>
        <w:ind w:firstLine="960" w:firstLineChars="300"/>
        <w:jc w:val="left"/>
        <w:rPr>
          <w:rFonts w:hint="default" w:ascii="方正小标宋简体" w:hAnsi="方正小标宋简体" w:eastAsia="方正小标宋简体"/>
          <w:sz w:val="32"/>
          <w:szCs w:val="32"/>
          <w:u w:val="single"/>
          <w:lang w:val="en-US"/>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u w:val="single"/>
          <w:lang w:val="en-US" w:eastAsia="zh-CN"/>
        </w:rPr>
        <w:t>各部门指挥室拼接屏采购项目</w:t>
      </w:r>
    </w:p>
    <w:p>
      <w:pPr>
        <w:ind w:firstLine="960" w:firstLineChars="300"/>
        <w:jc w:val="left"/>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方正小标宋简体" w:hAnsi="方正小标宋简体" w:eastAsia="方正小标宋简体"/>
          <w:sz w:val="32"/>
          <w:szCs w:val="32"/>
          <w:u w:val="single"/>
        </w:rPr>
        <w:t>奇台县公安局</w:t>
      </w:r>
    </w:p>
    <w:p>
      <w:pPr>
        <w:jc w:val="left"/>
        <w:rPr>
          <w:rFonts w:ascii="方正小标宋简体" w:hAnsi="方正小标宋简体" w:eastAsia="方正小标宋简体"/>
          <w:sz w:val="44"/>
          <w:szCs w:val="44"/>
        </w:rPr>
      </w:pPr>
    </w:p>
    <w:p>
      <w:pPr>
        <w:pStyle w:val="2"/>
        <w:rPr>
          <w:rFonts w:ascii="方正小标宋简体" w:hAnsi="方正小标宋简体" w:eastAsia="方正小标宋简体"/>
          <w:sz w:val="44"/>
          <w:szCs w:val="44"/>
        </w:rPr>
      </w:pPr>
    </w:p>
    <w:p>
      <w:pPr>
        <w:pStyle w:val="2"/>
        <w:rPr>
          <w:rFonts w:ascii="方正小标宋简体" w:hAnsi="方正小标宋简体" w:eastAsia="方正小标宋简体"/>
          <w:sz w:val="44"/>
          <w:szCs w:val="44"/>
        </w:rPr>
      </w:pPr>
    </w:p>
    <w:p>
      <w:pPr>
        <w:pStyle w:val="2"/>
        <w:rPr>
          <w:rFonts w:ascii="方正小标宋简体" w:hAnsi="方正小标宋简体" w:eastAsia="方正小标宋简体"/>
          <w:sz w:val="44"/>
          <w:szCs w:val="44"/>
        </w:rPr>
      </w:pPr>
    </w:p>
    <w:p>
      <w:pPr>
        <w:pStyle w:val="2"/>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pStyle w:val="5"/>
      </w:pPr>
    </w:p>
    <w:p/>
    <w:p>
      <w:pPr>
        <w:pStyle w:val="5"/>
      </w:pPr>
    </w:p>
    <w:p/>
    <w:p>
      <w:pPr>
        <w:pStyle w:val="5"/>
      </w:pPr>
    </w:p>
    <w:p/>
    <w:p>
      <w:pPr>
        <w:pStyle w:val="5"/>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3" w:firstLineChars="200"/>
        <w:rPr>
          <w:rFonts w:ascii="仿宋_GB2312" w:hAnsi="仿宋" w:eastAsia="仿宋_GB2312"/>
          <w:b/>
          <w:bCs/>
          <w:sz w:val="32"/>
          <w:szCs w:val="32"/>
          <w:highlight w:val="green"/>
        </w:rPr>
      </w:pPr>
      <w:r>
        <w:rPr>
          <w:rFonts w:hint="eastAsia" w:ascii="黑体" w:hAnsi="仿宋" w:eastAsia="黑体"/>
          <w:b/>
          <w:bCs/>
          <w:sz w:val="32"/>
          <w:szCs w:val="32"/>
          <w:highlight w:val="green"/>
        </w:rPr>
        <w:t>三、</w:t>
      </w:r>
      <w:r>
        <w:rPr>
          <w:rFonts w:hint="eastAsia" w:ascii="仿宋_GB2312" w:hAnsi="仿宋" w:eastAsia="仿宋_GB2312"/>
          <w:b/>
          <w:bCs/>
          <w:sz w:val="32"/>
          <w:szCs w:val="32"/>
          <w:highlight w:val="green"/>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b/>
          <w:bCs/>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ind w:firstLine="640" w:firstLineChars="200"/>
        <w:jc w:val="left"/>
        <w:rPr>
          <w:rFonts w:ascii="黑体" w:hAnsi="仿宋" w:eastAsia="黑体"/>
          <w:sz w:val="32"/>
          <w:szCs w:val="32"/>
        </w:rPr>
      </w:pPr>
      <w:r>
        <w:rPr>
          <w:rFonts w:hint="eastAsia" w:ascii="黑体" w:hAnsi="仿宋" w:eastAsia="黑体"/>
          <w:sz w:val="32"/>
          <w:szCs w:val="32"/>
        </w:rPr>
        <w:t>一、采购项目预（概）算</w:t>
      </w:r>
    </w:p>
    <w:tbl>
      <w:tblPr>
        <w:tblStyle w:val="13"/>
        <w:tblW w:w="7862" w:type="dxa"/>
        <w:tblInd w:w="0" w:type="dxa"/>
        <w:tblLayout w:type="fixed"/>
        <w:tblCellMar>
          <w:top w:w="15" w:type="dxa"/>
          <w:left w:w="15" w:type="dxa"/>
          <w:bottom w:w="15" w:type="dxa"/>
          <w:right w:w="15" w:type="dxa"/>
        </w:tblCellMar>
      </w:tblPr>
      <w:tblGrid>
        <w:gridCol w:w="1149"/>
        <w:gridCol w:w="6713"/>
      </w:tblGrid>
      <w:tr>
        <w:tblPrEx>
          <w:tblCellMar>
            <w:top w:w="15" w:type="dxa"/>
            <w:left w:w="15" w:type="dxa"/>
            <w:bottom w:w="15" w:type="dxa"/>
            <w:right w:w="15" w:type="dxa"/>
          </w:tblCellMar>
        </w:tblPrEx>
        <w:trPr>
          <w:trHeight w:val="600" w:hRule="atLeast"/>
        </w:trPr>
        <w:tc>
          <w:tcPr>
            <w:tcW w:w="1149" w:type="dxa"/>
            <w:tcBorders>
              <w:tl2br w:val="nil"/>
              <w:tr2bl w:val="nil"/>
            </w:tcBorders>
            <w:shd w:val="clear" w:color="auto" w:fill="auto"/>
            <w:vAlign w:val="center"/>
          </w:tcPr>
          <w:p>
            <w:pPr>
              <w:widowControl/>
              <w:jc w:val="center"/>
              <w:textAlignment w:val="center"/>
              <w:rPr>
                <w:rFonts w:asciiTheme="majorEastAsia" w:hAnsiTheme="majorEastAsia" w:eastAsiaTheme="majorEastAsia" w:cstheme="majorEastAsia"/>
                <w:kern w:val="0"/>
                <w:sz w:val="28"/>
                <w:szCs w:val="28"/>
                <w:lang w:bidi="ar"/>
              </w:rPr>
            </w:pPr>
            <w:r>
              <w:rPr>
                <w:rFonts w:hint="eastAsia" w:asciiTheme="majorEastAsia" w:hAnsiTheme="majorEastAsia" w:eastAsiaTheme="majorEastAsia" w:cstheme="majorEastAsia"/>
                <w:kern w:val="0"/>
                <w:sz w:val="28"/>
                <w:szCs w:val="28"/>
                <w:lang w:bidi="ar"/>
              </w:rPr>
              <w:t xml:space="preserve">  资金</w:t>
            </w:r>
          </w:p>
          <w:p>
            <w:pPr>
              <w:widowControl/>
              <w:jc w:val="center"/>
              <w:textAlignment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lang w:bidi="ar"/>
              </w:rPr>
              <w:t xml:space="preserve">  来源</w:t>
            </w:r>
          </w:p>
        </w:tc>
        <w:tc>
          <w:tcPr>
            <w:tcW w:w="6713" w:type="dxa"/>
            <w:tcBorders>
              <w:tl2br w:val="nil"/>
              <w:tr2bl w:val="nil"/>
            </w:tcBorders>
            <w:shd w:val="clear" w:color="auto" w:fill="auto"/>
            <w:vAlign w:val="center"/>
          </w:tcPr>
          <w:p>
            <w:pPr>
              <w:widowControl/>
              <w:ind w:left="638" w:leftChars="304"/>
              <w:jc w:val="left"/>
              <w:textAlignment w:val="center"/>
              <w:rPr>
                <w:rFonts w:asciiTheme="majorEastAsia" w:hAnsiTheme="majorEastAsia" w:eastAsiaTheme="majorEastAsia" w:cstheme="majorEastAsia"/>
                <w:kern w:val="0"/>
                <w:sz w:val="28"/>
                <w:szCs w:val="28"/>
                <w:lang w:bidi="ar"/>
              </w:rPr>
            </w:pPr>
            <w:r>
              <w:rPr>
                <w:rFonts w:hint="eastAsia" w:asciiTheme="majorEastAsia" w:hAnsiTheme="majorEastAsia" w:eastAsiaTheme="majorEastAsia" w:cstheme="majorEastAsia"/>
                <w:kern w:val="0"/>
                <w:sz w:val="28"/>
                <w:szCs w:val="28"/>
                <w:lang w:bidi="ar"/>
              </w:rPr>
              <w:t xml:space="preserve">☑财政    □自筹资金      </w:t>
            </w:r>
          </w:p>
          <w:p>
            <w:pPr>
              <w:widowControl/>
              <w:ind w:left="638" w:leftChars="304"/>
              <w:jc w:val="left"/>
              <w:textAlignment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lang w:bidi="ar"/>
              </w:rPr>
              <w:t>项目资金批复文件□无  ☑有</w:t>
            </w:r>
          </w:p>
        </w:tc>
      </w:tr>
    </w:tbl>
    <w:p>
      <w:pPr>
        <w:spacing w:line="560" w:lineRule="exact"/>
        <w:jc w:val="lef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总 预 算：</w:t>
      </w:r>
      <w:r>
        <w:rPr>
          <w:rFonts w:hint="eastAsia" w:asciiTheme="majorEastAsia" w:hAnsiTheme="majorEastAsia" w:eastAsiaTheme="majorEastAsia" w:cstheme="majorEastAsia"/>
          <w:sz w:val="28"/>
          <w:szCs w:val="28"/>
          <w:u w:val="single"/>
          <w:lang w:val="en-US" w:eastAsia="zh-CN"/>
        </w:rPr>
        <w:t>816680</w:t>
      </w:r>
      <w:r>
        <w:rPr>
          <w:rFonts w:hint="eastAsia" w:asciiTheme="majorEastAsia" w:hAnsiTheme="majorEastAsia" w:eastAsiaTheme="majorEastAsia" w:cstheme="majorEastAsia"/>
          <w:sz w:val="28"/>
          <w:szCs w:val="28"/>
          <w:u w:val="single"/>
        </w:rPr>
        <w:t>元</w:t>
      </w:r>
    </w:p>
    <w:p>
      <w:pPr>
        <w:spacing w:line="56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包1预算：</w:t>
      </w:r>
      <w:r>
        <w:rPr>
          <w:rFonts w:hint="eastAsia" w:asciiTheme="majorEastAsia" w:hAnsiTheme="majorEastAsia" w:eastAsiaTheme="majorEastAsia" w:cstheme="majorEastAsia"/>
          <w:sz w:val="28"/>
          <w:szCs w:val="28"/>
          <w:u w:val="single"/>
          <w:lang w:val="en-US" w:eastAsia="zh-CN"/>
        </w:rPr>
        <w:t>816680</w:t>
      </w:r>
      <w:r>
        <w:rPr>
          <w:rFonts w:hint="eastAsia" w:asciiTheme="majorEastAsia" w:hAnsiTheme="majorEastAsia" w:eastAsiaTheme="majorEastAsia" w:cstheme="majorEastAsia"/>
          <w:sz w:val="28"/>
          <w:szCs w:val="28"/>
          <w:u w:val="single"/>
        </w:rPr>
        <w:t>元</w:t>
      </w:r>
      <w:r>
        <w:rPr>
          <w:rFonts w:hint="eastAsia" w:asciiTheme="majorEastAsia" w:hAnsiTheme="majorEastAsia" w:eastAsiaTheme="majorEastAsia" w:cstheme="majorEastAsia"/>
          <w:sz w:val="28"/>
          <w:szCs w:val="28"/>
        </w:rPr>
        <w:t xml:space="preserve"> 最高限价：</w:t>
      </w:r>
      <w:r>
        <w:rPr>
          <w:rFonts w:hint="eastAsia" w:asciiTheme="majorEastAsia" w:hAnsiTheme="majorEastAsia" w:eastAsiaTheme="majorEastAsia" w:cstheme="majorEastAsia"/>
          <w:sz w:val="28"/>
          <w:szCs w:val="28"/>
          <w:u w:val="single"/>
          <w:lang w:val="en-US" w:eastAsia="zh-CN"/>
        </w:rPr>
        <w:t>816680</w:t>
      </w:r>
      <w:r>
        <w:rPr>
          <w:rFonts w:hint="eastAsia" w:asciiTheme="majorEastAsia" w:hAnsiTheme="majorEastAsia" w:eastAsiaTheme="majorEastAsia" w:cstheme="majorEastAsia"/>
          <w:sz w:val="28"/>
          <w:szCs w:val="28"/>
          <w:u w:val="single"/>
        </w:rPr>
        <w:t>元</w:t>
      </w:r>
    </w:p>
    <w:tbl>
      <w:tblPr>
        <w:tblStyle w:val="13"/>
        <w:tblW w:w="7871" w:type="dxa"/>
        <w:tblInd w:w="91" w:type="dxa"/>
        <w:tblLayout w:type="fixed"/>
        <w:tblCellMar>
          <w:top w:w="0" w:type="dxa"/>
          <w:left w:w="108" w:type="dxa"/>
          <w:bottom w:w="0" w:type="dxa"/>
          <w:right w:w="108" w:type="dxa"/>
        </w:tblCellMar>
      </w:tblPr>
      <w:tblGrid>
        <w:gridCol w:w="948"/>
        <w:gridCol w:w="3589"/>
        <w:gridCol w:w="1450"/>
        <w:gridCol w:w="1884"/>
      </w:tblGrid>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bookmarkStart w:id="0" w:name="OLE_LINK1" w:colFirst="1" w:colLast="1"/>
            <w:bookmarkStart w:id="1" w:name="OLE_LINK2" w:colFirst="2" w:colLast="3"/>
            <w:bookmarkStart w:id="2" w:name="OLE_LINK3" w:colFirst="2" w:colLast="2"/>
            <w:bookmarkStart w:id="3" w:name="OLE_LINK4" w:colFirst="3" w:colLast="3"/>
            <w:r>
              <w:rPr>
                <w:rFonts w:hint="eastAsia" w:ascii="宋体" w:hAnsi="宋体" w:cs="宋体"/>
                <w:color w:val="000000"/>
                <w:kern w:val="0"/>
                <w:sz w:val="22"/>
                <w:szCs w:val="22"/>
                <w:lang w:bidi="ar"/>
              </w:rPr>
              <w:t>1</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LCD 拼接显示单元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48</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HDMI 线缆</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45</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根</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拼接屏壁挂式前维护平推钣金支架单元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项</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单相全自动交流稳压器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电视墙装修</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套</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拼接屏直立式支架底座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27</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项</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拼接屏壁挂式</w:t>
            </w:r>
            <w:r>
              <w:rPr>
                <w:rFonts w:hint="eastAsia" w:ascii="宋体" w:hAnsi="宋体" w:cs="宋体"/>
                <w:b w:val="0"/>
                <w:bCs w:val="0"/>
                <w:i w:val="0"/>
                <w:iCs w:val="0"/>
                <w:color w:val="000000"/>
                <w:kern w:val="2"/>
                <w:sz w:val="22"/>
                <w:szCs w:val="22"/>
                <w:u w:val="none"/>
                <w:lang w:val="en-US" w:eastAsia="zh-CN" w:bidi="ar-SA"/>
              </w:rPr>
              <w:t>后</w:t>
            </w:r>
            <w:r>
              <w:rPr>
                <w:rFonts w:hint="default" w:ascii="宋体" w:hAnsi="宋体" w:eastAsia="宋体" w:cs="宋体"/>
                <w:b w:val="0"/>
                <w:bCs w:val="0"/>
                <w:i w:val="0"/>
                <w:iCs w:val="0"/>
                <w:color w:val="000000"/>
                <w:kern w:val="2"/>
                <w:sz w:val="22"/>
                <w:szCs w:val="22"/>
                <w:u w:val="none"/>
                <w:lang w:val="en-US" w:eastAsia="zh-CN" w:bidi="ar-SA"/>
              </w:rPr>
              <w:t>维护平推钣金支架单元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项</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4进1出切换器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枪机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球机</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监控存储硬盘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块</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 xml:space="preserve">彩色打印机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台</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拾音器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固态硬盘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200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固态硬盘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内存条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根</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中控平板</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个</w:t>
            </w:r>
          </w:p>
        </w:tc>
      </w:tr>
      <w:tr>
        <w:tblPrEx>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3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旧屏搬迁及安装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2"/>
                <w:sz w:val="22"/>
                <w:szCs w:val="22"/>
                <w:u w:val="none"/>
                <w:lang w:val="en-US" w:eastAsia="zh-CN" w:bidi="ar-SA"/>
              </w:rPr>
              <w:t>套</w:t>
            </w:r>
          </w:p>
        </w:tc>
      </w:tr>
      <w:bookmarkEnd w:id="0"/>
      <w:bookmarkEnd w:id="1"/>
      <w:bookmarkEnd w:id="2"/>
      <w:bookmarkEnd w:id="3"/>
    </w:tbl>
    <w:p>
      <w:pPr>
        <w:jc w:val="center"/>
      </w:pPr>
    </w:p>
    <w:p>
      <w:pPr>
        <w:spacing w:line="560" w:lineRule="exact"/>
        <w:ind w:firstLine="640" w:firstLineChars="200"/>
        <w:jc w:val="left"/>
        <w:rPr>
          <w:rFonts w:hint="eastAsia" w:ascii="黑体" w:hAnsi="仿宋" w:eastAsia="黑体"/>
          <w:sz w:val="32"/>
          <w:szCs w:val="32"/>
        </w:rPr>
      </w:pPr>
      <w:r>
        <w:rPr>
          <w:rFonts w:hint="eastAsia" w:ascii="黑体" w:hAnsi="仿宋" w:eastAsia="黑体"/>
          <w:sz w:val="32"/>
          <w:szCs w:val="32"/>
        </w:rPr>
        <w:t>二、技术</w:t>
      </w:r>
      <w:r>
        <w:rPr>
          <w:rFonts w:hint="eastAsia" w:ascii="黑体" w:hAnsi="仿宋" w:eastAsia="黑体"/>
          <w:sz w:val="32"/>
          <w:szCs w:val="32"/>
          <w:lang w:eastAsia="zh-CN"/>
        </w:rPr>
        <w:t>、</w:t>
      </w:r>
      <w:r>
        <w:rPr>
          <w:rFonts w:hint="eastAsia" w:ascii="黑体" w:hAnsi="仿宋" w:eastAsia="黑体"/>
          <w:sz w:val="32"/>
          <w:szCs w:val="32"/>
        </w:rPr>
        <w:t>商务要求</w:t>
      </w:r>
    </w:p>
    <w:tbl>
      <w:tblPr>
        <w:tblStyle w:val="13"/>
        <w:tblW w:w="8713" w:type="dxa"/>
        <w:tblInd w:w="2" w:type="dxa"/>
        <w:tblLayout w:type="fixed"/>
        <w:tblCellMar>
          <w:top w:w="15" w:type="dxa"/>
          <w:left w:w="15" w:type="dxa"/>
          <w:bottom w:w="15" w:type="dxa"/>
          <w:right w:w="15" w:type="dxa"/>
        </w:tblCellMar>
      </w:tblPr>
      <w:tblGrid>
        <w:gridCol w:w="476"/>
        <w:gridCol w:w="1947"/>
        <w:gridCol w:w="6290"/>
      </w:tblGrid>
      <w:tr>
        <w:tblPrEx>
          <w:tblCellMar>
            <w:top w:w="15" w:type="dxa"/>
            <w:left w:w="15" w:type="dxa"/>
            <w:bottom w:w="15" w:type="dxa"/>
            <w:right w:w="15" w:type="dxa"/>
          </w:tblCellMar>
        </w:tblPrEx>
        <w:trPr>
          <w:trHeight w:val="20" w:hRule="atLeast"/>
        </w:trPr>
        <w:tc>
          <w:tcPr>
            <w:tcW w:w="8713" w:type="dxa"/>
            <w:gridSpan w:val="3"/>
            <w:shd w:val="clear" w:color="auto" w:fill="auto"/>
            <w:vAlign w:val="center"/>
          </w:tcPr>
          <w:p>
            <w:pPr>
              <w:spacing w:line="560" w:lineRule="exact"/>
              <w:ind w:firstLine="422" w:firstLineChars="200"/>
              <w:jc w:val="center"/>
              <w:rPr>
                <w:rFonts w:ascii="宋体" w:hAnsi="宋体" w:cstheme="majorEastAsia"/>
                <w:b/>
                <w:sz w:val="28"/>
                <w:szCs w:val="28"/>
              </w:rPr>
            </w:pPr>
            <w:r>
              <w:rPr>
                <w:rFonts w:hint="eastAsia" w:asciiTheme="minorEastAsia" w:hAnsiTheme="minorEastAsia" w:eastAsiaTheme="minorEastAsia" w:cstheme="minorEastAsia"/>
                <w:b/>
                <w:bCs/>
                <w:szCs w:val="21"/>
              </w:rPr>
              <w:t>I、</w:t>
            </w:r>
            <w:r>
              <w:rPr>
                <w:rFonts w:hint="eastAsia" w:asciiTheme="minorEastAsia" w:hAnsiTheme="minorEastAsia" w:eastAsiaTheme="minorEastAsia" w:cstheme="minorEastAsia"/>
                <w:b/>
                <w:szCs w:val="21"/>
              </w:rPr>
              <w:t>商务要求</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名称</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内容</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7"/>
                <w:rFonts w:hint="default"/>
                <w:color w:val="auto"/>
                <w:sz w:val="21"/>
                <w:szCs w:val="21"/>
                <w:lang w:bidi="ar"/>
              </w:rPr>
            </w:pPr>
            <w:r>
              <w:rPr>
                <w:rStyle w:val="17"/>
                <w:rFonts w:hint="default"/>
                <w:color w:val="auto"/>
                <w:sz w:val="21"/>
                <w:szCs w:val="21"/>
                <w:lang w:bidi="ar"/>
              </w:rPr>
              <w:t>付款方式</w:t>
            </w:r>
          </w:p>
          <w:p>
            <w:pPr>
              <w:widowControl/>
              <w:jc w:val="center"/>
              <w:textAlignment w:val="center"/>
              <w:rPr>
                <w:rFonts w:ascii="宋体" w:hAnsi="宋体" w:cs="宋体"/>
                <w:szCs w:val="21"/>
              </w:rPr>
            </w:pPr>
            <w:r>
              <w:rPr>
                <w:rStyle w:val="19"/>
                <w:rFonts w:hint="default"/>
                <w:color w:val="auto"/>
                <w:sz w:val="21"/>
                <w:szCs w:val="21"/>
                <w:lang w:bidi="ar"/>
              </w:rPr>
              <w:t>（付款的时间及比例）</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Style w:val="17"/>
                <w:rFonts w:hint="default"/>
                <w:color w:val="auto"/>
                <w:sz w:val="21"/>
                <w:szCs w:val="21"/>
                <w:lang w:bidi="ar"/>
              </w:rPr>
              <w:t>由采购人付款。</w:t>
            </w:r>
            <w:r>
              <w:rPr>
                <w:rStyle w:val="17"/>
                <w:rFonts w:hint="eastAsia"/>
                <w:color w:val="auto"/>
                <w:sz w:val="21"/>
                <w:szCs w:val="21"/>
                <w:u w:val="single"/>
                <w:lang w:val="en-US" w:eastAsia="zh-CN" w:bidi="ar"/>
              </w:rPr>
              <w:t>合同签订后预付30%，余款</w:t>
            </w:r>
            <w:r>
              <w:rPr>
                <w:rStyle w:val="18"/>
                <w:rFonts w:hint="default"/>
                <w:color w:val="auto"/>
                <w:sz w:val="21"/>
                <w:szCs w:val="21"/>
                <w:u w:val="single"/>
                <w:lang w:bidi="ar"/>
              </w:rPr>
              <w:t>验收合格后</w:t>
            </w:r>
            <w:r>
              <w:rPr>
                <w:rStyle w:val="18"/>
                <w:rFonts w:hint="default"/>
                <w:color w:val="auto"/>
                <w:sz w:val="21"/>
                <w:szCs w:val="21"/>
                <w:lang w:bidi="ar"/>
              </w:rPr>
              <w:t>一次性付清。</w:t>
            </w:r>
            <w:r>
              <w:rPr>
                <w:rStyle w:val="17"/>
                <w:rFonts w:hint="default"/>
                <w:color w:val="auto"/>
                <w:sz w:val="21"/>
                <w:szCs w:val="21"/>
                <w:lang w:bidi="ar"/>
              </w:rPr>
              <w:t xml:space="preserve">                             </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Style w:val="17"/>
                <w:rFonts w:hint="default"/>
                <w:color w:val="auto"/>
                <w:sz w:val="21"/>
                <w:szCs w:val="21"/>
                <w:lang w:bidi="ar"/>
              </w:rPr>
              <w:t>交付（实施）的时间（期限）</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Cs w:val="21"/>
                <w:lang w:eastAsia="zh-CN"/>
              </w:rPr>
            </w:pPr>
            <w:r>
              <w:rPr>
                <w:rFonts w:hint="eastAsia" w:ascii="宋体" w:hAnsi="宋体" w:cs="宋体"/>
                <w:kern w:val="0"/>
                <w:szCs w:val="21"/>
                <w:lang w:bidi="ar"/>
              </w:rPr>
              <w:t>合同签订后</w:t>
            </w:r>
            <w:r>
              <w:rPr>
                <w:rFonts w:hint="eastAsia" w:ascii="宋体" w:hAnsi="宋体" w:cs="宋体"/>
                <w:kern w:val="0"/>
                <w:szCs w:val="21"/>
                <w:lang w:val="en-US" w:eastAsia="zh-CN" w:bidi="ar"/>
              </w:rPr>
              <w:t>20</w:t>
            </w:r>
            <w:r>
              <w:rPr>
                <w:rFonts w:hint="eastAsia" w:ascii="宋体" w:hAnsi="宋体" w:cs="宋体"/>
                <w:kern w:val="0"/>
                <w:szCs w:val="21"/>
                <w:lang w:bidi="ar"/>
              </w:rPr>
              <w:t>日</w:t>
            </w:r>
            <w:r>
              <w:rPr>
                <w:rFonts w:hint="eastAsia" w:ascii="宋体" w:hAnsi="宋体" w:cs="宋体"/>
                <w:kern w:val="0"/>
                <w:szCs w:val="21"/>
                <w:lang w:eastAsia="zh-CN" w:bidi="ar"/>
              </w:rPr>
              <w:t>内。</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交货（实施）地点</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szCs w:val="21"/>
              </w:rPr>
              <w:t>奇台县公安局</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履约验收</w:t>
            </w:r>
          </w:p>
          <w:p>
            <w:pPr>
              <w:widowControl/>
              <w:jc w:val="center"/>
              <w:textAlignment w:val="center"/>
              <w:rPr>
                <w:rFonts w:ascii="宋体" w:hAnsi="宋体" w:cs="宋体"/>
                <w:szCs w:val="21"/>
              </w:rPr>
            </w:pPr>
            <w:r>
              <w:rPr>
                <w:rFonts w:hint="eastAsia" w:ascii="宋体" w:hAnsi="宋体" w:cs="宋体"/>
                <w:kern w:val="0"/>
                <w:szCs w:val="21"/>
                <w:lang w:bidi="ar"/>
              </w:rPr>
              <w:t>（含验收内容、标准、程序等）</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因质量问题发生争议时，以质量技术检验检测机构检验结果为准，如产生检验费用，则该费用由过失方承担。</w:t>
            </w:r>
          </w:p>
          <w:p>
            <w:pPr>
              <w:widowControl/>
              <w:jc w:val="left"/>
              <w:textAlignment w:val="center"/>
              <w:rPr>
                <w:rFonts w:ascii="宋体" w:hAnsi="宋体" w:cs="宋体"/>
                <w:kern w:val="0"/>
                <w:szCs w:val="21"/>
                <w:lang w:bidi="ar"/>
              </w:rPr>
            </w:pPr>
          </w:p>
          <w:p>
            <w:pPr>
              <w:widowControl/>
              <w:jc w:val="left"/>
              <w:textAlignment w:val="center"/>
              <w:rPr>
                <w:rFonts w:ascii="宋体" w:hAnsi="宋体" w:cs="宋体"/>
                <w:kern w:val="0"/>
                <w:szCs w:val="21"/>
                <w:lang w:bidi="ar"/>
              </w:rPr>
            </w:pPr>
            <w:r>
              <w:rPr>
                <w:rFonts w:hint="eastAsia" w:ascii="宋体" w:hAnsi="宋体" w:cs="宋体"/>
                <w:kern w:val="0"/>
                <w:szCs w:val="21"/>
                <w:lang w:bidi="ar"/>
              </w:rPr>
              <w:t>其他要求：</w:t>
            </w:r>
            <w:r>
              <w:rPr>
                <w:rFonts w:hint="eastAsia" w:ascii="宋体" w:hAnsi="宋体" w:cs="宋体"/>
                <w:kern w:val="0"/>
                <w:szCs w:val="21"/>
                <w:lang w:eastAsia="zh-CN" w:bidi="ar"/>
              </w:rPr>
              <w:t>☑</w:t>
            </w:r>
            <w:r>
              <w:rPr>
                <w:rFonts w:hint="eastAsia" w:ascii="宋体" w:hAnsi="宋体" w:cs="宋体"/>
                <w:kern w:val="0"/>
                <w:szCs w:val="21"/>
                <w:lang w:bidi="ar"/>
              </w:rPr>
              <w:t xml:space="preserve">无   </w:t>
            </w:r>
            <w:r>
              <w:rPr>
                <w:rFonts w:hint="eastAsia" w:ascii="宋体" w:hAnsi="宋体" w:cs="宋体"/>
                <w:kern w:val="0"/>
                <w:szCs w:val="21"/>
                <w:lang w:eastAsia="zh-CN" w:bidi="ar"/>
              </w:rPr>
              <w:t>□</w:t>
            </w:r>
            <w:r>
              <w:rPr>
                <w:rFonts w:hint="eastAsia" w:ascii="宋体" w:hAnsi="宋体" w:cs="宋体"/>
                <w:kern w:val="0"/>
                <w:szCs w:val="21"/>
                <w:lang w:bidi="ar"/>
              </w:rPr>
              <w:t>有</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售后服务</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Style w:val="21"/>
                <w:rFonts w:hint="default"/>
                <w:color w:val="auto"/>
                <w:kern w:val="2"/>
                <w:szCs w:val="21"/>
                <w:lang w:val="en-US" w:eastAsia="zh-CN" w:bidi="ar"/>
              </w:rPr>
            </w:pPr>
            <w:r>
              <w:rPr>
                <w:rFonts w:hint="default"/>
                <w:lang w:val="en-US" w:eastAsia="zh-CN"/>
              </w:rPr>
              <w:t>质保期：自项目验收合格后</w:t>
            </w:r>
            <w:r>
              <w:rPr>
                <w:rFonts w:hint="eastAsia"/>
                <w:u w:val="single"/>
                <w:lang w:val="en-US" w:eastAsia="zh-CN"/>
              </w:rPr>
              <w:t>3</w:t>
            </w:r>
            <w:r>
              <w:rPr>
                <w:rFonts w:hint="default"/>
                <w:lang w:val="en-US" w:eastAsia="zh-CN"/>
              </w:rPr>
              <w:t>年</w:t>
            </w:r>
            <w:r>
              <w:rPr>
                <w:rFonts w:hint="eastAsia"/>
                <w:lang w:val="en-US" w:eastAsia="zh-CN"/>
              </w:rPr>
              <w:t>。质保期内提供3年上门服务，7*24小时售后服务，故障响应为1小时，1小时内中标方安排技术人员到现场排除故障。</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投标人资</w:t>
            </w:r>
            <w:r>
              <w:rPr>
                <w:rFonts w:hint="eastAsia" w:ascii="宋体" w:hAnsi="宋体" w:cs="宋体"/>
                <w:kern w:val="0"/>
                <w:szCs w:val="21"/>
                <w:lang w:bidi="ar"/>
              </w:rPr>
              <w:br w:type="textWrapping"/>
            </w:r>
            <w:r>
              <w:rPr>
                <w:rFonts w:hint="eastAsia" w:ascii="宋体" w:hAnsi="宋体" w:cs="宋体"/>
                <w:kern w:val="0"/>
                <w:szCs w:val="21"/>
                <w:lang w:bidi="ar"/>
              </w:rPr>
              <w:t>格要求</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1、投标人必须是符合《中华人民共和国政府采购法》第二十二条的合格供应商（1.1具有承担民事责任能力、为中国境内合法成立的法人单位或其他组织；1.2具有良好的商业信誉和健全的财务会计制度；1.</w:t>
            </w:r>
            <w:r>
              <w:rPr>
                <w:rFonts w:hint="eastAsia" w:ascii="宋体" w:hAnsi="宋体" w:cs="宋体"/>
                <w:kern w:val="0"/>
                <w:szCs w:val="21"/>
                <w:lang w:val="en-US" w:eastAsia="zh-CN" w:bidi="ar"/>
              </w:rPr>
              <w:t>3</w:t>
            </w:r>
            <w:r>
              <w:rPr>
                <w:rFonts w:hint="eastAsia" w:ascii="宋体" w:hAnsi="宋体" w:cs="宋体"/>
                <w:kern w:val="0"/>
                <w:szCs w:val="21"/>
                <w:lang w:bidi="ar"/>
              </w:rPr>
              <w:t>有依法缴纳税收和社会保障资金的良好记录；1.</w:t>
            </w:r>
            <w:r>
              <w:rPr>
                <w:rFonts w:hint="eastAsia" w:ascii="宋体" w:hAnsi="宋体" w:cs="宋体"/>
                <w:kern w:val="0"/>
                <w:szCs w:val="21"/>
                <w:lang w:val="en-US" w:eastAsia="zh-CN" w:bidi="ar"/>
              </w:rPr>
              <w:t>4</w:t>
            </w:r>
            <w:r>
              <w:rPr>
                <w:rFonts w:hint="eastAsia" w:ascii="宋体" w:hAnsi="宋体" w:cs="宋体"/>
                <w:kern w:val="0"/>
                <w:szCs w:val="21"/>
                <w:lang w:bidi="ar"/>
              </w:rPr>
              <w:t>参加政府采购活动前三年内，在经营活动中没有重大违法记录；1.</w:t>
            </w:r>
            <w:r>
              <w:rPr>
                <w:rFonts w:hint="eastAsia" w:ascii="宋体" w:hAnsi="宋体" w:cs="宋体"/>
                <w:kern w:val="0"/>
                <w:szCs w:val="21"/>
                <w:lang w:val="en-US" w:eastAsia="zh-CN" w:bidi="ar"/>
              </w:rPr>
              <w:t>5</w:t>
            </w:r>
            <w:r>
              <w:rPr>
                <w:rFonts w:hint="eastAsia" w:ascii="宋体" w:hAnsi="宋体" w:cs="宋体"/>
                <w:kern w:val="0"/>
                <w:szCs w:val="21"/>
                <w:lang w:bidi="ar"/>
              </w:rPr>
              <w:t>法律、行政法规规定的其他条件；）</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2、其他特定资格</w:t>
            </w:r>
            <w:r>
              <w:rPr>
                <w:rFonts w:hint="eastAsia" w:ascii="宋体" w:hAnsi="宋体" w:cs="宋体"/>
                <w:b/>
                <w:bCs/>
                <w:i/>
                <w:iCs/>
                <w:kern w:val="0"/>
                <w:szCs w:val="21"/>
                <w:lang w:bidi="ar"/>
              </w:rPr>
              <w:t>（没有法律、行政法规或者国务院规定的不作为资格要求）</w:t>
            </w:r>
            <w:r>
              <w:rPr>
                <w:rFonts w:hint="eastAsia" w:ascii="宋体" w:hAnsi="宋体" w:cs="宋体"/>
                <w:kern w:val="0"/>
                <w:szCs w:val="21"/>
                <w:lang w:bidi="ar"/>
              </w:rPr>
              <w:t>：</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 xml:space="preserve"> ☑无</w:t>
            </w:r>
          </w:p>
          <w:p>
            <w:pPr>
              <w:widowControl/>
              <w:jc w:val="left"/>
              <w:textAlignment w:val="center"/>
              <w:rPr>
                <w:rFonts w:ascii="宋体" w:hAnsi="宋体" w:cs="宋体"/>
                <w:szCs w:val="21"/>
              </w:rPr>
            </w:pPr>
            <w:r>
              <w:rPr>
                <w:rFonts w:hint="eastAsia" w:ascii="宋体" w:hAnsi="宋体" w:cs="宋体"/>
                <w:kern w:val="0"/>
                <w:szCs w:val="21"/>
                <w:lang w:bidi="ar"/>
              </w:rPr>
              <w:t>□有：</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是否接受联合体投标</w:t>
            </w:r>
          </w:p>
        </w:tc>
        <w:tc>
          <w:tcPr>
            <w:tcW w:w="6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7"/>
                <w:rFonts w:hint="default"/>
                <w:color w:val="auto"/>
                <w:sz w:val="21"/>
                <w:szCs w:val="21"/>
                <w:lang w:bidi="ar"/>
              </w:rPr>
            </w:pPr>
            <w:r>
              <w:rPr>
                <w:rStyle w:val="17"/>
                <w:rFonts w:hint="default"/>
                <w:color w:val="auto"/>
                <w:sz w:val="21"/>
                <w:szCs w:val="21"/>
                <w:lang w:bidi="ar"/>
              </w:rPr>
              <w:t>☑不接受</w:t>
            </w:r>
          </w:p>
          <w:p>
            <w:pPr>
              <w:widowControl/>
              <w:jc w:val="left"/>
              <w:textAlignment w:val="center"/>
              <w:rPr>
                <w:rStyle w:val="17"/>
                <w:rFonts w:hint="default"/>
                <w:color w:val="auto"/>
                <w:sz w:val="21"/>
                <w:szCs w:val="21"/>
                <w:lang w:bidi="ar"/>
              </w:rPr>
            </w:pPr>
            <w:r>
              <w:rPr>
                <w:rStyle w:val="17"/>
                <w:rFonts w:hint="default"/>
                <w:color w:val="auto"/>
                <w:sz w:val="21"/>
                <w:szCs w:val="21"/>
                <w:lang w:bidi="ar"/>
              </w:rPr>
              <w:t>□接受，因满足的条件要求：</w:t>
            </w:r>
          </w:p>
          <w:p>
            <w:pPr>
              <w:widowControl/>
              <w:jc w:val="left"/>
              <w:textAlignment w:val="center"/>
              <w:rPr>
                <w:rStyle w:val="17"/>
                <w:rFonts w:hint="default"/>
                <w:color w:val="auto"/>
                <w:sz w:val="21"/>
                <w:szCs w:val="21"/>
                <w:lang w:bidi="ar"/>
              </w:rPr>
            </w:pPr>
            <w:r>
              <w:rPr>
                <w:rStyle w:val="17"/>
                <w:rFonts w:hint="default"/>
                <w:color w:val="auto"/>
                <w:sz w:val="21"/>
                <w:szCs w:val="21"/>
                <w:lang w:bidi="ar"/>
              </w:rPr>
              <w:t>1、</w:t>
            </w:r>
            <w:r>
              <w:rPr>
                <w:rStyle w:val="18"/>
                <w:rFonts w:hint="default"/>
                <w:color w:val="auto"/>
                <w:sz w:val="21"/>
                <w:szCs w:val="21"/>
                <w:lang w:bidi="ar"/>
              </w:rPr>
              <w:t xml:space="preserve">              </w:t>
            </w:r>
            <w:r>
              <w:rPr>
                <w:rStyle w:val="17"/>
                <w:rFonts w:hint="default"/>
                <w:color w:val="auto"/>
                <w:sz w:val="21"/>
                <w:szCs w:val="21"/>
                <w:lang w:bidi="ar"/>
              </w:rPr>
              <w:t xml:space="preserve">           </w:t>
            </w:r>
          </w:p>
          <w:p>
            <w:pPr>
              <w:widowControl/>
              <w:jc w:val="left"/>
              <w:textAlignment w:val="center"/>
              <w:rPr>
                <w:rFonts w:ascii="宋体" w:hAnsi="宋体" w:cs="宋体"/>
                <w:szCs w:val="21"/>
              </w:rPr>
            </w:pPr>
            <w:r>
              <w:rPr>
                <w:rStyle w:val="17"/>
                <w:rFonts w:hint="default"/>
                <w:color w:val="auto"/>
                <w:sz w:val="21"/>
                <w:szCs w:val="21"/>
                <w:lang w:bidi="ar"/>
              </w:rPr>
              <w:t>2、</w:t>
            </w:r>
            <w:r>
              <w:rPr>
                <w:rStyle w:val="18"/>
                <w:rFonts w:hint="default"/>
                <w:color w:val="auto"/>
                <w:sz w:val="21"/>
                <w:szCs w:val="21"/>
                <w:lang w:bidi="ar"/>
              </w:rPr>
              <w:t xml:space="preserve">      </w:t>
            </w:r>
            <w:r>
              <w:rPr>
                <w:rStyle w:val="18"/>
                <w:rFonts w:hint="eastAsia"/>
                <w:color w:val="auto"/>
                <w:sz w:val="21"/>
                <w:szCs w:val="21"/>
                <w:lang w:val="en-US" w:eastAsia="zh-CN" w:bidi="ar"/>
              </w:rPr>
              <w:t xml:space="preserve">  </w:t>
            </w:r>
            <w:r>
              <w:rPr>
                <w:rStyle w:val="18"/>
                <w:rFonts w:hint="default"/>
                <w:color w:val="auto"/>
                <w:sz w:val="21"/>
                <w:szCs w:val="21"/>
                <w:lang w:bidi="ar"/>
              </w:rPr>
              <w:t xml:space="preserve">      </w:t>
            </w:r>
            <w:r>
              <w:rPr>
                <w:rStyle w:val="17"/>
                <w:rFonts w:hint="default"/>
                <w:color w:val="auto"/>
                <w:sz w:val="21"/>
                <w:szCs w:val="21"/>
                <w:lang w:bidi="ar"/>
              </w:rPr>
              <w:t xml:space="preserve">          </w:t>
            </w:r>
          </w:p>
        </w:tc>
      </w:tr>
      <w:tr>
        <w:tblPrEx>
          <w:tblCellMar>
            <w:top w:w="15" w:type="dxa"/>
            <w:left w:w="15" w:type="dxa"/>
            <w:bottom w:w="15" w:type="dxa"/>
            <w:right w:w="15" w:type="dxa"/>
          </w:tblCellMar>
        </w:tblPrEx>
        <w:trPr>
          <w:trHeight w:val="20" w:hRule="atLeast"/>
        </w:trPr>
        <w:tc>
          <w:tcPr>
            <w:tcW w:w="4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8</w:t>
            </w:r>
          </w:p>
        </w:tc>
        <w:tc>
          <w:tcPr>
            <w:tcW w:w="194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是否属于专门面向中小企业预留采购份额的采购项目</w:t>
            </w:r>
          </w:p>
        </w:tc>
        <w:tc>
          <w:tcPr>
            <w:tcW w:w="62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szCs w:val="21"/>
              </w:rPr>
            </w:pPr>
            <w:r>
              <w:rPr>
                <w:rStyle w:val="17"/>
                <w:rFonts w:hint="eastAsia"/>
                <w:color w:val="auto"/>
                <w:sz w:val="21"/>
                <w:szCs w:val="21"/>
                <w:lang w:eastAsia="zh-CN" w:bidi="ar"/>
              </w:rPr>
              <w:t>□</w:t>
            </w:r>
            <w:r>
              <w:rPr>
                <w:rStyle w:val="17"/>
                <w:rFonts w:hint="default"/>
                <w:color w:val="auto"/>
                <w:sz w:val="21"/>
                <w:szCs w:val="21"/>
                <w:lang w:bidi="ar"/>
              </w:rPr>
              <w:t xml:space="preserve">是     </w:t>
            </w:r>
            <w:r>
              <w:rPr>
                <w:rStyle w:val="17"/>
                <w:rFonts w:hint="eastAsia"/>
                <w:color w:val="auto"/>
                <w:sz w:val="21"/>
                <w:szCs w:val="21"/>
                <w:lang w:eastAsia="zh-CN" w:bidi="ar"/>
              </w:rPr>
              <w:t>☑</w:t>
            </w:r>
            <w:r>
              <w:rPr>
                <w:rStyle w:val="17"/>
                <w:rFonts w:hint="default"/>
                <w:color w:val="auto"/>
                <w:sz w:val="21"/>
                <w:szCs w:val="21"/>
                <w:lang w:bidi="ar"/>
              </w:rPr>
              <w:t>否</w:t>
            </w:r>
            <w:r>
              <w:rPr>
                <w:rStyle w:val="17"/>
                <w:rFonts w:hint="default"/>
                <w:color w:val="auto"/>
                <w:sz w:val="21"/>
                <w:szCs w:val="21"/>
                <w:lang w:bidi="ar"/>
              </w:rPr>
              <w:br w:type="textWrapping"/>
            </w:r>
            <w:bookmarkStart w:id="11" w:name="_GoBack"/>
            <w:bookmarkEnd w:id="11"/>
          </w:p>
        </w:tc>
      </w:tr>
      <w:tr>
        <w:tblPrEx>
          <w:tblCellMar>
            <w:top w:w="15" w:type="dxa"/>
            <w:left w:w="15" w:type="dxa"/>
            <w:bottom w:w="15" w:type="dxa"/>
            <w:right w:w="15" w:type="dxa"/>
          </w:tblCellMar>
        </w:tblPrEx>
        <w:trPr>
          <w:trHeight w:val="2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9</w:t>
            </w:r>
          </w:p>
        </w:tc>
        <w:tc>
          <w:tcPr>
            <w:tcW w:w="194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投标报价</w:t>
            </w:r>
          </w:p>
        </w:tc>
        <w:tc>
          <w:tcPr>
            <w:tcW w:w="62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CellMar>
            <w:top w:w="15" w:type="dxa"/>
            <w:left w:w="15" w:type="dxa"/>
            <w:bottom w:w="15" w:type="dxa"/>
            <w:right w:w="15" w:type="dxa"/>
          </w:tblCellMar>
        </w:tblPrEx>
        <w:trPr>
          <w:trHeight w:val="20" w:hRule="atLeast"/>
        </w:trPr>
        <w:tc>
          <w:tcPr>
            <w:tcW w:w="8713" w:type="dxa"/>
            <w:gridSpan w:val="3"/>
            <w:shd w:val="clear" w:color="auto" w:fill="auto"/>
            <w:vAlign w:val="center"/>
          </w:tcPr>
          <w:p>
            <w:pPr>
              <w:spacing w:line="560" w:lineRule="exact"/>
              <w:jc w:val="center"/>
              <w:rPr>
                <w:rFonts w:ascii="宋体" w:hAnsi="宋体" w:cstheme="majorEastAsia"/>
                <w:sz w:val="28"/>
                <w:szCs w:val="28"/>
              </w:rPr>
            </w:pPr>
            <w:r>
              <w:rPr>
                <w:rFonts w:hint="eastAsia" w:asciiTheme="minorEastAsia" w:hAnsiTheme="minorEastAsia" w:eastAsiaTheme="minorEastAsia" w:cstheme="minorEastAsia"/>
                <w:b/>
                <w:bCs/>
                <w:szCs w:val="21"/>
              </w:rPr>
              <w:t>II、</w:t>
            </w:r>
            <w:r>
              <w:rPr>
                <w:rFonts w:hint="eastAsia" w:asciiTheme="minorEastAsia" w:hAnsiTheme="minorEastAsia" w:eastAsiaTheme="minorEastAsia" w:cstheme="minorEastAsia"/>
                <w:b/>
                <w:bCs/>
                <w:szCs w:val="21"/>
                <w:lang w:val="en-US" w:eastAsia="zh-CN"/>
              </w:rPr>
              <w:t>技术</w:t>
            </w:r>
            <w:r>
              <w:rPr>
                <w:rFonts w:hint="eastAsia" w:asciiTheme="minorEastAsia" w:hAnsiTheme="minorEastAsia" w:eastAsiaTheme="minorEastAsia" w:cstheme="minorEastAsia"/>
                <w:b/>
                <w:szCs w:val="21"/>
              </w:rPr>
              <w:t>要求</w:t>
            </w:r>
          </w:p>
          <w:tbl>
            <w:tblPr>
              <w:tblStyle w:val="13"/>
              <w:tblW w:w="8347" w:type="dxa"/>
              <w:jc w:val="center"/>
              <w:tblLayout w:type="fixed"/>
              <w:tblCellMar>
                <w:top w:w="0" w:type="dxa"/>
                <w:left w:w="108" w:type="dxa"/>
                <w:bottom w:w="0" w:type="dxa"/>
                <w:right w:w="108" w:type="dxa"/>
              </w:tblCellMar>
            </w:tblPr>
            <w:tblGrid>
              <w:gridCol w:w="636"/>
              <w:gridCol w:w="1976"/>
              <w:gridCol w:w="5735"/>
            </w:tblGrid>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rPr>
                  </w:pPr>
                  <w:r>
                    <w:rPr>
                      <w:rFonts w:hint="eastAsia" w:ascii="宋体" w:hAnsi="宋体"/>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rPr>
                  </w:pPr>
                  <w:r>
                    <w:rPr>
                      <w:rFonts w:hint="eastAsia" w:ascii="宋体" w:hAnsi="宋体"/>
                    </w:rPr>
                    <w:t>名称</w:t>
                  </w:r>
                </w:p>
              </w:tc>
              <w:tc>
                <w:tcPr>
                  <w:tcW w:w="5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rPr>
                  </w:pPr>
                  <w:r>
                    <w:rPr>
                      <w:rFonts w:hint="eastAsia" w:ascii="宋体" w:hAnsi="宋体"/>
                    </w:rPr>
                    <w:t>技术要求</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bookmarkStart w:id="4" w:name="OLE_LINK6" w:colFirst="2" w:colLast="2"/>
                  <w:bookmarkStart w:id="5" w:name="OLE_LINK5" w:colFirst="2" w:colLast="2"/>
                  <w:r>
                    <w:rPr>
                      <w:rFonts w:hint="eastAsia" w:ascii="宋体" w:hAnsi="宋体" w:cs="宋体"/>
                      <w:color w:val="000000"/>
                      <w:kern w:val="0"/>
                      <w:sz w:val="22"/>
                      <w:szCs w:val="22"/>
                      <w:lang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LCD 拼接显示单元</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1.采用工业级面板，尺寸≥55 inch</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2.物理拼缝≤0.88mm</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3.亮度≥500 cd/m2</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4.对比度≥3500:1</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5.分辨率不小于1920*1080</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7.视频输入接口至少具备1个DVI接口，2个HDMI接口，1个VGA接口</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8.液晶拼接显示单元整机采用冷轧钢板材质，结构件需一体成型，显示屏具备完整后壳，不得以支架或挡板替代，无任何裸露在外的电路线，整体美观大方（</w:t>
                  </w:r>
                  <w:r>
                    <w:rPr>
                      <w:rFonts w:hint="eastAsia" w:ascii="宋体" w:hAnsi="宋体" w:cs="宋体"/>
                      <w:b w:val="0"/>
                      <w:bCs w:val="0"/>
                      <w:i w:val="0"/>
                      <w:iCs w:val="0"/>
                      <w:color w:val="000000"/>
                      <w:kern w:val="0"/>
                      <w:sz w:val="22"/>
                      <w:szCs w:val="22"/>
                      <w:u w:val="none"/>
                      <w:lang w:val="en-US" w:eastAsia="zh-CN" w:bidi="ar"/>
                    </w:rPr>
                    <w:t>需提供表面具有CNAS标识的权威机构检测报告证明并加盖公章</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9.液晶拼接显示单元连续运行3600 小时，背光LED光衰≤0.1%（</w:t>
                  </w:r>
                  <w:r>
                    <w:rPr>
                      <w:rFonts w:hint="eastAsia" w:ascii="宋体" w:hAnsi="宋体" w:cs="宋体"/>
                      <w:b w:val="0"/>
                      <w:bCs w:val="0"/>
                      <w:i w:val="0"/>
                      <w:iCs w:val="0"/>
                      <w:color w:val="000000"/>
                      <w:kern w:val="0"/>
                      <w:sz w:val="22"/>
                      <w:szCs w:val="22"/>
                      <w:u w:val="none"/>
                      <w:lang w:val="en-US" w:eastAsia="zh-CN" w:bidi="ar"/>
                    </w:rPr>
                    <w:t>需提供表面具有CNAS标识的权威机构检测报告证明并加盖公章</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10.控制接口：1个输入RS-232接口，1个输出RS-232接口,1个红外接口，1个USB接口，具备U盘内视频，文档等文件的直接播放功能；液晶单元软件程序支持通过USB口升级（</w:t>
                  </w:r>
                  <w:r>
                    <w:rPr>
                      <w:rFonts w:hint="eastAsia" w:ascii="宋体" w:hAnsi="宋体" w:cs="宋体"/>
                      <w:b w:val="0"/>
                      <w:bCs w:val="0"/>
                      <w:i w:val="0"/>
                      <w:iCs w:val="0"/>
                      <w:color w:val="000000"/>
                      <w:kern w:val="0"/>
                      <w:sz w:val="22"/>
                      <w:szCs w:val="22"/>
                      <w:u w:val="none"/>
                      <w:lang w:val="en-US" w:eastAsia="zh-CN" w:bidi="ar"/>
                    </w:rPr>
                    <w:t>需提供表面具有CNAS标识的权威机构检测报告证明并加盖公章</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11. 液晶拼接显示单元支持开机延时功能，具备随机延时和顺序延时双模式，防止同时开机造成大电流冲击（需提供表面具有CNAS、CMA、ilac MRA标识的权威机构检测报告证明</w:t>
                  </w:r>
                  <w:r>
                    <w:rPr>
                      <w:rFonts w:hint="eastAsia" w:ascii="宋体" w:hAnsi="宋体" w:cs="宋体"/>
                      <w:b w:val="0"/>
                      <w:bCs w:val="0"/>
                      <w:i w:val="0"/>
                      <w:iCs w:val="0"/>
                      <w:color w:val="000000"/>
                      <w:kern w:val="0"/>
                      <w:sz w:val="22"/>
                      <w:szCs w:val="22"/>
                      <w:u w:val="none"/>
                      <w:lang w:val="en-US" w:eastAsia="zh-CN" w:bidi="ar"/>
                    </w:rPr>
                    <w:t>并加盖公章</w:t>
                  </w:r>
                  <w:r>
                    <w:rPr>
                      <w:rFonts w:hint="default" w:ascii="宋体" w:hAnsi="宋体" w:eastAsia="宋体" w:cs="宋体"/>
                      <w:b w:val="0"/>
                      <w:bCs w:val="0"/>
                      <w:i w:val="0"/>
                      <w:iCs w:val="0"/>
                      <w:color w:val="000000"/>
                      <w:kern w:val="0"/>
                      <w:sz w:val="22"/>
                      <w:szCs w:val="22"/>
                      <w:u w:val="none"/>
                      <w:lang w:val="en-US" w:eastAsia="zh-CN" w:bidi="ar"/>
                    </w:rPr>
                    <w:t>）；12. 液晶拼接显示单元支持自动调校功能</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13. 液晶拼接显示单元支持边框消隐功能，可上、下、左、右四向独立智能调节显示边框数据，有效避免屏与屏之间的边框带来的图像不连贯视觉问题，提升拼接墙屏与屏之间的图像连贯性（</w:t>
                  </w:r>
                  <w:r>
                    <w:rPr>
                      <w:rFonts w:hint="eastAsia" w:ascii="宋体" w:hAnsi="宋体" w:cs="宋体"/>
                      <w:b w:val="0"/>
                      <w:bCs w:val="0"/>
                      <w:i w:val="0"/>
                      <w:iCs w:val="0"/>
                      <w:color w:val="000000"/>
                      <w:kern w:val="0"/>
                      <w:sz w:val="22"/>
                      <w:szCs w:val="22"/>
                      <w:u w:val="none"/>
                      <w:lang w:val="en-US" w:eastAsia="zh-CN" w:bidi="ar"/>
                    </w:rPr>
                    <w:t>★需提供表面具有CNAS标识的权威机构检测报告证明并加盖公章</w:t>
                  </w:r>
                  <w:r>
                    <w:rPr>
                      <w:rFonts w:hint="default" w:ascii="宋体" w:hAnsi="宋体" w:eastAsia="宋体" w:cs="宋体"/>
                      <w:b w:val="0"/>
                      <w:bCs w:val="0"/>
                      <w:i w:val="0"/>
                      <w:iCs w:val="0"/>
                      <w:color w:val="000000"/>
                      <w:kern w:val="0"/>
                      <w:sz w:val="22"/>
                      <w:szCs w:val="22"/>
                      <w:u w:val="none"/>
                      <w:lang w:val="en-US" w:eastAsia="zh-CN" w:bidi="ar"/>
                    </w:rPr>
                    <w:t>）；14.</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提供BOE原厂面板授权证明复印件并加盖生产厂商公章</w:t>
                  </w:r>
                  <w:r>
                    <w:rPr>
                      <w:rFonts w:hint="eastAsia" w:ascii="宋体" w:hAnsi="宋体" w:eastAsia="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HDMI 线缆</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长度：10-15米（视现场情况定）</w:t>
                  </w: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类型：HDMI线缆</w:t>
                  </w:r>
                  <w:r>
                    <w:rPr>
                      <w:rFonts w:hint="eastAsia" w:ascii="宋体" w:hAnsi="宋体" w:eastAsia="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颜色：黑色</w:t>
                  </w: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材质：高纯度铜导体线材</w:t>
                  </w:r>
                  <w:r>
                    <w:rPr>
                      <w:rFonts w:hint="eastAsia" w:ascii="宋体" w:hAnsi="宋体" w:eastAsia="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工艺：360°包铜箔工艺</w:t>
                  </w:r>
                  <w:r>
                    <w:rPr>
                      <w:rFonts w:hint="eastAsia" w:ascii="宋体" w:hAnsi="宋体" w:eastAsia="宋体" w:cs="宋体"/>
                      <w:b w:val="0"/>
                      <w:bCs w:val="0"/>
                      <w:i w:val="0"/>
                      <w:iCs w:val="0"/>
                      <w:color w:val="000000"/>
                      <w:kern w:val="0"/>
                      <w:sz w:val="22"/>
                      <w:szCs w:val="22"/>
                      <w:u w:val="none"/>
                      <w:lang w:val="en-US" w:eastAsia="zh-CN" w:bidi="ar"/>
                    </w:rPr>
                    <w:t>。</w:t>
                  </w:r>
                </w:p>
              </w:tc>
            </w:tr>
            <w:bookmarkEnd w:id="4"/>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bookmarkStart w:id="6" w:name="OLE_LINK8" w:colFirst="2" w:colLast="2"/>
                  <w:bookmarkStart w:id="7" w:name="OLE_LINK7" w:colFirst="2" w:colLast="2"/>
                  <w:r>
                    <w:rPr>
                      <w:rFonts w:hint="eastAsia" w:ascii="宋体" w:hAnsi="宋体" w:cs="宋体"/>
                      <w:color w:val="000000"/>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拼接屏壁挂式前维护平推钣金支架单元</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55寸拼接屏壁挂式前维护平推钣金支架单元</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带包边</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颜色：黑色；</w:t>
                  </w: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材料：SPCC优质冷轧钢板；</w:t>
                  </w:r>
                  <w:r>
                    <w:rPr>
                      <w:rFonts w:hint="eastAsia" w:ascii="宋体" w:hAnsi="宋体" w:eastAsia="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表面处理：表面采用静电喷塑工艺喷涂，由内至外防止支架生锈，增强支架防腐能力；</w:t>
                  </w: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弧度：0°；</w:t>
                  </w:r>
                  <w:r>
                    <w:rPr>
                      <w:rFonts w:hint="eastAsia" w:ascii="宋体" w:hAnsi="宋体" w:eastAsia="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支架外观特点：全封闭；</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安装环境：后墙承重墙且墙面垂直、平整；</w:t>
                  </w: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底座容量：不带底座；</w:t>
                  </w:r>
                  <w:r>
                    <w:rPr>
                      <w:rFonts w:hint="eastAsia" w:ascii="宋体" w:hAnsi="宋体" w:eastAsia="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维护方式：前维护；</w:t>
                  </w:r>
                  <w:r>
                    <w:rPr>
                      <w:rFonts w:hint="eastAsia" w:ascii="宋体" w:hAnsi="宋体" w:eastAsia="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支架厚度：根据屏体型号确定；</w:t>
                  </w:r>
                  <w:r>
                    <w:rPr>
                      <w:rFonts w:hint="eastAsia" w:ascii="宋体" w:hAnsi="宋体" w:eastAsia="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后维护空间：0mm</w:t>
                  </w:r>
                  <w:r>
                    <w:rPr>
                      <w:rFonts w:hint="eastAsia" w:ascii="宋体" w:hAnsi="宋体" w:eastAsia="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1.接口属性：具有2个RJ45网络接口、4个HDMI输入接口，9个HDMI输出接口</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2.具备网口备份功能，当前网口无法正常通信时，可启用另一网口</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3.单物理输出口支持不少于36*9个窗口</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4.当电视墙场景布局发生改变时，从50路视频场景切换到另外50路视频场景的切换时间≤0.5S，切换过程中无明显黑屏现象</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5.同一输入通道的视频图像在不同输出端口显示的时延差值应≤1ms</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6.设备支持自定义输出分辨率，可外接由LED显示屏组成的电视墙并进行显示</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7.设备具有密码找回功能，可通过微信认证的方式找回密码</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8.单路端口可解码输出4路分辨率为4000×3000，帧率为20fps或4路分辨率为3840×2160，帧率为30fps或16路分辨率1920×1080，帧率为30fps或36路分辨率为1280×720，帧率为30fps或64路分辨率为720×576，帧率为30fps的图像</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9.支持自定义电视墙布局，并一键完成对整个电视墙的布局，可自定义行列数或选择固定布局，用于对电视墙的快速布局设置，操作灵活</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10.支持最大单口36画面</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11.支持场景切换</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12.支持开窗、漫游、叠加功能</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13.支持虚拟LED功能</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14.</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支持与现有</w:t>
                  </w:r>
                  <w:r>
                    <w:rPr>
                      <w:rFonts w:hint="eastAsia" w:ascii="宋体" w:hAnsi="宋体" w:eastAsia="宋体" w:cs="宋体"/>
                      <w:b w:val="0"/>
                      <w:bCs w:val="0"/>
                      <w:i w:val="0"/>
                      <w:iCs w:val="0"/>
                      <w:color w:val="000000"/>
                      <w:kern w:val="0"/>
                      <w:sz w:val="22"/>
                      <w:szCs w:val="22"/>
                      <w:u w:val="none"/>
                      <w:lang w:val="en-US" w:eastAsia="zh-CN" w:bidi="ar"/>
                    </w:rPr>
                    <w:t>监控</w:t>
                  </w:r>
                  <w:r>
                    <w:rPr>
                      <w:rFonts w:hint="default" w:ascii="宋体" w:hAnsi="宋体" w:eastAsia="宋体" w:cs="宋体"/>
                      <w:b w:val="0"/>
                      <w:bCs w:val="0"/>
                      <w:i w:val="0"/>
                      <w:iCs w:val="0"/>
                      <w:color w:val="000000"/>
                      <w:kern w:val="0"/>
                      <w:sz w:val="22"/>
                      <w:szCs w:val="22"/>
                      <w:u w:val="none"/>
                      <w:lang w:val="en-US" w:eastAsia="zh-CN" w:bidi="ar"/>
                    </w:rPr>
                    <w:t>平台无缝对接</w:t>
                  </w:r>
                  <w:r>
                    <w:rPr>
                      <w:rFonts w:hint="eastAsia" w:ascii="宋体" w:hAnsi="宋体" w:eastAsia="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单相全自动交流稳压器</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调压速度：&lt;1S（输入电压变化10%时）</w:t>
                  </w: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温升：&lt;60K</w:t>
                  </w:r>
                  <w:r>
                    <w:rPr>
                      <w:rFonts w:hint="eastAsia" w:ascii="宋体" w:hAnsi="宋体" w:eastAsia="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容量：3000VA</w:t>
                  </w: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频率：50/60HZ</w:t>
                  </w:r>
                  <w:r>
                    <w:rPr>
                      <w:rFonts w:hint="eastAsia" w:ascii="宋体" w:hAnsi="宋体" w:eastAsia="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bookmarkStart w:id="8" w:name="OLE_LINK10" w:colFirst="2" w:colLast="2"/>
                  <w:r>
                    <w:rPr>
                      <w:rFonts w:hint="eastAsia" w:ascii="宋体" w:hAnsi="宋体" w:cs="宋体"/>
                      <w:color w:val="000000"/>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电视墙装修</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采用箱体组合结构，底部为柜门并带有门锁，顶部跟侧面、封板</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材料：,底坐、竖梁、用优质2.0MM厚冷轧钢板，其他用1.0MM厚冷轧钢板</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3</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外观颜色与喷涂处理：酸洗磷化，黑色喷粉（支持颜色定制）</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固定方式：地面,后面,拉爆螺丝固定。</w:t>
                  </w:r>
                </w:p>
              </w:tc>
            </w:tr>
            <w:bookmarkEnd w:id="6"/>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bookmarkStart w:id="9" w:name="OLE_LINK9" w:colFirst="2" w:colLast="2"/>
                  <w:r>
                    <w:rPr>
                      <w:rFonts w:hint="eastAsia" w:ascii="宋体" w:hAnsi="宋体" w:cs="宋体"/>
                      <w:color w:val="000000"/>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拼接屏直立式支架底座</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55寸拼接屏直立式支架单元</w:t>
                  </w:r>
                  <w:r>
                    <w:rPr>
                      <w:rFonts w:hint="eastAsia" w:ascii="宋体" w:hAnsi="宋体" w:eastAsia="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-0.88/0.99模块化落地式</w:t>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颜色：黑色；</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材料：SPCC优质冷轧钢板；</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表面处理：表面采用静电喷塑工艺喷涂，由内至外防止支架生锈，增强支架防腐能力；</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弧度：0°；</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维护方式：后维护</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拼接屏壁挂式</w:t>
                  </w:r>
                  <w:r>
                    <w:rPr>
                      <w:rFonts w:hint="eastAsia" w:ascii="宋体" w:hAnsi="宋体" w:cs="宋体"/>
                      <w:b w:val="0"/>
                      <w:bCs w:val="0"/>
                      <w:i w:val="0"/>
                      <w:iCs w:val="0"/>
                      <w:color w:val="000000"/>
                      <w:kern w:val="2"/>
                      <w:sz w:val="22"/>
                      <w:szCs w:val="22"/>
                      <w:u w:val="none"/>
                      <w:lang w:val="en-US" w:eastAsia="zh-CN" w:bidi="ar-SA"/>
                    </w:rPr>
                    <w:t>后</w:t>
                  </w:r>
                  <w:r>
                    <w:rPr>
                      <w:rFonts w:hint="default" w:ascii="宋体" w:hAnsi="宋体" w:eastAsia="宋体" w:cs="宋体"/>
                      <w:b w:val="0"/>
                      <w:bCs w:val="0"/>
                      <w:i w:val="0"/>
                      <w:iCs w:val="0"/>
                      <w:color w:val="000000"/>
                      <w:kern w:val="2"/>
                      <w:sz w:val="22"/>
                      <w:szCs w:val="22"/>
                      <w:u w:val="none"/>
                      <w:lang w:val="en-US" w:eastAsia="zh-CN" w:bidi="ar-SA"/>
                    </w:rPr>
                    <w:t>维护平推钣金支架单元</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55寸拼接屏直立式支架底座-0.88/0.99-H100</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模块化落地式</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颜色：黑色；</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材料：SPCC优质冷轧钢板；</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表面处理：表面采用静电喷塑工艺喷涂，由内至外防止支架生锈，增强支架防腐能力；</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弧度：0°；</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维护方式：后维护</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1.接口属性：具有2个RJ45网络接口、4个HDMI输入接口，6个HDMI输出接口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2.具备网口备份功能，当前网口无法正常通信时，可启用另一网口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3.单物理输出口支持不少于36*6个窗口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4.当电视墙场景布局发生改变时，从50路视频场景切换到另外50路视频场景的切换时间≤0.5S，切换过程中无明显黑屏现象</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5.同一输入通道的视频图像在不同输出端口显示的时延差值应≤1ms</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6.设备支持自定义输出分辨率，可外接由LED显示屏组成的电视墙并进行显示</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7.设备具有密码找回功能，可通过微信认证的方式找回密码</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8.单路端口可解码输出4路分辨率为4000×3000，帧率为20fps或4路分辨率为3840×2160，帧率为30fps或16路分辨率1920×1080，帧率为30fps或36路分辨率为1280×720，帧率为30fps或64路分辨率为720×576，帧率为30fps的图像</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9.支持自定义电视墙布局，并一键完成对整个电视墙的布局，可自定义行列数或选择固定布局，用于对电视墙的快速布局设置，操作灵活</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10.支持最大单口36画面</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11. 支持场景切换</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12.支持开窗、漫游、叠加功能</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13.支持虚拟LED功能</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14.</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支持与现有监控平台无缝对接</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4进1出切换器</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视频信号输入接口：HDMI*4</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视频信号输出接口：VGA*1</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USB接口：USB*3</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支持视频分辨率：480i/480p/720p/1080p</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输出综合显示控制设备</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1.接口属性：具有2个RJ45网络接口、4个HDMI输入接口，12个HDMI输出接口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2.具备网口备份功能，当前网口无法正常通信时，可启用另一网口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3.单物理输出口支持不少于36*12个窗口</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4.当电视墙场景布局发生改变时，从50路视频场景切换到另外50路视频场景的切换时间≤0.5S，切换过程中无明显黑屏现象</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5.同一输入通道的视频图像在不同输出端口显示的时延差值应</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.支持与现有平台无缝对接≤1ms</w:t>
                  </w:r>
                  <w:r>
                    <w:rPr>
                      <w:rFonts w:hint="eastAsia" w:ascii="宋体" w:hAnsi="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设备支持自定义输出分辨率，可外接由LED显示屏组成的电视墙并进行显示</w:t>
                  </w:r>
                  <w:r>
                    <w:rPr>
                      <w:rFonts w:hint="eastAsia" w:ascii="宋体" w:hAnsi="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设备具有密码找回功能，可通过微信认证的方式找回密码</w:t>
                  </w:r>
                  <w:r>
                    <w:rPr>
                      <w:rFonts w:hint="eastAsia" w:ascii="宋体" w:hAnsi="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单路端口可解码输出4路分辨率为4000×3000，帧率为20fps或4路分辨率为3840×2160，帧率为30fps或16路分辨率1920×1080，帧率为30fps或36路分辨率为1280×720，帧率为30fps或64路分辨率为720×576，帧率为30fps的图像</w:t>
                  </w:r>
                  <w:r>
                    <w:rPr>
                      <w:rFonts w:hint="eastAsia" w:ascii="宋体" w:hAnsi="宋体" w:cs="宋体"/>
                      <w:b w:val="0"/>
                      <w:bCs w:val="0"/>
                      <w:i w:val="0"/>
                      <w:iCs w:val="0"/>
                      <w:color w:val="000000"/>
                      <w:kern w:val="0"/>
                      <w:sz w:val="22"/>
                      <w:szCs w:val="22"/>
                      <w:u w:val="none"/>
                      <w:lang w:val="en-US" w:eastAsia="zh-CN" w:bidi="ar"/>
                    </w:rPr>
                    <w:t>；10.</w:t>
                  </w:r>
                  <w:r>
                    <w:rPr>
                      <w:rFonts w:hint="default" w:ascii="宋体" w:hAnsi="宋体" w:eastAsia="宋体" w:cs="宋体"/>
                      <w:b w:val="0"/>
                      <w:bCs w:val="0"/>
                      <w:i w:val="0"/>
                      <w:iCs w:val="0"/>
                      <w:color w:val="000000"/>
                      <w:kern w:val="0"/>
                      <w:sz w:val="22"/>
                      <w:szCs w:val="22"/>
                      <w:u w:val="none"/>
                      <w:lang w:val="en-US" w:eastAsia="zh-CN" w:bidi="ar"/>
                    </w:rPr>
                    <w:t>支持自定义电视墙布局，并一键完成对整个电视墙的布局，可自定义行列数或选择固定布局，用于对电视墙的快速布局设置，操作灵活</w:t>
                  </w:r>
                  <w:r>
                    <w:rPr>
                      <w:rFonts w:hint="eastAsia" w:ascii="宋体" w:hAnsi="宋体" w:eastAsia="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支持最大单口36画面</w:t>
                  </w: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支持场景切换</w:t>
                  </w:r>
                  <w:r>
                    <w:rPr>
                      <w:rFonts w:hint="eastAsia" w:ascii="宋体" w:hAnsi="宋体" w:eastAsia="宋体" w:cs="宋体"/>
                      <w:b w:val="0"/>
                      <w:bCs w:val="0"/>
                      <w:i w:val="0"/>
                      <w:iCs w:val="0"/>
                      <w:color w:val="000000"/>
                      <w:kern w:val="0"/>
                      <w:sz w:val="22"/>
                      <w:szCs w:val="22"/>
                      <w:u w:val="none"/>
                      <w:lang w:val="en-US" w:eastAsia="zh-CN" w:bidi="ar"/>
                    </w:rPr>
                    <w:t>；13.</w:t>
                  </w:r>
                  <w:r>
                    <w:rPr>
                      <w:rFonts w:hint="default" w:ascii="宋体" w:hAnsi="宋体" w:eastAsia="宋体" w:cs="宋体"/>
                      <w:b w:val="0"/>
                      <w:bCs w:val="0"/>
                      <w:i w:val="0"/>
                      <w:iCs w:val="0"/>
                      <w:color w:val="000000"/>
                      <w:kern w:val="0"/>
                      <w:sz w:val="22"/>
                      <w:szCs w:val="22"/>
                      <w:u w:val="none"/>
                      <w:lang w:val="en-US" w:eastAsia="zh-CN" w:bidi="ar"/>
                    </w:rPr>
                    <w:t>支持开窗、漫游、叠加功能</w:t>
                  </w:r>
                  <w:r>
                    <w:rPr>
                      <w:rFonts w:hint="eastAsia" w:ascii="宋体" w:hAnsi="宋体" w:eastAsia="宋体" w:cs="宋体"/>
                      <w:b w:val="0"/>
                      <w:bCs w:val="0"/>
                      <w:i w:val="0"/>
                      <w:iCs w:val="0"/>
                      <w:color w:val="000000"/>
                      <w:kern w:val="0"/>
                      <w:sz w:val="22"/>
                      <w:szCs w:val="22"/>
                      <w:u w:val="none"/>
                      <w:lang w:val="en-US" w:eastAsia="zh-CN" w:bidi="ar"/>
                    </w:rPr>
                    <w:t>；14.</w:t>
                  </w:r>
                  <w:r>
                    <w:rPr>
                      <w:rFonts w:hint="default" w:ascii="宋体" w:hAnsi="宋体" w:eastAsia="宋体" w:cs="宋体"/>
                      <w:b w:val="0"/>
                      <w:bCs w:val="0"/>
                      <w:i w:val="0"/>
                      <w:iCs w:val="0"/>
                      <w:color w:val="000000"/>
                      <w:kern w:val="0"/>
                      <w:sz w:val="22"/>
                      <w:szCs w:val="22"/>
                      <w:u w:val="none"/>
                      <w:lang w:val="en-US" w:eastAsia="zh-CN" w:bidi="ar"/>
                    </w:rPr>
                    <w:t>支持虚拟LED功能</w:t>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15</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支持与现有监控平台无缝对接</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枪机</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像素:</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200万</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最高分辨率:1920*1080</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传感器靶面:1/2.7"</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光圈:F2.0</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变焦方式:定焦</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焦距:4mm</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补光模式:红外补光</w:t>
                  </w:r>
                  <w:r>
                    <w:rPr>
                      <w:rFonts w:hint="eastAsia" w:ascii="宋体" w:hAnsi="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补光距离:50m</w:t>
                  </w:r>
                  <w:r>
                    <w:rPr>
                      <w:rFonts w:hint="eastAsia" w:ascii="宋体" w:hAnsi="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最低照度:0.01lux（F2.0 AGC ON）;0lux(开启红外)</w:t>
                  </w:r>
                  <w:r>
                    <w:rPr>
                      <w:rFonts w:hint="eastAsia" w:ascii="宋体" w:hAnsi="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降噪:2D降噪|3D降噪</w:t>
                  </w:r>
                  <w:r>
                    <w:rPr>
                      <w:rFonts w:hint="eastAsia" w:ascii="宋体" w:hAnsi="宋体" w:cs="宋体"/>
                      <w:b w:val="0"/>
                      <w:bCs w:val="0"/>
                      <w:i w:val="0"/>
                      <w:iCs w:val="0"/>
                      <w:color w:val="000000"/>
                      <w:kern w:val="0"/>
                      <w:sz w:val="22"/>
                      <w:szCs w:val="22"/>
                      <w:u w:val="none"/>
                      <w:lang w:val="en-US" w:eastAsia="zh-CN" w:bidi="ar"/>
                    </w:rPr>
                    <w:t>；10.</w:t>
                  </w:r>
                  <w:r>
                    <w:rPr>
                      <w:rFonts w:hint="default" w:ascii="宋体" w:hAnsi="宋体" w:eastAsia="宋体" w:cs="宋体"/>
                      <w:b w:val="0"/>
                      <w:bCs w:val="0"/>
                      <w:i w:val="0"/>
                      <w:iCs w:val="0"/>
                      <w:color w:val="000000"/>
                      <w:kern w:val="0"/>
                      <w:sz w:val="22"/>
                      <w:szCs w:val="22"/>
                      <w:u w:val="none"/>
                      <w:lang w:val="en-US" w:eastAsia="zh-CN" w:bidi="ar"/>
                    </w:rPr>
                    <w:t>走廊模式:支持</w:t>
                  </w:r>
                  <w:r>
                    <w:rPr>
                      <w:rFonts w:hint="eastAsia" w:ascii="宋体" w:hAnsi="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强光抑制:支持</w:t>
                  </w:r>
                  <w:r>
                    <w:rPr>
                      <w:rFonts w:hint="eastAsia" w:ascii="宋体" w:hAnsi="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OSD数量:最大8行</w:t>
                  </w:r>
                  <w:r>
                    <w:rPr>
                      <w:rFonts w:hint="eastAsia" w:ascii="宋体" w:hAnsi="宋体" w:cs="宋体"/>
                      <w:b w:val="0"/>
                      <w:bCs w:val="0"/>
                      <w:i w:val="0"/>
                      <w:iCs w:val="0"/>
                      <w:color w:val="000000"/>
                      <w:kern w:val="0"/>
                      <w:sz w:val="22"/>
                      <w:szCs w:val="22"/>
                      <w:u w:val="none"/>
                      <w:lang w:val="en-US" w:eastAsia="zh-CN" w:bidi="ar"/>
                    </w:rPr>
                    <w:t>；13.</w:t>
                  </w:r>
                  <w:r>
                    <w:rPr>
                      <w:rFonts w:hint="default" w:ascii="宋体" w:hAnsi="宋体" w:eastAsia="宋体" w:cs="宋体"/>
                      <w:b w:val="0"/>
                      <w:bCs w:val="0"/>
                      <w:i w:val="0"/>
                      <w:iCs w:val="0"/>
                      <w:color w:val="000000"/>
                      <w:kern w:val="0"/>
                      <w:sz w:val="22"/>
                      <w:szCs w:val="22"/>
                      <w:u w:val="none"/>
                      <w:lang w:val="en-US" w:eastAsia="zh-CN" w:bidi="ar"/>
                    </w:rPr>
                    <w:t>隐私遮盖:支持</w:t>
                  </w:r>
                  <w:r>
                    <w:rPr>
                      <w:rFonts w:hint="eastAsia" w:ascii="宋体" w:hAnsi="宋体" w:cs="宋体"/>
                      <w:b w:val="0"/>
                      <w:bCs w:val="0"/>
                      <w:i w:val="0"/>
                      <w:iCs w:val="0"/>
                      <w:color w:val="000000"/>
                      <w:kern w:val="0"/>
                      <w:sz w:val="22"/>
                      <w:szCs w:val="22"/>
                      <w:u w:val="none"/>
                      <w:lang w:val="en-US" w:eastAsia="zh-CN" w:bidi="ar"/>
                    </w:rPr>
                    <w:t>；14.</w:t>
                  </w:r>
                  <w:r>
                    <w:rPr>
                      <w:rFonts w:hint="default" w:ascii="宋体" w:hAnsi="宋体" w:eastAsia="宋体" w:cs="宋体"/>
                      <w:b w:val="0"/>
                      <w:bCs w:val="0"/>
                      <w:i w:val="0"/>
                      <w:iCs w:val="0"/>
                      <w:color w:val="000000"/>
                      <w:kern w:val="0"/>
                      <w:sz w:val="22"/>
                      <w:szCs w:val="22"/>
                      <w:u w:val="none"/>
                      <w:lang w:val="en-US" w:eastAsia="zh-CN" w:bidi="ar"/>
                    </w:rPr>
                    <w:t>隐私遮盖区域数目:4个</w:t>
                  </w:r>
                  <w:r>
                    <w:rPr>
                      <w:rFonts w:hint="eastAsia" w:ascii="宋体" w:hAnsi="宋体" w:cs="宋体"/>
                      <w:b w:val="0"/>
                      <w:bCs w:val="0"/>
                      <w:i w:val="0"/>
                      <w:iCs w:val="0"/>
                      <w:color w:val="000000"/>
                      <w:kern w:val="0"/>
                      <w:sz w:val="22"/>
                      <w:szCs w:val="22"/>
                      <w:u w:val="none"/>
                      <w:lang w:val="en-US" w:eastAsia="zh-CN" w:bidi="ar"/>
                    </w:rPr>
                    <w:t>；15.</w:t>
                  </w:r>
                  <w:r>
                    <w:rPr>
                      <w:rFonts w:hint="default" w:ascii="宋体" w:hAnsi="宋体" w:eastAsia="宋体" w:cs="宋体"/>
                      <w:b w:val="0"/>
                      <w:bCs w:val="0"/>
                      <w:i w:val="0"/>
                      <w:iCs w:val="0"/>
                      <w:color w:val="000000"/>
                      <w:kern w:val="0"/>
                      <w:sz w:val="22"/>
                      <w:szCs w:val="22"/>
                      <w:u w:val="none"/>
                      <w:lang w:val="en-US" w:eastAsia="zh-CN" w:bidi="ar"/>
                    </w:rPr>
                    <w:t>区域增强:支持</w:t>
                  </w:r>
                  <w:r>
                    <w:rPr>
                      <w:rFonts w:hint="eastAsia" w:ascii="宋体" w:hAnsi="宋体" w:cs="宋体"/>
                      <w:b w:val="0"/>
                      <w:bCs w:val="0"/>
                      <w:i w:val="0"/>
                      <w:iCs w:val="0"/>
                      <w:color w:val="000000"/>
                      <w:kern w:val="0"/>
                      <w:sz w:val="22"/>
                      <w:szCs w:val="22"/>
                      <w:u w:val="none"/>
                      <w:lang w:val="en-US" w:eastAsia="zh-CN" w:bidi="ar"/>
                    </w:rPr>
                    <w:t>；16.</w:t>
                  </w:r>
                  <w:r>
                    <w:rPr>
                      <w:rFonts w:hint="default" w:ascii="宋体" w:hAnsi="宋体" w:eastAsia="宋体" w:cs="宋体"/>
                      <w:b w:val="0"/>
                      <w:bCs w:val="0"/>
                      <w:i w:val="0"/>
                      <w:iCs w:val="0"/>
                      <w:color w:val="000000"/>
                      <w:kern w:val="0"/>
                      <w:sz w:val="22"/>
                      <w:szCs w:val="22"/>
                      <w:u w:val="none"/>
                      <w:lang w:val="en-US" w:eastAsia="zh-CN" w:bidi="ar"/>
                    </w:rPr>
                    <w:t>区域增强区域数目:8个</w:t>
                  </w:r>
                  <w:r>
                    <w:rPr>
                      <w:rFonts w:hint="eastAsia" w:ascii="宋体" w:hAnsi="宋体" w:cs="宋体"/>
                      <w:b w:val="0"/>
                      <w:bCs w:val="0"/>
                      <w:i w:val="0"/>
                      <w:iCs w:val="0"/>
                      <w:color w:val="000000"/>
                      <w:kern w:val="0"/>
                      <w:sz w:val="22"/>
                      <w:szCs w:val="22"/>
                      <w:u w:val="none"/>
                      <w:lang w:val="en-US" w:eastAsia="zh-CN" w:bidi="ar"/>
                    </w:rPr>
                    <w:t>；17.</w:t>
                  </w:r>
                  <w:r>
                    <w:rPr>
                      <w:rFonts w:hint="default" w:ascii="宋体" w:hAnsi="宋体" w:eastAsia="宋体" w:cs="宋体"/>
                      <w:b w:val="0"/>
                      <w:bCs w:val="0"/>
                      <w:i w:val="0"/>
                      <w:iCs w:val="0"/>
                      <w:color w:val="000000"/>
                      <w:kern w:val="0"/>
                      <w:sz w:val="22"/>
                      <w:szCs w:val="22"/>
                      <w:u w:val="none"/>
                      <w:lang w:val="en-US" w:eastAsia="zh-CN" w:bidi="ar"/>
                    </w:rPr>
                    <w:t>最大实况流路数:20路</w:t>
                  </w:r>
                  <w:r>
                    <w:rPr>
                      <w:rFonts w:hint="eastAsia" w:ascii="宋体" w:hAnsi="宋体" w:cs="宋体"/>
                      <w:b w:val="0"/>
                      <w:bCs w:val="0"/>
                      <w:i w:val="0"/>
                      <w:iCs w:val="0"/>
                      <w:color w:val="000000"/>
                      <w:kern w:val="0"/>
                      <w:sz w:val="22"/>
                      <w:szCs w:val="22"/>
                      <w:u w:val="none"/>
                      <w:lang w:val="en-US" w:eastAsia="zh-CN" w:bidi="ar"/>
                    </w:rPr>
                    <w:t>；18.</w:t>
                  </w:r>
                  <w:r>
                    <w:rPr>
                      <w:rFonts w:hint="default" w:ascii="宋体" w:hAnsi="宋体" w:eastAsia="宋体" w:cs="宋体"/>
                      <w:b w:val="0"/>
                      <w:bCs w:val="0"/>
                      <w:i w:val="0"/>
                      <w:iCs w:val="0"/>
                      <w:color w:val="000000"/>
                      <w:kern w:val="0"/>
                      <w:sz w:val="22"/>
                      <w:szCs w:val="22"/>
                      <w:u w:val="none"/>
                      <w:lang w:val="en-US" w:eastAsia="zh-CN" w:bidi="ar"/>
                    </w:rPr>
                    <w:t>测光模式:中央权重、区域测光、点测光</w:t>
                  </w:r>
                  <w:r>
                    <w:rPr>
                      <w:rFonts w:hint="eastAsia" w:ascii="宋体" w:hAnsi="宋体" w:cs="宋体"/>
                      <w:b w:val="0"/>
                      <w:bCs w:val="0"/>
                      <w:i w:val="0"/>
                      <w:iCs w:val="0"/>
                      <w:color w:val="000000"/>
                      <w:kern w:val="0"/>
                      <w:sz w:val="22"/>
                      <w:szCs w:val="22"/>
                      <w:u w:val="none"/>
                      <w:lang w:val="en-US" w:eastAsia="zh-CN" w:bidi="ar"/>
                    </w:rPr>
                    <w:t>；19.</w:t>
                  </w:r>
                  <w:r>
                    <w:rPr>
                      <w:rFonts w:hint="default" w:ascii="宋体" w:hAnsi="宋体" w:eastAsia="宋体" w:cs="宋体"/>
                      <w:b w:val="0"/>
                      <w:bCs w:val="0"/>
                      <w:i w:val="0"/>
                      <w:iCs w:val="0"/>
                      <w:color w:val="000000"/>
                      <w:kern w:val="0"/>
                      <w:sz w:val="22"/>
                      <w:szCs w:val="22"/>
                      <w:u w:val="none"/>
                      <w:lang w:val="en-US" w:eastAsia="zh-CN" w:bidi="ar"/>
                    </w:rPr>
                    <w:t>音频编码格式:G.711A、G.711U</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Mic:1个</w:t>
                  </w:r>
                  <w:r>
                    <w:rPr>
                      <w:rFonts w:hint="eastAsia" w:ascii="宋体" w:hAnsi="宋体" w:cs="宋体"/>
                      <w:b w:val="0"/>
                      <w:bCs w:val="0"/>
                      <w:i w:val="0"/>
                      <w:iCs w:val="0"/>
                      <w:color w:val="000000"/>
                      <w:kern w:val="0"/>
                      <w:sz w:val="22"/>
                      <w:szCs w:val="22"/>
                      <w:u w:val="none"/>
                      <w:lang w:val="en-US" w:eastAsia="zh-CN" w:bidi="ar"/>
                    </w:rPr>
                    <w:t>；20.</w:t>
                  </w:r>
                  <w:r>
                    <w:rPr>
                      <w:rFonts w:hint="default" w:ascii="宋体" w:hAnsi="宋体" w:eastAsia="宋体" w:cs="宋体"/>
                      <w:b w:val="0"/>
                      <w:bCs w:val="0"/>
                      <w:i w:val="0"/>
                      <w:iCs w:val="0"/>
                      <w:color w:val="000000"/>
                      <w:kern w:val="0"/>
                      <w:sz w:val="22"/>
                      <w:szCs w:val="22"/>
                      <w:u w:val="none"/>
                      <w:lang w:val="en-US" w:eastAsia="zh-CN" w:bidi="ar"/>
                    </w:rPr>
                    <w:t>运动检测:支持</w:t>
                  </w:r>
                  <w:r>
                    <w:rPr>
                      <w:rFonts w:hint="eastAsia" w:ascii="宋体" w:hAnsi="宋体" w:cs="宋体"/>
                      <w:b w:val="0"/>
                      <w:bCs w:val="0"/>
                      <w:i w:val="0"/>
                      <w:iCs w:val="0"/>
                      <w:color w:val="000000"/>
                      <w:kern w:val="0"/>
                      <w:sz w:val="22"/>
                      <w:szCs w:val="22"/>
                      <w:u w:val="none"/>
                      <w:lang w:val="en-US" w:eastAsia="zh-CN" w:bidi="ar"/>
                    </w:rPr>
                    <w:t>；21.</w:t>
                  </w:r>
                  <w:r>
                    <w:rPr>
                      <w:rFonts w:hint="default" w:ascii="宋体" w:hAnsi="宋体" w:eastAsia="宋体" w:cs="宋体"/>
                      <w:b w:val="0"/>
                      <w:bCs w:val="0"/>
                      <w:i w:val="0"/>
                      <w:iCs w:val="0"/>
                      <w:color w:val="000000"/>
                      <w:kern w:val="0"/>
                      <w:sz w:val="22"/>
                      <w:szCs w:val="22"/>
                      <w:u w:val="none"/>
                      <w:lang w:val="en-US" w:eastAsia="zh-CN" w:bidi="ar"/>
                    </w:rPr>
                    <w:t>智能抓拍:定时抓拍|隔时抓拍|事件抓拍</w:t>
                  </w:r>
                  <w:r>
                    <w:rPr>
                      <w:rFonts w:hint="eastAsia" w:ascii="宋体" w:hAnsi="宋体" w:cs="宋体"/>
                      <w:b w:val="0"/>
                      <w:bCs w:val="0"/>
                      <w:i w:val="0"/>
                      <w:iCs w:val="0"/>
                      <w:color w:val="000000"/>
                      <w:kern w:val="0"/>
                      <w:sz w:val="22"/>
                      <w:szCs w:val="22"/>
                      <w:u w:val="none"/>
                      <w:lang w:val="en-US" w:eastAsia="zh-CN" w:bidi="ar"/>
                    </w:rPr>
                    <w:t>；22.</w:t>
                  </w:r>
                  <w:r>
                    <w:rPr>
                      <w:rFonts w:hint="default" w:ascii="宋体" w:hAnsi="宋体" w:eastAsia="宋体" w:cs="宋体"/>
                      <w:b w:val="0"/>
                      <w:bCs w:val="0"/>
                      <w:i w:val="0"/>
                      <w:iCs w:val="0"/>
                      <w:color w:val="000000"/>
                      <w:kern w:val="0"/>
                      <w:sz w:val="22"/>
                      <w:szCs w:val="22"/>
                      <w:u w:val="none"/>
                      <w:lang w:val="en-US" w:eastAsia="zh-CN" w:bidi="ar"/>
                    </w:rPr>
                    <w:t>周界布防:越界检测、区域入侵</w:t>
                  </w:r>
                  <w:r>
                    <w:rPr>
                      <w:rFonts w:hint="eastAsia" w:ascii="宋体" w:hAnsi="宋体" w:cs="宋体"/>
                      <w:b w:val="0"/>
                      <w:bCs w:val="0"/>
                      <w:i w:val="0"/>
                      <w:iCs w:val="0"/>
                      <w:color w:val="000000"/>
                      <w:kern w:val="0"/>
                      <w:sz w:val="22"/>
                      <w:szCs w:val="22"/>
                      <w:u w:val="none"/>
                      <w:lang w:val="en-US" w:eastAsia="zh-CN" w:bidi="ar"/>
                    </w:rPr>
                    <w:t>；23.</w:t>
                  </w:r>
                  <w:r>
                    <w:rPr>
                      <w:rFonts w:hint="default" w:ascii="宋体" w:hAnsi="宋体" w:eastAsia="宋体" w:cs="宋体"/>
                      <w:b w:val="0"/>
                      <w:bCs w:val="0"/>
                      <w:i w:val="0"/>
                      <w:iCs w:val="0"/>
                      <w:color w:val="000000"/>
                      <w:kern w:val="0"/>
                      <w:sz w:val="22"/>
                      <w:szCs w:val="22"/>
                      <w:u w:val="none"/>
                      <w:lang w:val="en-US" w:eastAsia="zh-CN" w:bidi="ar"/>
                    </w:rPr>
                    <w:t>电源:DC12V±25%</w:t>
                  </w:r>
                  <w:r>
                    <w:rPr>
                      <w:rFonts w:hint="eastAsia" w:ascii="宋体" w:hAnsi="宋体" w:cs="宋体"/>
                      <w:b w:val="0"/>
                      <w:bCs w:val="0"/>
                      <w:i w:val="0"/>
                      <w:iCs w:val="0"/>
                      <w:color w:val="000000"/>
                      <w:kern w:val="0"/>
                      <w:sz w:val="22"/>
                      <w:szCs w:val="22"/>
                      <w:u w:val="none"/>
                      <w:lang w:val="en-US" w:eastAsia="zh-CN" w:bidi="ar"/>
                    </w:rPr>
                    <w:t>；24.</w:t>
                  </w:r>
                  <w:r>
                    <w:rPr>
                      <w:rFonts w:hint="default" w:ascii="宋体" w:hAnsi="宋体" w:eastAsia="宋体" w:cs="宋体"/>
                      <w:b w:val="0"/>
                      <w:bCs w:val="0"/>
                      <w:i w:val="0"/>
                      <w:iCs w:val="0"/>
                      <w:color w:val="000000"/>
                      <w:kern w:val="0"/>
                      <w:sz w:val="22"/>
                      <w:szCs w:val="22"/>
                      <w:u w:val="none"/>
                      <w:lang w:val="en-US" w:eastAsia="zh-CN" w:bidi="ar"/>
                    </w:rPr>
                    <w:t>最大功耗:功耗：≤5.5W</w:t>
                  </w:r>
                  <w:r>
                    <w:rPr>
                      <w:rFonts w:hint="eastAsia" w:ascii="宋体" w:hAnsi="宋体" w:cs="宋体"/>
                      <w:b w:val="0"/>
                      <w:bCs w:val="0"/>
                      <w:i w:val="0"/>
                      <w:iCs w:val="0"/>
                      <w:color w:val="000000"/>
                      <w:kern w:val="0"/>
                      <w:sz w:val="22"/>
                      <w:szCs w:val="22"/>
                      <w:u w:val="none"/>
                      <w:lang w:val="en-US" w:eastAsia="zh-CN" w:bidi="ar"/>
                    </w:rPr>
                    <w:t>；25.</w:t>
                  </w:r>
                  <w:r>
                    <w:rPr>
                      <w:rFonts w:hint="default" w:ascii="宋体" w:hAnsi="宋体" w:eastAsia="宋体" w:cs="宋体"/>
                      <w:b w:val="0"/>
                      <w:bCs w:val="0"/>
                      <w:i w:val="0"/>
                      <w:iCs w:val="0"/>
                      <w:color w:val="000000"/>
                      <w:kern w:val="0"/>
                      <w:sz w:val="22"/>
                      <w:szCs w:val="22"/>
                      <w:u w:val="none"/>
                      <w:lang w:val="en-US" w:eastAsia="zh-CN" w:bidi="ar"/>
                    </w:rPr>
                    <w:t>电源接口:5.5mm圆孔接口</w:t>
                  </w:r>
                  <w:r>
                    <w:rPr>
                      <w:rFonts w:hint="eastAsia" w:ascii="宋体" w:hAnsi="宋体" w:cs="宋体"/>
                      <w:b w:val="0"/>
                      <w:bCs w:val="0"/>
                      <w:i w:val="0"/>
                      <w:iCs w:val="0"/>
                      <w:color w:val="000000"/>
                      <w:kern w:val="0"/>
                      <w:sz w:val="22"/>
                      <w:szCs w:val="22"/>
                      <w:u w:val="none"/>
                      <w:lang w:val="en-US" w:eastAsia="zh-CN" w:bidi="ar"/>
                    </w:rPr>
                    <w:t>；26.</w:t>
                  </w:r>
                  <w:r>
                    <w:rPr>
                      <w:rFonts w:hint="default" w:ascii="宋体" w:hAnsi="宋体" w:eastAsia="宋体" w:cs="宋体"/>
                      <w:b w:val="0"/>
                      <w:bCs w:val="0"/>
                      <w:i w:val="0"/>
                      <w:iCs w:val="0"/>
                      <w:color w:val="000000"/>
                      <w:kern w:val="0"/>
                      <w:sz w:val="22"/>
                      <w:szCs w:val="22"/>
                      <w:u w:val="none"/>
                      <w:lang w:val="en-US" w:eastAsia="zh-CN" w:bidi="ar"/>
                    </w:rPr>
                    <w:t>防水防尘:IP67</w:t>
                  </w:r>
                  <w:r>
                    <w:rPr>
                      <w:rFonts w:hint="eastAsia" w:ascii="宋体" w:hAnsi="宋体" w:cs="宋体"/>
                      <w:b w:val="0"/>
                      <w:bCs w:val="0"/>
                      <w:i w:val="0"/>
                      <w:iCs w:val="0"/>
                      <w:color w:val="000000"/>
                      <w:kern w:val="0"/>
                      <w:sz w:val="22"/>
                      <w:szCs w:val="22"/>
                      <w:u w:val="none"/>
                      <w:lang w:val="en-US" w:eastAsia="zh-CN" w:bidi="ar"/>
                    </w:rPr>
                    <w:t>；27.</w:t>
                  </w:r>
                  <w:r>
                    <w:rPr>
                      <w:rFonts w:hint="default" w:ascii="宋体" w:hAnsi="宋体" w:eastAsia="宋体" w:cs="宋体"/>
                      <w:b w:val="0"/>
                      <w:bCs w:val="0"/>
                      <w:i w:val="0"/>
                      <w:iCs w:val="0"/>
                      <w:color w:val="000000"/>
                      <w:kern w:val="0"/>
                      <w:sz w:val="22"/>
                      <w:szCs w:val="22"/>
                      <w:u w:val="none"/>
                      <w:lang w:val="en-US" w:eastAsia="zh-CN" w:bidi="ar"/>
                    </w:rPr>
                    <w:t>外壳材质:石墨烯+塑胶</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球机</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红外:支持</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像素—全景:</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400万</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传感器靶面—全景:1/2.7"</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像素—细节:</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400万</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传感器靶面—细节:1/2.7"</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焦距—全景:4</w:t>
                  </w:r>
                  <w:r>
                    <w:rPr>
                      <w:rFonts w:hint="eastAsia" w:ascii="宋体" w:hAnsi="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变焦方式—全景:定焦</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补光模式—全景:红外补光</w:t>
                  </w:r>
                  <w:r>
                    <w:rPr>
                      <w:rFonts w:hint="eastAsia" w:ascii="宋体" w:hAnsi="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补光距离—全景:红外补光30米</w:t>
                  </w:r>
                  <w:r>
                    <w:rPr>
                      <w:rFonts w:hint="eastAsia" w:ascii="宋体" w:hAnsi="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焦距—细节:4.8~120.0mm</w:t>
                  </w:r>
                  <w:r>
                    <w:rPr>
                      <w:rFonts w:hint="eastAsia" w:ascii="宋体" w:hAnsi="宋体" w:cs="宋体"/>
                      <w:b w:val="0"/>
                      <w:bCs w:val="0"/>
                      <w:i w:val="0"/>
                      <w:iCs w:val="0"/>
                      <w:color w:val="000000"/>
                      <w:kern w:val="0"/>
                      <w:sz w:val="22"/>
                      <w:szCs w:val="22"/>
                      <w:u w:val="none"/>
                      <w:lang w:val="en-US" w:eastAsia="zh-CN" w:bidi="ar"/>
                    </w:rPr>
                    <w:t>；10.</w:t>
                  </w:r>
                  <w:r>
                    <w:rPr>
                      <w:rFonts w:hint="default" w:ascii="宋体" w:hAnsi="宋体" w:eastAsia="宋体" w:cs="宋体"/>
                      <w:b w:val="0"/>
                      <w:bCs w:val="0"/>
                      <w:i w:val="0"/>
                      <w:iCs w:val="0"/>
                      <w:color w:val="000000"/>
                      <w:kern w:val="0"/>
                      <w:sz w:val="22"/>
                      <w:szCs w:val="22"/>
                      <w:u w:val="none"/>
                      <w:lang w:val="en-US" w:eastAsia="zh-CN" w:bidi="ar"/>
                    </w:rPr>
                    <w:t>倍率—细节:25倍</w:t>
                  </w:r>
                  <w:r>
                    <w:rPr>
                      <w:rFonts w:hint="eastAsia" w:ascii="宋体" w:hAnsi="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补光模式—细节:红外补光</w:t>
                  </w:r>
                  <w:r>
                    <w:rPr>
                      <w:rFonts w:hint="eastAsia" w:ascii="宋体" w:hAnsi="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补光距离—细节:红外补光100米</w:t>
                  </w:r>
                  <w:r>
                    <w:rPr>
                      <w:rFonts w:hint="eastAsia" w:ascii="宋体" w:hAnsi="宋体" w:cs="宋体"/>
                      <w:b w:val="0"/>
                      <w:bCs w:val="0"/>
                      <w:i w:val="0"/>
                      <w:iCs w:val="0"/>
                      <w:color w:val="000000"/>
                      <w:kern w:val="0"/>
                      <w:sz w:val="22"/>
                      <w:szCs w:val="22"/>
                      <w:u w:val="none"/>
                      <w:lang w:val="en-US" w:eastAsia="zh-CN" w:bidi="ar"/>
                    </w:rPr>
                    <w:t>；13.</w:t>
                  </w:r>
                  <w:r>
                    <w:rPr>
                      <w:rFonts w:hint="default" w:ascii="宋体" w:hAnsi="宋体" w:eastAsia="宋体" w:cs="宋体"/>
                      <w:b w:val="0"/>
                      <w:bCs w:val="0"/>
                      <w:i w:val="0"/>
                      <w:iCs w:val="0"/>
                      <w:color w:val="000000"/>
                      <w:kern w:val="0"/>
                      <w:sz w:val="22"/>
                      <w:szCs w:val="22"/>
                      <w:u w:val="none"/>
                      <w:lang w:val="en-US" w:eastAsia="zh-CN" w:bidi="ar"/>
                    </w:rPr>
                    <w:t>扬声器:1个</w:t>
                  </w:r>
                  <w:r>
                    <w:rPr>
                      <w:rFonts w:hint="eastAsia" w:ascii="宋体" w:hAnsi="宋体" w:cs="宋体"/>
                      <w:b w:val="0"/>
                      <w:bCs w:val="0"/>
                      <w:i w:val="0"/>
                      <w:iCs w:val="0"/>
                      <w:color w:val="000000"/>
                      <w:kern w:val="0"/>
                      <w:sz w:val="22"/>
                      <w:szCs w:val="22"/>
                      <w:u w:val="none"/>
                      <w:lang w:val="en-US" w:eastAsia="zh-CN" w:bidi="ar"/>
                    </w:rPr>
                    <w:t>；14.</w:t>
                  </w:r>
                  <w:r>
                    <w:rPr>
                      <w:rFonts w:hint="default" w:ascii="宋体" w:hAnsi="宋体" w:eastAsia="宋体" w:cs="宋体"/>
                      <w:b w:val="0"/>
                      <w:bCs w:val="0"/>
                      <w:i w:val="0"/>
                      <w:iCs w:val="0"/>
                      <w:color w:val="000000"/>
                      <w:kern w:val="0"/>
                      <w:sz w:val="22"/>
                      <w:szCs w:val="22"/>
                      <w:u w:val="none"/>
                      <w:lang w:val="en-US" w:eastAsia="zh-CN" w:bidi="ar"/>
                    </w:rPr>
                    <w:t>人脸检测:全景相机支持：最多可同时检测40个人脸目标</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支持效果优先、速度优先、周期优选三种人脸抓拍优选模式，支持人脸角度过滤</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支持人脸、人体抓拍及关联，支持人脸属性提取；</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人脸属性：性别、年龄段、戴眼镜、戴口罩</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特写相机支持：支持效果优先、速度优先、周期优选三种人脸抓拍优选模式，支持人脸角度过滤</w:t>
                  </w:r>
                  <w:r>
                    <w:rPr>
                      <w:rFonts w:hint="eastAsia" w:ascii="宋体" w:hAnsi="宋体" w:cs="宋体"/>
                      <w:b w:val="0"/>
                      <w:bCs w:val="0"/>
                      <w:i w:val="0"/>
                      <w:iCs w:val="0"/>
                      <w:color w:val="000000"/>
                      <w:kern w:val="0"/>
                      <w:sz w:val="22"/>
                      <w:szCs w:val="22"/>
                      <w:u w:val="none"/>
                      <w:lang w:val="en-US" w:eastAsia="zh-CN" w:bidi="ar"/>
                    </w:rPr>
                    <w:t>；15.</w:t>
                  </w:r>
                  <w:r>
                    <w:rPr>
                      <w:rFonts w:hint="default" w:ascii="宋体" w:hAnsi="宋体" w:eastAsia="宋体" w:cs="宋体"/>
                      <w:b w:val="0"/>
                      <w:bCs w:val="0"/>
                      <w:i w:val="0"/>
                      <w:iCs w:val="0"/>
                      <w:color w:val="000000"/>
                      <w:kern w:val="0"/>
                      <w:sz w:val="22"/>
                      <w:szCs w:val="22"/>
                      <w:u w:val="none"/>
                      <w:lang w:val="en-US" w:eastAsia="zh-CN" w:bidi="ar"/>
                    </w:rPr>
                    <w:t>周界布防:支持越界检测、区域入侵、进入区域、离开区域；</w:t>
                  </w:r>
                  <w:r>
                    <w:rPr>
                      <w:rFonts w:hint="eastAsia" w:ascii="宋体" w:hAnsi="宋体" w:cs="宋体"/>
                      <w:b w:val="0"/>
                      <w:bCs w:val="0"/>
                      <w:i w:val="0"/>
                      <w:iCs w:val="0"/>
                      <w:color w:val="000000"/>
                      <w:kern w:val="0"/>
                      <w:sz w:val="22"/>
                      <w:szCs w:val="22"/>
                      <w:u w:val="none"/>
                      <w:lang w:val="en-US" w:eastAsia="zh-CN" w:bidi="ar"/>
                    </w:rPr>
                    <w:t>16.</w:t>
                  </w:r>
                  <w:r>
                    <w:rPr>
                      <w:rFonts w:hint="default" w:ascii="宋体" w:hAnsi="宋体" w:eastAsia="宋体" w:cs="宋体"/>
                      <w:b w:val="0"/>
                      <w:bCs w:val="0"/>
                      <w:i w:val="0"/>
                      <w:iCs w:val="0"/>
                      <w:color w:val="000000"/>
                      <w:kern w:val="0"/>
                      <w:sz w:val="22"/>
                      <w:szCs w:val="22"/>
                      <w:u w:val="none"/>
                      <w:lang w:val="en-US" w:eastAsia="zh-CN" w:bidi="ar"/>
                    </w:rPr>
                    <w:t>支持机动车、非机动车、行人目标分类检测抓拍及布防</w:t>
                  </w:r>
                  <w:r>
                    <w:rPr>
                      <w:rFonts w:hint="eastAsia" w:ascii="宋体" w:hAnsi="宋体" w:cs="宋体"/>
                      <w:b w:val="0"/>
                      <w:bCs w:val="0"/>
                      <w:i w:val="0"/>
                      <w:iCs w:val="0"/>
                      <w:color w:val="000000"/>
                      <w:kern w:val="0"/>
                      <w:sz w:val="22"/>
                      <w:szCs w:val="22"/>
                      <w:u w:val="none"/>
                      <w:lang w:val="en-US" w:eastAsia="zh-CN" w:bidi="ar"/>
                    </w:rPr>
                    <w:t>；17.</w:t>
                  </w:r>
                  <w:r>
                    <w:rPr>
                      <w:rFonts w:hint="default" w:ascii="宋体" w:hAnsi="宋体" w:eastAsia="宋体" w:cs="宋体"/>
                      <w:b w:val="0"/>
                      <w:bCs w:val="0"/>
                      <w:i w:val="0"/>
                      <w:iCs w:val="0"/>
                      <w:color w:val="000000"/>
                      <w:kern w:val="0"/>
                      <w:sz w:val="22"/>
                      <w:szCs w:val="22"/>
                      <w:u w:val="none"/>
                      <w:lang w:val="en-US" w:eastAsia="zh-CN" w:bidi="ar"/>
                    </w:rPr>
                    <w:t>人数统计:人流量统计：支持总人数、进入人数、离开人数统计，支持滞留人数三级报警，支持人数统计清零；</w:t>
                  </w:r>
                  <w:r>
                    <w:rPr>
                      <w:rFonts w:hint="eastAsia" w:ascii="宋体" w:hAnsi="宋体" w:cs="宋体"/>
                      <w:b w:val="0"/>
                      <w:bCs w:val="0"/>
                      <w:i w:val="0"/>
                      <w:iCs w:val="0"/>
                      <w:color w:val="000000"/>
                      <w:kern w:val="0"/>
                      <w:sz w:val="22"/>
                      <w:szCs w:val="22"/>
                      <w:u w:val="none"/>
                      <w:lang w:val="en-US" w:eastAsia="zh-CN" w:bidi="ar"/>
                    </w:rPr>
                    <w:t>18.</w:t>
                  </w:r>
                  <w:r>
                    <w:rPr>
                      <w:rFonts w:hint="default" w:ascii="宋体" w:hAnsi="宋体" w:eastAsia="宋体" w:cs="宋体"/>
                      <w:b w:val="0"/>
                      <w:bCs w:val="0"/>
                      <w:i w:val="0"/>
                      <w:iCs w:val="0"/>
                      <w:color w:val="000000"/>
                      <w:kern w:val="0"/>
                      <w:sz w:val="22"/>
                      <w:szCs w:val="22"/>
                      <w:u w:val="none"/>
                      <w:lang w:val="en-US" w:eastAsia="zh-CN" w:bidi="ar"/>
                    </w:rPr>
                    <w:t>人员密度检测：支持人员密度三级报警</w:t>
                  </w:r>
                  <w:r>
                    <w:rPr>
                      <w:rFonts w:hint="eastAsia" w:ascii="宋体" w:hAnsi="宋体" w:cs="宋体"/>
                      <w:b w:val="0"/>
                      <w:bCs w:val="0"/>
                      <w:i w:val="0"/>
                      <w:iCs w:val="0"/>
                      <w:color w:val="000000"/>
                      <w:kern w:val="0"/>
                      <w:sz w:val="22"/>
                      <w:szCs w:val="22"/>
                      <w:u w:val="none"/>
                      <w:lang w:val="en-US" w:eastAsia="zh-CN" w:bidi="ar"/>
                    </w:rPr>
                    <w:t>；19.</w:t>
                  </w:r>
                  <w:r>
                    <w:rPr>
                      <w:rFonts w:hint="default" w:ascii="宋体" w:hAnsi="宋体" w:eastAsia="宋体" w:cs="宋体"/>
                      <w:b w:val="0"/>
                      <w:bCs w:val="0"/>
                      <w:i w:val="0"/>
                      <w:iCs w:val="0"/>
                      <w:color w:val="000000"/>
                      <w:kern w:val="0"/>
                      <w:sz w:val="22"/>
                      <w:szCs w:val="22"/>
                      <w:u w:val="none"/>
                      <w:lang w:val="en-US" w:eastAsia="zh-CN" w:bidi="ar"/>
                    </w:rPr>
                    <w:t>自动跟踪:特写相机支持自动跟踪</w:t>
                  </w:r>
                  <w:r>
                    <w:rPr>
                      <w:rFonts w:hint="eastAsia" w:ascii="宋体" w:hAnsi="宋体" w:cs="宋体"/>
                      <w:b w:val="0"/>
                      <w:bCs w:val="0"/>
                      <w:i w:val="0"/>
                      <w:iCs w:val="0"/>
                      <w:color w:val="000000"/>
                      <w:kern w:val="0"/>
                      <w:sz w:val="22"/>
                      <w:szCs w:val="22"/>
                      <w:u w:val="none"/>
                      <w:lang w:val="en-US" w:eastAsia="zh-CN" w:bidi="ar"/>
                    </w:rPr>
                    <w:t>；20.</w:t>
                  </w:r>
                  <w:r>
                    <w:rPr>
                      <w:rFonts w:hint="default" w:ascii="宋体" w:hAnsi="宋体" w:eastAsia="宋体" w:cs="宋体"/>
                      <w:b w:val="0"/>
                      <w:bCs w:val="0"/>
                      <w:i w:val="0"/>
                      <w:iCs w:val="0"/>
                      <w:color w:val="000000"/>
                      <w:kern w:val="0"/>
                      <w:sz w:val="22"/>
                      <w:szCs w:val="22"/>
                      <w:u w:val="none"/>
                      <w:lang w:val="en-US" w:eastAsia="zh-CN" w:bidi="ar"/>
                    </w:rPr>
                    <w:t>人脸属性—人脸检测:性别|年龄段|戴眼镜|戴口罩</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水平范围:360°连续旋转</w:t>
                  </w:r>
                  <w:r>
                    <w:rPr>
                      <w:rFonts w:hint="eastAsia" w:ascii="宋体" w:hAnsi="宋体" w:cs="宋体"/>
                      <w:b w:val="0"/>
                      <w:bCs w:val="0"/>
                      <w:i w:val="0"/>
                      <w:iCs w:val="0"/>
                      <w:color w:val="000000"/>
                      <w:kern w:val="0"/>
                      <w:sz w:val="22"/>
                      <w:szCs w:val="22"/>
                      <w:u w:val="none"/>
                      <w:lang w:val="en-US" w:eastAsia="zh-CN" w:bidi="ar"/>
                    </w:rPr>
                    <w:t>；21.</w:t>
                  </w:r>
                  <w:r>
                    <w:rPr>
                      <w:rFonts w:hint="default" w:ascii="宋体" w:hAnsi="宋体" w:eastAsia="宋体" w:cs="宋体"/>
                      <w:b w:val="0"/>
                      <w:bCs w:val="0"/>
                      <w:i w:val="0"/>
                      <w:iCs w:val="0"/>
                      <w:color w:val="000000"/>
                      <w:kern w:val="0"/>
                      <w:sz w:val="22"/>
                      <w:szCs w:val="22"/>
                      <w:u w:val="none"/>
                      <w:lang w:val="en-US" w:eastAsia="zh-CN" w:bidi="ar"/>
                    </w:rPr>
                    <w:t>垂直范围-全景:下俯18°±5°手动可调</w:t>
                  </w:r>
                  <w:r>
                    <w:rPr>
                      <w:rFonts w:hint="eastAsia" w:ascii="宋体" w:hAnsi="宋体" w:cs="宋体"/>
                      <w:b w:val="0"/>
                      <w:bCs w:val="0"/>
                      <w:i w:val="0"/>
                      <w:iCs w:val="0"/>
                      <w:color w:val="000000"/>
                      <w:kern w:val="0"/>
                      <w:sz w:val="22"/>
                      <w:szCs w:val="22"/>
                      <w:u w:val="none"/>
                      <w:lang w:val="en-US" w:eastAsia="zh-CN" w:bidi="ar"/>
                    </w:rPr>
                    <w:t>；22.</w:t>
                  </w:r>
                  <w:r>
                    <w:rPr>
                      <w:rFonts w:hint="default" w:ascii="宋体" w:hAnsi="宋体" w:eastAsia="宋体" w:cs="宋体"/>
                      <w:b w:val="0"/>
                      <w:bCs w:val="0"/>
                      <w:i w:val="0"/>
                      <w:iCs w:val="0"/>
                      <w:color w:val="000000"/>
                      <w:kern w:val="0"/>
                      <w:sz w:val="22"/>
                      <w:szCs w:val="22"/>
                      <w:u w:val="none"/>
                      <w:lang w:val="en-US" w:eastAsia="zh-CN" w:bidi="ar"/>
                    </w:rPr>
                    <w:t>垂直范围-细节:-15°~+90°</w:t>
                  </w:r>
                  <w:r>
                    <w:rPr>
                      <w:rFonts w:hint="eastAsia" w:ascii="宋体" w:hAnsi="宋体" w:cs="宋体"/>
                      <w:b w:val="0"/>
                      <w:bCs w:val="0"/>
                      <w:i w:val="0"/>
                      <w:iCs w:val="0"/>
                      <w:color w:val="000000"/>
                      <w:kern w:val="0"/>
                      <w:sz w:val="22"/>
                      <w:szCs w:val="22"/>
                      <w:u w:val="none"/>
                      <w:lang w:val="en-US" w:eastAsia="zh-CN" w:bidi="ar"/>
                    </w:rPr>
                    <w:t>；23.</w:t>
                  </w:r>
                  <w:r>
                    <w:rPr>
                      <w:rFonts w:hint="default" w:ascii="宋体" w:hAnsi="宋体" w:eastAsia="宋体" w:cs="宋体"/>
                      <w:b w:val="0"/>
                      <w:bCs w:val="0"/>
                      <w:i w:val="0"/>
                      <w:iCs w:val="0"/>
                      <w:color w:val="000000"/>
                      <w:kern w:val="0"/>
                      <w:sz w:val="22"/>
                      <w:szCs w:val="22"/>
                      <w:u w:val="none"/>
                      <w:lang w:val="en-US" w:eastAsia="zh-CN" w:bidi="ar"/>
                    </w:rPr>
                    <w:t>音频输入:1入</w:t>
                  </w:r>
                  <w:r>
                    <w:rPr>
                      <w:rFonts w:hint="eastAsia" w:ascii="宋体" w:hAnsi="宋体" w:cs="宋体"/>
                      <w:b w:val="0"/>
                      <w:bCs w:val="0"/>
                      <w:i w:val="0"/>
                      <w:iCs w:val="0"/>
                      <w:color w:val="000000"/>
                      <w:kern w:val="0"/>
                      <w:sz w:val="22"/>
                      <w:szCs w:val="22"/>
                      <w:u w:val="none"/>
                      <w:lang w:val="en-US" w:eastAsia="zh-CN" w:bidi="ar"/>
                    </w:rPr>
                    <w:t>；24.</w:t>
                  </w:r>
                  <w:r>
                    <w:rPr>
                      <w:rFonts w:hint="default" w:ascii="宋体" w:hAnsi="宋体" w:eastAsia="宋体" w:cs="宋体"/>
                      <w:b w:val="0"/>
                      <w:bCs w:val="0"/>
                      <w:i w:val="0"/>
                      <w:iCs w:val="0"/>
                      <w:color w:val="000000"/>
                      <w:kern w:val="0"/>
                      <w:sz w:val="22"/>
                      <w:szCs w:val="22"/>
                      <w:u w:val="none"/>
                      <w:lang w:val="en-US" w:eastAsia="zh-CN" w:bidi="ar"/>
                    </w:rPr>
                    <w:t>音频输出:1出</w:t>
                  </w:r>
                  <w:r>
                    <w:rPr>
                      <w:rFonts w:hint="eastAsia" w:ascii="宋体" w:hAnsi="宋体" w:cs="宋体"/>
                      <w:b w:val="0"/>
                      <w:bCs w:val="0"/>
                      <w:i w:val="0"/>
                      <w:iCs w:val="0"/>
                      <w:color w:val="000000"/>
                      <w:kern w:val="0"/>
                      <w:sz w:val="22"/>
                      <w:szCs w:val="22"/>
                      <w:u w:val="none"/>
                      <w:lang w:val="en-US" w:eastAsia="zh-CN" w:bidi="ar"/>
                    </w:rPr>
                    <w:t>；25.</w:t>
                  </w:r>
                  <w:r>
                    <w:rPr>
                      <w:rFonts w:hint="default" w:ascii="宋体" w:hAnsi="宋体" w:eastAsia="宋体" w:cs="宋体"/>
                      <w:b w:val="0"/>
                      <w:bCs w:val="0"/>
                      <w:i w:val="0"/>
                      <w:iCs w:val="0"/>
                      <w:color w:val="000000"/>
                      <w:kern w:val="0"/>
                      <w:sz w:val="22"/>
                      <w:szCs w:val="22"/>
                      <w:u w:val="none"/>
                      <w:lang w:val="en-US" w:eastAsia="zh-CN" w:bidi="ar"/>
                    </w:rPr>
                    <w:t>告警输入:2入</w:t>
                  </w:r>
                  <w:r>
                    <w:rPr>
                      <w:rFonts w:hint="eastAsia" w:ascii="宋体" w:hAnsi="宋体" w:cs="宋体"/>
                      <w:b w:val="0"/>
                      <w:bCs w:val="0"/>
                      <w:i w:val="0"/>
                      <w:iCs w:val="0"/>
                      <w:color w:val="000000"/>
                      <w:kern w:val="0"/>
                      <w:sz w:val="22"/>
                      <w:szCs w:val="22"/>
                      <w:u w:val="none"/>
                      <w:lang w:val="en-US" w:eastAsia="zh-CN" w:bidi="ar"/>
                    </w:rPr>
                    <w:t>；25.</w:t>
                  </w:r>
                  <w:r>
                    <w:rPr>
                      <w:rFonts w:hint="default" w:ascii="宋体" w:hAnsi="宋体" w:eastAsia="宋体" w:cs="宋体"/>
                      <w:b w:val="0"/>
                      <w:bCs w:val="0"/>
                      <w:i w:val="0"/>
                      <w:iCs w:val="0"/>
                      <w:color w:val="000000"/>
                      <w:kern w:val="0"/>
                      <w:sz w:val="22"/>
                      <w:szCs w:val="22"/>
                      <w:u w:val="none"/>
                      <w:lang w:val="en-US" w:eastAsia="zh-CN" w:bidi="ar"/>
                    </w:rPr>
                    <w:t>告警输出:1出</w:t>
                  </w:r>
                  <w:r>
                    <w:rPr>
                      <w:rFonts w:hint="eastAsia" w:ascii="宋体" w:hAnsi="宋体" w:cs="宋体"/>
                      <w:b w:val="0"/>
                      <w:bCs w:val="0"/>
                      <w:i w:val="0"/>
                      <w:iCs w:val="0"/>
                      <w:color w:val="000000"/>
                      <w:kern w:val="0"/>
                      <w:sz w:val="22"/>
                      <w:szCs w:val="22"/>
                      <w:u w:val="none"/>
                      <w:lang w:val="en-US" w:eastAsia="zh-CN" w:bidi="ar"/>
                    </w:rPr>
                    <w:t>；26.</w:t>
                  </w:r>
                  <w:r>
                    <w:rPr>
                      <w:rFonts w:hint="default" w:ascii="宋体" w:hAnsi="宋体" w:eastAsia="宋体" w:cs="宋体"/>
                      <w:b w:val="0"/>
                      <w:bCs w:val="0"/>
                      <w:i w:val="0"/>
                      <w:iCs w:val="0"/>
                      <w:color w:val="000000"/>
                      <w:kern w:val="0"/>
                      <w:sz w:val="22"/>
                      <w:szCs w:val="22"/>
                      <w:u w:val="none"/>
                      <w:lang w:val="en-US" w:eastAsia="zh-CN" w:bidi="ar"/>
                    </w:rPr>
                    <w:t>串口:1路RS485串口(防护等级6000V)</w:t>
                  </w:r>
                  <w:r>
                    <w:rPr>
                      <w:rFonts w:hint="eastAsia" w:ascii="宋体" w:hAnsi="宋体" w:cs="宋体"/>
                      <w:b w:val="0"/>
                      <w:bCs w:val="0"/>
                      <w:i w:val="0"/>
                      <w:iCs w:val="0"/>
                      <w:color w:val="000000"/>
                      <w:kern w:val="0"/>
                      <w:sz w:val="22"/>
                      <w:szCs w:val="22"/>
                      <w:u w:val="none"/>
                      <w:lang w:val="en-US" w:eastAsia="zh-CN" w:bidi="ar"/>
                    </w:rPr>
                    <w:t>；27.</w:t>
                  </w:r>
                  <w:r>
                    <w:rPr>
                      <w:rFonts w:hint="default" w:ascii="宋体" w:hAnsi="宋体" w:eastAsia="宋体" w:cs="宋体"/>
                      <w:b w:val="0"/>
                      <w:bCs w:val="0"/>
                      <w:i w:val="0"/>
                      <w:iCs w:val="0"/>
                      <w:color w:val="000000"/>
                      <w:kern w:val="0"/>
                      <w:sz w:val="22"/>
                      <w:szCs w:val="22"/>
                      <w:u w:val="none"/>
                      <w:lang w:val="en-US" w:eastAsia="zh-CN" w:bidi="ar"/>
                    </w:rPr>
                    <w:t>电源:DC12V±25%|POE(IEEE802.3at)</w:t>
                  </w:r>
                  <w:r>
                    <w:rPr>
                      <w:rFonts w:hint="eastAsia" w:ascii="宋体" w:hAnsi="宋体" w:cs="宋体"/>
                      <w:b w:val="0"/>
                      <w:bCs w:val="0"/>
                      <w:i w:val="0"/>
                      <w:iCs w:val="0"/>
                      <w:color w:val="000000"/>
                      <w:kern w:val="0"/>
                      <w:sz w:val="22"/>
                      <w:szCs w:val="22"/>
                      <w:u w:val="none"/>
                      <w:lang w:val="en-US" w:eastAsia="zh-CN" w:bidi="ar"/>
                    </w:rPr>
                    <w:t>；28.</w:t>
                  </w:r>
                  <w:r>
                    <w:rPr>
                      <w:rFonts w:hint="default" w:ascii="宋体" w:hAnsi="宋体" w:eastAsia="宋体" w:cs="宋体"/>
                      <w:b w:val="0"/>
                      <w:bCs w:val="0"/>
                      <w:i w:val="0"/>
                      <w:iCs w:val="0"/>
                      <w:color w:val="000000"/>
                      <w:kern w:val="0"/>
                      <w:sz w:val="22"/>
                      <w:szCs w:val="22"/>
                      <w:u w:val="none"/>
                      <w:lang w:val="en-US" w:eastAsia="zh-CN" w:bidi="ar"/>
                    </w:rPr>
                    <w:t>防水防尘:IP66</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监控存储硬盘</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8TB</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缓存:256MB</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转速:5400RPM</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接口类型:SATA</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尺寸大小:3.5英寸</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硬盘类型:监控级</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 xml:space="preserve">彩色打印机 </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A4彩色激光单功能打印机19页/分钟；</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打印功能：支持自动双面打印</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支持网络打印</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支持PC端打印状态监控；</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最大打印分辨率(dpi)≥1200*600dpi；</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操作系统：支持国际通用系统</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中科方德+兆芯、中标麒麟 +龙芯、银河麒麟+飞腾、银河麒麟+龙芯、银河麒麟+兆芯、银河麒麟+鲲鹏、中标麒麟+兆芯、UOS+龙芯、UOS+兆芯、UOS+ 鲲鹏、UOS+飞腾</w:t>
                  </w:r>
                  <w:r>
                    <w:rPr>
                      <w:rFonts w:hint="eastAsia" w:ascii="宋体" w:hAnsi="宋体" w:cs="宋体"/>
                      <w:b w:val="0"/>
                      <w:bCs w:val="0"/>
                      <w:i w:val="0"/>
                      <w:iCs w:val="0"/>
                      <w:color w:val="000000"/>
                      <w:kern w:val="0"/>
                      <w:sz w:val="22"/>
                      <w:szCs w:val="22"/>
                      <w:u w:val="none"/>
                      <w:lang w:val="en-US" w:eastAsia="zh-CN" w:bidi="ar"/>
                    </w:rPr>
                    <w:t>操</w:t>
                  </w:r>
                  <w:r>
                    <w:rPr>
                      <w:rFonts w:hint="default" w:ascii="宋体" w:hAnsi="宋体" w:eastAsia="宋体" w:cs="宋体"/>
                      <w:b w:val="0"/>
                      <w:bCs w:val="0"/>
                      <w:i w:val="0"/>
                      <w:iCs w:val="0"/>
                      <w:color w:val="000000"/>
                      <w:kern w:val="0"/>
                      <w:sz w:val="22"/>
                      <w:szCs w:val="22"/>
                      <w:u w:val="none"/>
                      <w:lang w:val="en-US" w:eastAsia="zh-CN" w:bidi="ar"/>
                    </w:rPr>
                    <w:t>作系统及Windows系统；</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具有内存、缓存自动清除，一键清除内存，数字水印，安全审计等安全防护特性，耗材无记忆芯片；</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250页纸盒，具备50页多功能进纸盒鼓粉分离式耗材，硒鼓寿命30000页，随机黑色粉盒容量3000页，随机彩色粉盒容量1800页；</w:t>
                  </w:r>
                  <w:r>
                    <w:rPr>
                      <w:rFonts w:hint="eastAsia" w:ascii="宋体" w:hAnsi="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具备6500页大容量黑色粉盒和6500页大容量彩色粉盒。</w:t>
                  </w:r>
                </w:p>
              </w:tc>
            </w:tr>
            <w:bookmarkEnd w:id="8"/>
            <w:bookmarkEnd w:id="9"/>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bookmarkStart w:id="10" w:name="OLE_LINK11" w:colFirst="2" w:colLast="2"/>
                  <w:r>
                    <w:rPr>
                      <w:rFonts w:hint="eastAsia" w:ascii="宋体" w:hAnsi="宋体" w:cs="宋体"/>
                      <w:color w:val="000000"/>
                      <w:kern w:val="0"/>
                      <w:sz w:val="22"/>
                      <w:szCs w:val="22"/>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拾音器</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拾音范围：5~50平方米</w:t>
                  </w:r>
                  <w:r>
                    <w:rPr>
                      <w:rFonts w:hint="eastAsia" w:ascii="宋体" w:hAnsi="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音频传输距离：</w:t>
                  </w:r>
                  <w:r>
                    <w:rPr>
                      <w:rFonts w:hint="eastAsia" w:ascii="宋体" w:hAnsi="宋体" w:cs="宋体"/>
                      <w:b w:val="0"/>
                      <w:bCs w:val="0"/>
                      <w:i w:val="0"/>
                      <w:iCs w:val="0"/>
                      <w:color w:val="000000"/>
                      <w:kern w:val="0"/>
                      <w:sz w:val="22"/>
                      <w:szCs w:val="22"/>
                      <w:u w:val="none"/>
                      <w:lang w:val="en-US" w:eastAsia="zh-CN" w:bidi="ar"/>
                    </w:rPr>
                    <w:t>≥</w:t>
                  </w:r>
                  <w:r>
                    <w:rPr>
                      <w:rFonts w:hint="default" w:ascii="宋体" w:hAnsi="宋体" w:eastAsia="宋体" w:cs="宋体"/>
                      <w:b w:val="0"/>
                      <w:bCs w:val="0"/>
                      <w:i w:val="0"/>
                      <w:iCs w:val="0"/>
                      <w:color w:val="000000"/>
                      <w:kern w:val="0"/>
                      <w:sz w:val="22"/>
                      <w:szCs w:val="22"/>
                      <w:u w:val="none"/>
                      <w:lang w:val="en-US" w:eastAsia="zh-CN" w:bidi="ar"/>
                    </w:rPr>
                    <w:t>200米</w:t>
                  </w:r>
                  <w:r>
                    <w:rPr>
                      <w:rFonts w:hint="eastAsia" w:ascii="宋体" w:hAnsi="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灵敏度：-24db</w:t>
                  </w:r>
                  <w:r>
                    <w:rPr>
                      <w:rFonts w:hint="eastAsia" w:ascii="宋体" w:hAnsi="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频率响应：20Hz~20KHz</w:t>
                  </w:r>
                  <w:r>
                    <w:rPr>
                      <w:rFonts w:hint="eastAsia" w:ascii="宋体" w:hAnsi="宋体" w:cs="宋体"/>
                      <w:b w:val="0"/>
                      <w:bCs w:val="0"/>
                      <w:i w:val="0"/>
                      <w:iCs w:val="0"/>
                      <w:color w:val="000000"/>
                      <w:kern w:val="0"/>
                      <w:sz w:val="22"/>
                      <w:szCs w:val="22"/>
                      <w:u w:val="none"/>
                      <w:lang w:val="en-US" w:eastAsia="zh-CN" w:bidi="ar"/>
                    </w:rPr>
                    <w:t>；5.</w:t>
                  </w:r>
                  <w:r>
                    <w:rPr>
                      <w:rFonts w:hint="default" w:ascii="宋体" w:hAnsi="宋体" w:eastAsia="宋体" w:cs="宋体"/>
                      <w:b w:val="0"/>
                      <w:bCs w:val="0"/>
                      <w:i w:val="0"/>
                      <w:iCs w:val="0"/>
                      <w:color w:val="000000"/>
                      <w:kern w:val="0"/>
                      <w:sz w:val="22"/>
                      <w:szCs w:val="22"/>
                      <w:u w:val="none"/>
                      <w:lang w:val="en-US" w:eastAsia="zh-CN" w:bidi="ar"/>
                    </w:rPr>
                    <w:t>指向特性：全指向性</w:t>
                  </w:r>
                  <w:r>
                    <w:rPr>
                      <w:rFonts w:hint="eastAsia" w:ascii="宋体" w:hAnsi="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信噪比：58db</w:t>
                  </w:r>
                  <w:r>
                    <w:rPr>
                      <w:rFonts w:hint="eastAsia" w:ascii="宋体" w:hAnsi="宋体" w:cs="宋体"/>
                      <w:b w:val="0"/>
                      <w:bCs w:val="0"/>
                      <w:i w:val="0"/>
                      <w:iCs w:val="0"/>
                      <w:color w:val="000000"/>
                      <w:kern w:val="0"/>
                      <w:sz w:val="22"/>
                      <w:szCs w:val="22"/>
                      <w:u w:val="none"/>
                      <w:lang w:val="en-US" w:eastAsia="zh-CN" w:bidi="ar"/>
                    </w:rPr>
                    <w:t>；7.</w:t>
                  </w:r>
                  <w:r>
                    <w:rPr>
                      <w:rFonts w:hint="default" w:ascii="宋体" w:hAnsi="宋体" w:eastAsia="宋体" w:cs="宋体"/>
                      <w:b w:val="0"/>
                      <w:bCs w:val="0"/>
                      <w:i w:val="0"/>
                      <w:iCs w:val="0"/>
                      <w:color w:val="000000"/>
                      <w:kern w:val="0"/>
                      <w:sz w:val="22"/>
                      <w:szCs w:val="22"/>
                      <w:u w:val="none"/>
                      <w:lang w:val="en-US" w:eastAsia="zh-CN" w:bidi="ar"/>
                    </w:rPr>
                    <w:t>动态范围：74db</w:t>
                  </w:r>
                  <w:r>
                    <w:rPr>
                      <w:rFonts w:hint="eastAsia" w:ascii="宋体" w:hAnsi="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输出阻抗：100欧姆非平衡</w:t>
                  </w:r>
                  <w:r>
                    <w:rPr>
                      <w:rFonts w:hint="eastAsia" w:ascii="宋体" w:hAnsi="宋体" w:cs="宋体"/>
                      <w:b w:val="0"/>
                      <w:bCs w:val="0"/>
                      <w:i w:val="0"/>
                      <w:iCs w:val="0"/>
                      <w:color w:val="000000"/>
                      <w:kern w:val="0"/>
                      <w:sz w:val="22"/>
                      <w:szCs w:val="22"/>
                      <w:u w:val="none"/>
                      <w:lang w:val="en-US" w:eastAsia="zh-CN" w:bidi="ar"/>
                    </w:rPr>
                    <w:t>；9.</w:t>
                  </w:r>
                  <w:r>
                    <w:rPr>
                      <w:rFonts w:hint="default" w:ascii="宋体" w:hAnsi="宋体" w:eastAsia="宋体" w:cs="宋体"/>
                      <w:b w:val="0"/>
                      <w:bCs w:val="0"/>
                      <w:i w:val="0"/>
                      <w:iCs w:val="0"/>
                      <w:color w:val="000000"/>
                      <w:kern w:val="0"/>
                      <w:sz w:val="22"/>
                      <w:szCs w:val="22"/>
                      <w:u w:val="none"/>
                      <w:lang w:val="en-US" w:eastAsia="zh-CN" w:bidi="ar"/>
                    </w:rPr>
                    <w:t>麦克风：全向麦克风</w:t>
                  </w:r>
                  <w:r>
                    <w:rPr>
                      <w:rFonts w:hint="eastAsia" w:ascii="宋体" w:hAnsi="宋体" w:cs="宋体"/>
                      <w:b w:val="0"/>
                      <w:bCs w:val="0"/>
                      <w:i w:val="0"/>
                      <w:iCs w:val="0"/>
                      <w:color w:val="000000"/>
                      <w:kern w:val="0"/>
                      <w:sz w:val="22"/>
                      <w:szCs w:val="22"/>
                      <w:u w:val="none"/>
                      <w:lang w:val="en-US" w:eastAsia="zh-CN" w:bidi="ar"/>
                    </w:rPr>
                    <w:t>；10.</w:t>
                  </w:r>
                  <w:r>
                    <w:rPr>
                      <w:rFonts w:hint="default" w:ascii="宋体" w:hAnsi="宋体" w:eastAsia="宋体" w:cs="宋体"/>
                      <w:b w:val="0"/>
                      <w:bCs w:val="0"/>
                      <w:i w:val="0"/>
                      <w:iCs w:val="0"/>
                      <w:color w:val="000000"/>
                      <w:kern w:val="0"/>
                      <w:sz w:val="22"/>
                      <w:szCs w:val="22"/>
                      <w:u w:val="none"/>
                      <w:lang w:val="en-US" w:eastAsia="zh-CN" w:bidi="ar"/>
                    </w:rPr>
                    <w:t>工作环境温度：-30℃~70℃</w:t>
                  </w:r>
                  <w:r>
                    <w:rPr>
                      <w:rFonts w:hint="eastAsia" w:ascii="宋体" w:hAnsi="宋体" w:cs="宋体"/>
                      <w:b w:val="0"/>
                      <w:bCs w:val="0"/>
                      <w:i w:val="0"/>
                      <w:iCs w:val="0"/>
                      <w:color w:val="000000"/>
                      <w:kern w:val="0"/>
                      <w:sz w:val="22"/>
                      <w:szCs w:val="22"/>
                      <w:u w:val="none"/>
                      <w:lang w:val="en-US" w:eastAsia="zh-CN" w:bidi="ar"/>
                    </w:rPr>
                    <w:t>；11.</w:t>
                  </w:r>
                  <w:r>
                    <w:rPr>
                      <w:rFonts w:hint="default" w:ascii="宋体" w:hAnsi="宋体" w:eastAsia="宋体" w:cs="宋体"/>
                      <w:b w:val="0"/>
                      <w:bCs w:val="0"/>
                      <w:i w:val="0"/>
                      <w:iCs w:val="0"/>
                      <w:color w:val="000000"/>
                      <w:kern w:val="0"/>
                      <w:sz w:val="22"/>
                      <w:szCs w:val="22"/>
                      <w:u w:val="none"/>
                      <w:lang w:val="en-US" w:eastAsia="zh-CN" w:bidi="ar"/>
                    </w:rPr>
                    <w:t>电源电压：直流稳压电源DC 12V</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固态硬盘</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256GB 2.5英寸 SATA3 叁年质保，免回收</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固态硬盘</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2T固态硬盘 nvme叁年质保，免回收</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内存条</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DDR3 1600  8G</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中控平板</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1.CPU：≥8核，主频≥3.13GHz；2.操作系统：国产移动端操作系统；4.网络及传输：支持WiFi6，支持蓝牙5.2，支持OGT，支持Type-C转HDMI）；5.内存：RAM ≥12GB，ROM ≥256GB；6.屏幕：≥12.6英寸OLED屏幕，分辨率≥2560x1600 像素；7.摄像头：前置≥800万像素，后置≥1300万像素高清摄像头；8.电池：电池容量≥10050mAh，支持快充最大最大10V/4A超级快充；9.含键盘</w:t>
                  </w:r>
                  <w:r>
                    <w:rPr>
                      <w:rFonts w:hint="eastAsia" w:ascii="宋体" w:hAnsi="宋体" w:cs="宋体"/>
                      <w:b w:val="0"/>
                      <w:bCs w:val="0"/>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宋体" w:hAnsi="宋体" w:eastAsia="宋体" w:cs="宋体"/>
                      <w:b w:val="0"/>
                      <w:bCs w:val="0"/>
                      <w:i w:val="0"/>
                      <w:iCs w:val="0"/>
                      <w:color w:val="000000"/>
                      <w:kern w:val="2"/>
                      <w:sz w:val="22"/>
                      <w:szCs w:val="22"/>
                      <w:u w:val="none"/>
                      <w:lang w:val="en-US" w:eastAsia="zh-CN" w:bidi="ar-SA"/>
                    </w:rPr>
                    <w:t>旧屏搬迁及安装</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根据甲方要求将旧屏拆除并安装至指定位置及配套辅材、机柜理线</w:t>
                  </w:r>
                  <w:r>
                    <w:rPr>
                      <w:rFonts w:hint="eastAsia" w:ascii="宋体" w:hAnsi="宋体" w:cs="宋体"/>
                      <w:b w:val="0"/>
                      <w:bCs w:val="0"/>
                      <w:i w:val="0"/>
                      <w:iCs w:val="0"/>
                      <w:color w:val="000000"/>
                      <w:kern w:val="0"/>
                      <w:sz w:val="22"/>
                      <w:szCs w:val="22"/>
                      <w:u w:val="none"/>
                      <w:lang w:val="en-US" w:eastAsia="zh-CN" w:bidi="ar"/>
                    </w:rPr>
                    <w:t>、5套维护工具、2个标签打印机、20卷标签打印机色带</w:t>
                  </w:r>
                  <w:r>
                    <w:rPr>
                      <w:rFonts w:hint="default" w:ascii="宋体" w:hAnsi="宋体" w:eastAsia="宋体" w:cs="宋体"/>
                      <w:b w:val="0"/>
                      <w:bCs w:val="0"/>
                      <w:i w:val="0"/>
                      <w:iCs w:val="0"/>
                      <w:color w:val="000000"/>
                      <w:kern w:val="0"/>
                      <w:sz w:val="22"/>
                      <w:szCs w:val="22"/>
                      <w:u w:val="none"/>
                      <w:lang w:val="en-US" w:eastAsia="zh-CN" w:bidi="ar"/>
                    </w:rPr>
                    <w:t>。</w:t>
                  </w:r>
                </w:p>
              </w:tc>
            </w:tr>
            <w:bookmarkEnd w:id="5"/>
            <w:bookmarkEnd w:id="7"/>
            <w:bookmarkEnd w:id="10"/>
          </w:tbl>
          <w:p>
            <w:pPr>
              <w:pStyle w:val="5"/>
              <w:jc w:val="both"/>
            </w:pPr>
          </w:p>
        </w:tc>
      </w:tr>
    </w:tbl>
    <w:p>
      <w:pPr>
        <w:spacing w:line="560" w:lineRule="exact"/>
        <w:ind w:firstLine="643" w:firstLineChars="200"/>
        <w:jc w:val="lef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★项为实质性响应参数，如不满足则投标无效。</w:t>
      </w:r>
    </w:p>
    <w:p>
      <w:pPr>
        <w:spacing w:line="560" w:lineRule="exact"/>
        <w:ind w:firstLine="640" w:firstLineChars="200"/>
        <w:jc w:val="left"/>
        <w:rPr>
          <w:rFonts w:hint="eastAsia" w:ascii="黑体" w:hAnsi="仿宋" w:eastAsia="黑体"/>
          <w:sz w:val="32"/>
          <w:szCs w:val="32"/>
          <w:lang w:val="en-US" w:eastAsia="zh-CN"/>
        </w:rPr>
      </w:pPr>
      <w:r>
        <w:rPr>
          <w:rFonts w:hint="eastAsia" w:ascii="黑体" w:hAnsi="仿宋" w:eastAsia="黑体"/>
          <w:sz w:val="32"/>
          <w:szCs w:val="32"/>
          <w:lang w:val="en-US" w:eastAsia="zh-CN"/>
        </w:rPr>
        <w:t>三、其他要求</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1、因新购置设备须与原系统实现无缝对接，投标单位需进行现场踏勘，现场踏勘完后须向甲方出具无缝对接承诺函。</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如发现下列情况之一的，其投标将被认定为投标无效：未满足招标文件中的实质性要求；属于串通投标，或者依法被视为串通投标；属于招标文件规定的其他投标无效情形；不符合政府采购法律法规和招标文件中规定的其他实质性要求求的。</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3、为了避免低价低质恶性竞争，请实事求是报价，如有违反市场价格规律超低价恶意谋取中标后，又不能按照招标人要求提供合格产品的，一律按无效标处理并记录在案，以后不再选取。</w:t>
      </w:r>
    </w:p>
    <w:p>
      <w:pPr>
        <w:pStyle w:val="2"/>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现场踏勘联系人：王警官，联系方式：19915038666。</w:t>
      </w:r>
    </w:p>
    <w:p>
      <w:pPr>
        <w:ind w:firstLine="640" w:firstLineChars="200"/>
        <w:rPr>
          <w:rFonts w:hint="eastAsia" w:ascii="仿宋_GB2312" w:hAnsi="仿宋_GB2312" w:eastAsia="仿宋_GB2312" w:cs="仿宋_GB2312"/>
          <w:sz w:val="32"/>
          <w:szCs w:val="32"/>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YWEyMTMzMzQ1YjU3MjU2M2UzY2VjMmJiYTBmZWIifQ=="/>
  </w:docVars>
  <w:rsids>
    <w:rsidRoot w:val="2AE0069C"/>
    <w:rsid w:val="000B606B"/>
    <w:rsid w:val="000D0566"/>
    <w:rsid w:val="000D623A"/>
    <w:rsid w:val="00136E7B"/>
    <w:rsid w:val="0014772D"/>
    <w:rsid w:val="001D1BA1"/>
    <w:rsid w:val="001F5997"/>
    <w:rsid w:val="00212DD2"/>
    <w:rsid w:val="00215D87"/>
    <w:rsid w:val="00295B61"/>
    <w:rsid w:val="002C509B"/>
    <w:rsid w:val="002E6FB8"/>
    <w:rsid w:val="0031049E"/>
    <w:rsid w:val="00315C92"/>
    <w:rsid w:val="00330C51"/>
    <w:rsid w:val="00376ED2"/>
    <w:rsid w:val="00380989"/>
    <w:rsid w:val="003D7E37"/>
    <w:rsid w:val="003E6CD1"/>
    <w:rsid w:val="0049057C"/>
    <w:rsid w:val="004F43EA"/>
    <w:rsid w:val="00574883"/>
    <w:rsid w:val="006834A4"/>
    <w:rsid w:val="00684208"/>
    <w:rsid w:val="006E2614"/>
    <w:rsid w:val="00705CC2"/>
    <w:rsid w:val="00714537"/>
    <w:rsid w:val="00731FDD"/>
    <w:rsid w:val="007C2052"/>
    <w:rsid w:val="007E34AC"/>
    <w:rsid w:val="008565DF"/>
    <w:rsid w:val="008A206F"/>
    <w:rsid w:val="008B6037"/>
    <w:rsid w:val="008E1F70"/>
    <w:rsid w:val="008E5B0C"/>
    <w:rsid w:val="008F0631"/>
    <w:rsid w:val="009C6C20"/>
    <w:rsid w:val="00A1083F"/>
    <w:rsid w:val="00A576C7"/>
    <w:rsid w:val="00A732AA"/>
    <w:rsid w:val="00AC417B"/>
    <w:rsid w:val="00B0221F"/>
    <w:rsid w:val="00B66EF7"/>
    <w:rsid w:val="00B74ECE"/>
    <w:rsid w:val="00BB7D30"/>
    <w:rsid w:val="00C234C1"/>
    <w:rsid w:val="00C23562"/>
    <w:rsid w:val="00CB364C"/>
    <w:rsid w:val="00D14574"/>
    <w:rsid w:val="00D56EF3"/>
    <w:rsid w:val="00DC2DB3"/>
    <w:rsid w:val="00DF018A"/>
    <w:rsid w:val="00DF501E"/>
    <w:rsid w:val="00E32BA2"/>
    <w:rsid w:val="00E63D35"/>
    <w:rsid w:val="00E645E3"/>
    <w:rsid w:val="00F77C4A"/>
    <w:rsid w:val="00FC188C"/>
    <w:rsid w:val="0455669A"/>
    <w:rsid w:val="06C22481"/>
    <w:rsid w:val="076F5C43"/>
    <w:rsid w:val="09B14DBC"/>
    <w:rsid w:val="0A4304AF"/>
    <w:rsid w:val="0CC60466"/>
    <w:rsid w:val="0D667004"/>
    <w:rsid w:val="0E87566C"/>
    <w:rsid w:val="0F29045C"/>
    <w:rsid w:val="1269651B"/>
    <w:rsid w:val="13507BE2"/>
    <w:rsid w:val="1B2B122A"/>
    <w:rsid w:val="202F3399"/>
    <w:rsid w:val="274156EE"/>
    <w:rsid w:val="275A2A6A"/>
    <w:rsid w:val="2A65209C"/>
    <w:rsid w:val="2AC312C3"/>
    <w:rsid w:val="2AE0069C"/>
    <w:rsid w:val="2AE61878"/>
    <w:rsid w:val="2E8318B1"/>
    <w:rsid w:val="31AE32DB"/>
    <w:rsid w:val="31EB7E55"/>
    <w:rsid w:val="32297F77"/>
    <w:rsid w:val="349E720C"/>
    <w:rsid w:val="36213B3E"/>
    <w:rsid w:val="37563CCD"/>
    <w:rsid w:val="38273BE1"/>
    <w:rsid w:val="383773E6"/>
    <w:rsid w:val="387B140A"/>
    <w:rsid w:val="3906661B"/>
    <w:rsid w:val="39A65FFA"/>
    <w:rsid w:val="3A364160"/>
    <w:rsid w:val="3B533E17"/>
    <w:rsid w:val="3CB27292"/>
    <w:rsid w:val="3CED689D"/>
    <w:rsid w:val="3F221DD6"/>
    <w:rsid w:val="41DA5311"/>
    <w:rsid w:val="4267142A"/>
    <w:rsid w:val="426F6E14"/>
    <w:rsid w:val="427F6870"/>
    <w:rsid w:val="45771101"/>
    <w:rsid w:val="45B20423"/>
    <w:rsid w:val="47157180"/>
    <w:rsid w:val="486D1410"/>
    <w:rsid w:val="487C4DF7"/>
    <w:rsid w:val="49614B65"/>
    <w:rsid w:val="4A4A3CE4"/>
    <w:rsid w:val="4B504790"/>
    <w:rsid w:val="4BDA5464"/>
    <w:rsid w:val="4FB2453F"/>
    <w:rsid w:val="4FC50235"/>
    <w:rsid w:val="5191170D"/>
    <w:rsid w:val="523F1874"/>
    <w:rsid w:val="53EF0C6B"/>
    <w:rsid w:val="54286C0A"/>
    <w:rsid w:val="57382922"/>
    <w:rsid w:val="583656CE"/>
    <w:rsid w:val="59611BE3"/>
    <w:rsid w:val="5A030101"/>
    <w:rsid w:val="5A1E6261"/>
    <w:rsid w:val="5A946884"/>
    <w:rsid w:val="5AEE56F8"/>
    <w:rsid w:val="5BDD6A22"/>
    <w:rsid w:val="5C8D177C"/>
    <w:rsid w:val="5F881CC3"/>
    <w:rsid w:val="603D228D"/>
    <w:rsid w:val="609C6DD5"/>
    <w:rsid w:val="64F05EB2"/>
    <w:rsid w:val="6990754F"/>
    <w:rsid w:val="69EB5CAD"/>
    <w:rsid w:val="6A787F71"/>
    <w:rsid w:val="6E2B5103"/>
    <w:rsid w:val="6F5D54F4"/>
    <w:rsid w:val="6F993487"/>
    <w:rsid w:val="70C41DD8"/>
    <w:rsid w:val="71EF7C82"/>
    <w:rsid w:val="73414465"/>
    <w:rsid w:val="746E3D04"/>
    <w:rsid w:val="74C1227D"/>
    <w:rsid w:val="759B71CE"/>
    <w:rsid w:val="76315A48"/>
    <w:rsid w:val="767A0379"/>
    <w:rsid w:val="767A7BC2"/>
    <w:rsid w:val="77547460"/>
    <w:rsid w:val="777F1340"/>
    <w:rsid w:val="77A27C18"/>
    <w:rsid w:val="78843BF6"/>
    <w:rsid w:val="78A0407E"/>
    <w:rsid w:val="79855A32"/>
    <w:rsid w:val="79E714C7"/>
    <w:rsid w:val="7ADA46F9"/>
    <w:rsid w:val="7AFE5ED6"/>
    <w:rsid w:val="7D4476CE"/>
    <w:rsid w:val="7ECD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28"/>
    <w:unhideWhenUsed/>
    <w:qFormat/>
    <w:uiPriority w:val="0"/>
    <w:pPr>
      <w:keepNext/>
      <w:keepLines/>
      <w:jc w:val="center"/>
      <w:outlineLvl w:val="3"/>
    </w:pPr>
    <w:rPr>
      <w:rFonts w:ascii="宋体" w:hAnsi="宋体" w:cs="宋体"/>
      <w:bCs/>
      <w:sz w:val="24"/>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Body Text"/>
    <w:basedOn w:val="1"/>
    <w:autoRedefine/>
    <w:qFormat/>
    <w:uiPriority w:val="99"/>
    <w:pPr>
      <w:spacing w:after="120"/>
    </w:pPr>
  </w:style>
  <w:style w:type="paragraph" w:styleId="7">
    <w:name w:val="Body Text Indent"/>
    <w:basedOn w:val="1"/>
    <w:link w:val="29"/>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tabs>
        <w:tab w:val="center" w:pos="4153"/>
        <w:tab w:val="right" w:pos="8306"/>
      </w:tabs>
      <w:snapToGrid w:val="0"/>
      <w:jc w:val="center"/>
    </w:pPr>
    <w:rPr>
      <w:sz w:val="18"/>
      <w:szCs w:val="18"/>
    </w:rPr>
  </w:style>
  <w:style w:type="paragraph" w:styleId="10">
    <w:name w:val="Body Text 2"/>
    <w:basedOn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11">
    <w:name w:val="Normal (Web)"/>
    <w:basedOn w:val="1"/>
    <w:autoRedefine/>
    <w:qFormat/>
    <w:uiPriority w:val="0"/>
    <w:pPr>
      <w:spacing w:beforeAutospacing="1" w:afterAutospacing="1"/>
      <w:jc w:val="left"/>
    </w:pPr>
    <w:rPr>
      <w:kern w:val="0"/>
      <w:sz w:val="24"/>
    </w:rPr>
  </w:style>
  <w:style w:type="paragraph" w:styleId="12">
    <w:name w:val="Body Text First Indent 2"/>
    <w:basedOn w:val="7"/>
    <w:link w:val="30"/>
    <w:autoRedefine/>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character" w:customStyle="1" w:styleId="17">
    <w:name w:val="font51"/>
    <w:basedOn w:val="15"/>
    <w:qFormat/>
    <w:uiPriority w:val="0"/>
    <w:rPr>
      <w:rFonts w:hint="eastAsia" w:ascii="宋体" w:hAnsi="宋体" w:eastAsia="宋体" w:cs="宋体"/>
      <w:color w:val="000000"/>
      <w:sz w:val="22"/>
      <w:szCs w:val="22"/>
      <w:u w:val="none"/>
    </w:rPr>
  </w:style>
  <w:style w:type="character" w:customStyle="1" w:styleId="18">
    <w:name w:val="font61"/>
    <w:basedOn w:val="15"/>
    <w:qFormat/>
    <w:uiPriority w:val="0"/>
    <w:rPr>
      <w:rFonts w:hint="eastAsia" w:ascii="宋体" w:hAnsi="宋体" w:eastAsia="宋体" w:cs="宋体"/>
      <w:color w:val="000000"/>
      <w:sz w:val="22"/>
      <w:szCs w:val="22"/>
      <w:u w:val="single"/>
    </w:rPr>
  </w:style>
  <w:style w:type="character" w:customStyle="1" w:styleId="19">
    <w:name w:val="font121"/>
    <w:basedOn w:val="15"/>
    <w:qFormat/>
    <w:uiPriority w:val="0"/>
    <w:rPr>
      <w:rFonts w:hint="eastAsia" w:ascii="宋体" w:hAnsi="宋体" w:eastAsia="宋体" w:cs="宋体"/>
      <w:color w:val="FF0000"/>
      <w:sz w:val="20"/>
      <w:szCs w:val="20"/>
      <w:u w:val="none"/>
    </w:rPr>
  </w:style>
  <w:style w:type="character" w:customStyle="1" w:styleId="20">
    <w:name w:val="font71"/>
    <w:basedOn w:val="15"/>
    <w:autoRedefine/>
    <w:qFormat/>
    <w:uiPriority w:val="0"/>
    <w:rPr>
      <w:rFonts w:hint="eastAsia" w:ascii="宋体" w:hAnsi="宋体" w:eastAsia="宋体" w:cs="宋体"/>
      <w:b/>
      <w:color w:val="FF0000"/>
      <w:sz w:val="20"/>
      <w:szCs w:val="20"/>
      <w:u w:val="none"/>
    </w:rPr>
  </w:style>
  <w:style w:type="character" w:customStyle="1" w:styleId="21">
    <w:name w:val="font81"/>
    <w:basedOn w:val="15"/>
    <w:qFormat/>
    <w:uiPriority w:val="0"/>
    <w:rPr>
      <w:rFonts w:hint="eastAsia" w:ascii="宋体" w:hAnsi="宋体" w:eastAsia="宋体" w:cs="宋体"/>
      <w:color w:val="000000"/>
      <w:sz w:val="22"/>
      <w:szCs w:val="22"/>
      <w:u w:val="none"/>
    </w:rPr>
  </w:style>
  <w:style w:type="character" w:customStyle="1" w:styleId="22">
    <w:name w:val="font41"/>
    <w:basedOn w:val="15"/>
    <w:autoRedefine/>
    <w:qFormat/>
    <w:uiPriority w:val="0"/>
    <w:rPr>
      <w:rFonts w:hint="eastAsia" w:ascii="宋体" w:hAnsi="宋体" w:eastAsia="宋体" w:cs="宋体"/>
      <w:color w:val="000000"/>
      <w:sz w:val="22"/>
      <w:szCs w:val="22"/>
      <w:u w:val="single"/>
    </w:rPr>
  </w:style>
  <w:style w:type="character" w:customStyle="1" w:styleId="23">
    <w:name w:val="font31"/>
    <w:basedOn w:val="15"/>
    <w:autoRedefine/>
    <w:qFormat/>
    <w:uiPriority w:val="0"/>
    <w:rPr>
      <w:rFonts w:hint="eastAsia" w:ascii="宋体" w:hAnsi="宋体" w:eastAsia="宋体" w:cs="宋体"/>
      <w:b/>
      <w:color w:val="000000"/>
      <w:sz w:val="22"/>
      <w:szCs w:val="22"/>
      <w:u w:val="none"/>
    </w:rPr>
  </w:style>
  <w:style w:type="character" w:customStyle="1" w:styleId="24">
    <w:name w:val="font21"/>
    <w:basedOn w:val="15"/>
    <w:qFormat/>
    <w:uiPriority w:val="0"/>
    <w:rPr>
      <w:rFonts w:ascii="仿宋_GB2312" w:eastAsia="仿宋_GB2312" w:cs="仿宋_GB2312"/>
      <w:color w:val="000000"/>
      <w:sz w:val="22"/>
      <w:szCs w:val="22"/>
      <w:u w:val="none"/>
    </w:rPr>
  </w:style>
  <w:style w:type="character" w:customStyle="1" w:styleId="25">
    <w:name w:val="font11"/>
    <w:basedOn w:val="15"/>
    <w:autoRedefine/>
    <w:qFormat/>
    <w:uiPriority w:val="0"/>
    <w:rPr>
      <w:rFonts w:hint="eastAsia" w:ascii="宋体" w:hAnsi="宋体" w:eastAsia="宋体" w:cs="宋体"/>
      <w:color w:val="000000"/>
      <w:sz w:val="20"/>
      <w:szCs w:val="20"/>
      <w:u w:val="none"/>
    </w:rPr>
  </w:style>
  <w:style w:type="paragraph" w:styleId="26">
    <w:name w:val="List Paragraph"/>
    <w:basedOn w:val="1"/>
    <w:autoRedefine/>
    <w:qFormat/>
    <w:uiPriority w:val="34"/>
    <w:pPr>
      <w:ind w:firstLine="420" w:firstLineChars="200"/>
    </w:pPr>
  </w:style>
  <w:style w:type="character" w:customStyle="1" w:styleId="27">
    <w:name w:val="页眉 字符"/>
    <w:basedOn w:val="15"/>
    <w:link w:val="9"/>
    <w:qFormat/>
    <w:uiPriority w:val="0"/>
    <w:rPr>
      <w:kern w:val="2"/>
      <w:sz w:val="18"/>
      <w:szCs w:val="18"/>
    </w:rPr>
  </w:style>
  <w:style w:type="character" w:customStyle="1" w:styleId="28">
    <w:name w:val="标题 4 字符"/>
    <w:basedOn w:val="15"/>
    <w:link w:val="5"/>
    <w:qFormat/>
    <w:uiPriority w:val="0"/>
    <w:rPr>
      <w:rFonts w:ascii="宋体" w:hAnsi="宋体" w:cs="宋体"/>
      <w:bCs/>
      <w:kern w:val="2"/>
      <w:sz w:val="24"/>
      <w:szCs w:val="24"/>
    </w:rPr>
  </w:style>
  <w:style w:type="character" w:customStyle="1" w:styleId="29">
    <w:name w:val="正文文本缩进 字符"/>
    <w:basedOn w:val="15"/>
    <w:link w:val="7"/>
    <w:qFormat/>
    <w:uiPriority w:val="0"/>
    <w:rPr>
      <w:kern w:val="2"/>
      <w:sz w:val="21"/>
      <w:szCs w:val="24"/>
    </w:rPr>
  </w:style>
  <w:style w:type="character" w:customStyle="1" w:styleId="30">
    <w:name w:val="正文文本首行缩进 2 字符"/>
    <w:basedOn w:val="29"/>
    <w:link w:val="12"/>
    <w:autoRedefine/>
    <w:qFormat/>
    <w:uiPriority w:val="0"/>
    <w:rPr>
      <w:kern w:val="2"/>
      <w:sz w:val="21"/>
      <w:szCs w:val="24"/>
    </w:rPr>
  </w:style>
  <w:style w:type="paragraph" w:customStyle="1" w:styleId="31">
    <w:name w:val="样式 标题 1 + 四号 居中 段前: 12 磅 段后: 12 磅 行距: 单倍行距"/>
    <w:basedOn w:val="3"/>
    <w:autoRedefine/>
    <w:qFormat/>
    <w:uiPriority w:val="0"/>
    <w:pPr>
      <w:tabs>
        <w:tab w:val="left" w:pos="425"/>
      </w:tabs>
      <w:adjustRightInd w:val="0"/>
      <w:spacing w:before="240" w:after="240" w:line="240" w:lineRule="auto"/>
      <w:ind w:left="425" w:hanging="425"/>
      <w:jc w:val="center"/>
      <w:textAlignment w:val="baseline"/>
    </w:pPr>
    <w:rPr>
      <w:bCs w:val="0"/>
      <w:sz w:val="28"/>
      <w:szCs w:val="20"/>
    </w:rPr>
  </w:style>
  <w:style w:type="character" w:customStyle="1" w:styleId="32">
    <w:name w:val="标题 1 字符"/>
    <w:basedOn w:val="15"/>
    <w:link w:val="3"/>
    <w:autoRedefine/>
    <w:qFormat/>
    <w:uiPriority w:val="0"/>
    <w:rPr>
      <w:b/>
      <w:bCs/>
      <w:kern w:val="44"/>
      <w:sz w:val="44"/>
      <w:szCs w:val="44"/>
    </w:rPr>
  </w:style>
  <w:style w:type="paragraph" w:customStyle="1" w:styleId="33">
    <w:name w:val="Table Paragraph"/>
    <w:basedOn w:val="1"/>
    <w:qFormat/>
    <w:uiPriority w:val="1"/>
    <w:rPr>
      <w:rFonts w:ascii="宋体" w:hAnsi="宋体" w:eastAsia="宋体" w:cs="宋体"/>
      <w:lang w:val="zh-CN" w:eastAsia="zh-CN" w:bidi="zh-CN"/>
    </w:rPr>
  </w:style>
  <w:style w:type="character" w:customStyle="1" w:styleId="34">
    <w:name w:val="font01"/>
    <w:basedOn w:val="1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2695</Words>
  <Characters>2871</Characters>
  <Lines>25</Lines>
  <Paragraphs>7</Paragraphs>
  <TotalTime>1</TotalTime>
  <ScaleCrop>false</ScaleCrop>
  <LinksUpToDate>false</LinksUpToDate>
  <CharactersWithSpaces>2984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2021-08-12T03:48:00Z</dcterms:created>
  <dc:creator>Administrator</dc:creator>
  <cp:lastModifiedBy>大娥</cp:lastModifiedBy>
  <cp:lastPrinted>2023-04-28T04:56:00Z</cp:lastPrinted>
  <dcterms:modified xsi:type="dcterms:W3CDTF">2024-05-20T09:42:27Z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BFDA0DB1626C4FFEBDC0AC786AA07673_13</vt:lpwstr>
  </property>
</Properties>
</file>