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A404D">
      <w:pPr>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6"/>
          <w:szCs w:val="36"/>
          <w:lang w:val="en-US" w:eastAsia="zh-CN"/>
        </w:rPr>
        <w:t>呼图壁中等职业技术学校2025年切面类采购项目竞价招标要求及商务要求</w:t>
      </w:r>
    </w:p>
    <w:p w14:paraId="0014AD5B">
      <w:pPr>
        <w:topLinePunct/>
        <w:spacing w:line="360" w:lineRule="auto"/>
        <w:ind w:firstLine="560" w:firstLineChars="2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呼图壁中等职业技术学校2025年切面类采购项目</w:t>
      </w:r>
      <w:r>
        <w:rPr>
          <w:rFonts w:hint="eastAsia" w:ascii="方正仿宋_GB2312" w:hAnsi="方正仿宋_GB2312" w:eastAsia="方正仿宋_GB2312" w:cs="方正仿宋_GB2312"/>
          <w:sz w:val="28"/>
          <w:szCs w:val="28"/>
        </w:rPr>
        <w:t>采用在线竞价方式进行采购，特邀请符合本次采购要求的投标商参加本项目的竞价。</w:t>
      </w:r>
    </w:p>
    <w:p w14:paraId="6F76DF16">
      <w:pPr>
        <w:spacing w:line="360" w:lineRule="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bCs/>
          <w:sz w:val="28"/>
          <w:szCs w:val="28"/>
        </w:rPr>
        <w:t>一</w:t>
      </w:r>
      <w:r>
        <w:rPr>
          <w:rFonts w:hint="eastAsia" w:ascii="方正仿宋_GB2312" w:hAnsi="方正仿宋_GB2312" w:eastAsia="方正仿宋_GB2312" w:cs="方正仿宋_GB2312"/>
          <w:b/>
          <w:sz w:val="28"/>
          <w:szCs w:val="28"/>
        </w:rPr>
        <w:t>、采购项目情况</w:t>
      </w:r>
    </w:p>
    <w:p w14:paraId="25A4D510">
      <w:pPr>
        <w:topLinePunct/>
        <w:spacing w:line="360" w:lineRule="auto"/>
        <w:ind w:firstLine="560" w:firstLineChars="2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1、项目名称：</w:t>
      </w:r>
      <w:r>
        <w:rPr>
          <w:rFonts w:hint="eastAsia" w:ascii="方正仿宋_GB2312" w:hAnsi="方正仿宋_GB2312" w:eastAsia="方正仿宋_GB2312" w:cs="方正仿宋_GB2312"/>
          <w:sz w:val="28"/>
          <w:szCs w:val="28"/>
          <w:lang w:val="en-US" w:eastAsia="zh-CN"/>
        </w:rPr>
        <w:t>呼图壁中等职业技术学校2025年切面类采购项目</w:t>
      </w:r>
    </w:p>
    <w:p w14:paraId="4FF7C663">
      <w:pPr>
        <w:wordWrap w:val="0"/>
        <w:topLinePunct/>
        <w:spacing w:line="360" w:lineRule="auto"/>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2、采购人：</w:t>
      </w:r>
      <w:r>
        <w:rPr>
          <w:rFonts w:hint="eastAsia" w:ascii="方正仿宋_GB2312" w:hAnsi="方正仿宋_GB2312" w:eastAsia="方正仿宋_GB2312" w:cs="方正仿宋_GB2312"/>
          <w:sz w:val="28"/>
          <w:szCs w:val="28"/>
          <w:lang w:val="en-US" w:eastAsia="zh-CN"/>
        </w:rPr>
        <w:t>呼图壁中等职业技术学校</w:t>
      </w:r>
    </w:p>
    <w:p w14:paraId="60EA88ED">
      <w:pPr>
        <w:wordWrap w:val="0"/>
        <w:topLinePunct/>
        <w:spacing w:line="360" w:lineRule="auto"/>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3、服务期限：一学年。</w:t>
      </w:r>
    </w:p>
    <w:p w14:paraId="70C4BFFC">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4、服务内容：呼图壁中等职业技术学校2025年切面类采购（详细内容见报价明细表）</w:t>
      </w:r>
      <w:r>
        <w:rPr>
          <w:rFonts w:hint="eastAsia" w:ascii="方正仿宋_GB2312" w:hAnsi="方正仿宋_GB2312" w:eastAsia="方正仿宋_GB2312" w:cs="方正仿宋_GB2312"/>
          <w:sz w:val="28"/>
          <w:szCs w:val="28"/>
        </w:rPr>
        <w:t>。</w:t>
      </w:r>
    </w:p>
    <w:p w14:paraId="6965CD42">
      <w:pPr>
        <w:wordWrap w:val="0"/>
        <w:topLinePunct/>
        <w:spacing w:line="360" w:lineRule="auto"/>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5、预算金额：5.1万</w:t>
      </w:r>
    </w:p>
    <w:p w14:paraId="23488189">
      <w:pPr>
        <w:wordWrap w:val="0"/>
        <w:topLinePunct/>
        <w:spacing w:line="360" w:lineRule="auto"/>
        <w:ind w:firstLine="560" w:firstLineChars="200"/>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6、质量要求：必须满足学校大宗食材原（辅）料技术及质量要求表中所有要求。</w:t>
      </w:r>
    </w:p>
    <w:p w14:paraId="381E0819">
      <w:pPr>
        <w:spacing w:after="120" w:line="440" w:lineRule="exact"/>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val="en-US" w:eastAsia="zh-CN"/>
        </w:rPr>
        <w:t>二</w:t>
      </w:r>
      <w:r>
        <w:rPr>
          <w:rFonts w:hint="eastAsia" w:ascii="方正仿宋_GB2312" w:hAnsi="方正仿宋_GB2312" w:eastAsia="方正仿宋_GB2312" w:cs="方正仿宋_GB2312"/>
          <w:b/>
          <w:bCs/>
          <w:sz w:val="28"/>
          <w:szCs w:val="28"/>
        </w:rPr>
        <w:t>、投标邀请方式</w:t>
      </w:r>
    </w:p>
    <w:p w14:paraId="269884FC">
      <w:pPr>
        <w:wordWrap w:val="0"/>
        <w:topLinePunct/>
        <w:spacing w:line="360" w:lineRule="auto"/>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公告方式：本次竞价邀请在新疆政府采购网（电子卖场）上以公告形式发布。</w:t>
      </w:r>
    </w:p>
    <w:p w14:paraId="1C42D83B">
      <w:pP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val="en-US" w:eastAsia="zh-CN"/>
        </w:rPr>
        <w:t>三、</w:t>
      </w:r>
      <w:r>
        <w:rPr>
          <w:rFonts w:hint="eastAsia" w:ascii="方正仿宋_GB2312" w:hAnsi="方正仿宋_GB2312" w:eastAsia="方正仿宋_GB2312" w:cs="方正仿宋_GB2312"/>
          <w:b/>
          <w:bCs/>
          <w:sz w:val="28"/>
          <w:szCs w:val="28"/>
        </w:rPr>
        <w:t>投标商参加本次政府采购活动应具备的条件：</w:t>
      </w:r>
    </w:p>
    <w:p w14:paraId="1EBF03E7">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1、本次报价要求投标人必须符合《中华人民共和国政府采购法》第二十二条规定的条件：</w:t>
      </w:r>
    </w:p>
    <w:p w14:paraId="3C41BED5">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①具有独立承担民事责任的能力；</w:t>
      </w:r>
    </w:p>
    <w:p w14:paraId="7DFAEA48">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②</w:t>
      </w:r>
      <w:r>
        <w:rPr>
          <w:rFonts w:hint="eastAsia" w:ascii="方正仿宋_GB2312" w:hAnsi="方正仿宋_GB2312" w:eastAsia="方正仿宋_GB2312" w:cs="方正仿宋_GB2312"/>
          <w:sz w:val="28"/>
          <w:szCs w:val="28"/>
          <w:lang w:val="en-US" w:eastAsia="zh-CN"/>
        </w:rPr>
        <w:t>现场勘察表</w:t>
      </w:r>
      <w:r>
        <w:rPr>
          <w:rFonts w:hint="eastAsia" w:ascii="方正仿宋_GB2312" w:hAnsi="方正仿宋_GB2312" w:eastAsia="方正仿宋_GB2312" w:cs="方正仿宋_GB2312"/>
          <w:sz w:val="28"/>
          <w:szCs w:val="28"/>
        </w:rPr>
        <w:t>；</w:t>
      </w:r>
    </w:p>
    <w:p w14:paraId="4C8288A5">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③具有履行合同所必需的设备和专业技术能力；</w:t>
      </w:r>
    </w:p>
    <w:p w14:paraId="41A8CA0B">
      <w:pPr>
        <w:wordWrap w:val="0"/>
        <w:topLinePunct/>
        <w:spacing w:line="360" w:lineRule="auto"/>
        <w:ind w:firstLine="560" w:firstLineChars="200"/>
        <w:rPr>
          <w:rFonts w:hint="eastAsia" w:ascii="仿宋" w:hAnsi="仿宋" w:eastAsia="仿宋"/>
          <w:sz w:val="28"/>
          <w:szCs w:val="28"/>
        </w:rPr>
      </w:pPr>
      <w:r>
        <w:rPr>
          <w:rFonts w:hint="eastAsia" w:ascii="方正仿宋_GB2312" w:hAnsi="方正仿宋_GB2312" w:eastAsia="方正仿宋_GB2312" w:cs="方正仿宋_GB2312"/>
          <w:sz w:val="28"/>
          <w:szCs w:val="28"/>
        </w:rPr>
        <w:t>④具有依法缴纳税收</w:t>
      </w:r>
      <w:r>
        <w:rPr>
          <w:rFonts w:hint="eastAsia" w:ascii="方正仿宋_GB2312" w:hAnsi="方正仿宋_GB2312" w:eastAsia="方正仿宋_GB2312" w:cs="方正仿宋_GB2312"/>
          <w:sz w:val="28"/>
          <w:szCs w:val="28"/>
          <w:lang w:val="en-US" w:eastAsia="zh-CN"/>
        </w:rPr>
        <w:t>和</w:t>
      </w:r>
      <w:r>
        <w:rPr>
          <w:rFonts w:hint="eastAsia" w:ascii="仿宋" w:hAnsi="仿宋" w:eastAsia="仿宋"/>
          <w:sz w:val="28"/>
          <w:szCs w:val="28"/>
        </w:rPr>
        <w:t>社会保障资金的良好记录；</w:t>
      </w:r>
    </w:p>
    <w:p w14:paraId="0D9AAB56">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⑤参加政府采购活动前三年内，在经营活动中没有重大违法记录；</w:t>
      </w:r>
    </w:p>
    <w:p w14:paraId="59C7273F">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⑥</w:t>
      </w:r>
      <w:r>
        <w:rPr>
          <w:rFonts w:hint="eastAsia" w:ascii="仿宋" w:hAnsi="仿宋" w:eastAsia="仿宋"/>
          <w:sz w:val="28"/>
          <w:szCs w:val="28"/>
        </w:rPr>
        <w:t>具有良好的商业信誉和健全的财务会计制度；</w:t>
      </w:r>
    </w:p>
    <w:p w14:paraId="6FE9B183">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olor w:val="333333"/>
          <w:spacing w:val="0"/>
          <w:sz w:val="28"/>
          <w:szCs w:val="28"/>
          <w:shd w:val="clear" w:color="auto" w:fill="FFFFFF"/>
        </w:rPr>
        <w:t>⑦</w:t>
      </w:r>
      <w:r>
        <w:rPr>
          <w:rFonts w:hint="eastAsia" w:ascii="方正仿宋_GB2312" w:hAnsi="方正仿宋_GB2312" w:eastAsia="方正仿宋_GB2312" w:cs="方正仿宋_GB2312"/>
          <w:sz w:val="28"/>
          <w:szCs w:val="28"/>
        </w:rPr>
        <w:t>法律、行政法规规定的其他条件。</w:t>
      </w:r>
    </w:p>
    <w:p w14:paraId="2CE761A2">
      <w:pPr>
        <w:wordWrap w:val="0"/>
        <w:topLinePunct/>
        <w:spacing w:line="360" w:lineRule="auto"/>
        <w:ind w:firstLine="560" w:firstLineChars="200"/>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2、投标人应依法设立，具有独立法人资格，具有独立承担民事责任的能力，必须提交法定代表人身份证明及身份证原件（或复印件），或授权委托书及被委托人身份证原件；必须提交国家颁发的有效的营业执照（经营范围包含本次招标内容）。</w:t>
      </w:r>
    </w:p>
    <w:p w14:paraId="061136BC">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没有被“信用中国”网站（www.creditchina.gov.cn）、中国政府采购网（www.ccgp.gov.cn）列入失信被执行人、重大税收违法案件当事人名单、政府采购严重违法失信行为记录名单。（必须提交本次竞价公告发布之日至报价截止之日期间任何一日的中国政府采购网（www.ccgp.gov.cn）、“信用中国”网站（www.creditchina.gov.cn）的查询记录（如相关失信记录已失效，投标人需提供证明材料），查询记录必须加盖公章。</w:t>
      </w:r>
    </w:p>
    <w:p w14:paraId="7346182E">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、投标报价高于控制价的认定为无效报价。</w:t>
      </w:r>
    </w:p>
    <w:p w14:paraId="342EC795">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、中标人因自身原因弃标的，需按照中标价格的10%向</w:t>
      </w:r>
      <w:r>
        <w:rPr>
          <w:rFonts w:hint="eastAsia" w:ascii="方正仿宋_GB2312" w:hAnsi="方正仿宋_GB2312" w:eastAsia="方正仿宋_GB2312" w:cs="方正仿宋_GB2312"/>
          <w:sz w:val="28"/>
          <w:szCs w:val="28"/>
          <w:lang w:val="en-US" w:eastAsia="zh-CN"/>
        </w:rPr>
        <w:t>呼图壁中等职业技术学校</w:t>
      </w:r>
      <w:r>
        <w:rPr>
          <w:rFonts w:hint="eastAsia" w:ascii="方正仿宋_GB2312" w:hAnsi="方正仿宋_GB2312" w:eastAsia="方正仿宋_GB2312" w:cs="方正仿宋_GB2312"/>
          <w:sz w:val="28"/>
          <w:szCs w:val="28"/>
        </w:rPr>
        <w:t>赔付</w:t>
      </w:r>
      <w:r>
        <w:rPr>
          <w:rFonts w:hint="eastAsia" w:ascii="方正仿宋_GB2312" w:hAnsi="方正仿宋_GB2312" w:eastAsia="方正仿宋_GB2312" w:cs="方正仿宋_GB2312"/>
          <w:sz w:val="28"/>
          <w:szCs w:val="28"/>
          <w:lang w:val="en-US" w:eastAsia="zh-CN"/>
        </w:rPr>
        <w:t>履约保证金</w:t>
      </w:r>
      <w:r>
        <w:rPr>
          <w:rFonts w:hint="eastAsia" w:ascii="方正仿宋_GB2312" w:hAnsi="方正仿宋_GB2312" w:eastAsia="方正仿宋_GB2312" w:cs="方正仿宋_GB2312"/>
          <w:sz w:val="28"/>
          <w:szCs w:val="28"/>
        </w:rPr>
        <w:t>。</w:t>
      </w:r>
    </w:p>
    <w:p w14:paraId="1D4AD4B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rPr>
        <w:t>、附件：</w:t>
      </w:r>
    </w:p>
    <w:p w14:paraId="4F3A43A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（1）.投标函</w:t>
      </w:r>
    </w:p>
    <w:p w14:paraId="2394904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法定代表人身份证明及授权委托书</w:t>
      </w:r>
    </w:p>
    <w:p w14:paraId="195AF9E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具有良好的商业信誉和健全的财务会计制度</w:t>
      </w:r>
    </w:p>
    <w:p w14:paraId="3869D82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具有履行合同所必需的设备和专业技术能力</w:t>
      </w:r>
    </w:p>
    <w:p w14:paraId="2549534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有依法缴纳税收和依法缴纳社会保障资金的记录</w:t>
      </w:r>
    </w:p>
    <w:p w14:paraId="3A41171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rPr>
        <w:t>投标人参加本次政府采购活动前 3 年内在经营活动中没有重大违法记录的书面声明</w:t>
      </w:r>
    </w:p>
    <w:p w14:paraId="4F469AD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（7）.主要人员配备表</w:t>
      </w:r>
    </w:p>
    <w:p w14:paraId="1658DC3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（8）.现场勘察确认表</w:t>
      </w:r>
    </w:p>
    <w:p w14:paraId="091A2C8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（9）.投标人近三年类似项目业绩一览表</w:t>
      </w:r>
    </w:p>
    <w:p w14:paraId="77C150A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（10）.服务方案</w:t>
      </w:r>
    </w:p>
    <w:p w14:paraId="452F3AF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（11）.新疆维吾尔自治区学校食堂食材采购合同</w:t>
      </w:r>
    </w:p>
    <w:p w14:paraId="79D2F7CB">
      <w:pPr>
        <w:pStyle w:val="6"/>
        <w:spacing w:line="520" w:lineRule="exact"/>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val="en-US" w:eastAsia="zh-CN"/>
        </w:rPr>
        <w:t>四</w:t>
      </w:r>
      <w:r>
        <w:rPr>
          <w:rFonts w:hint="eastAsia" w:ascii="方正仿宋_GB2312" w:hAnsi="方正仿宋_GB2312" w:eastAsia="方正仿宋_GB2312" w:cs="方正仿宋_GB2312"/>
          <w:b/>
          <w:bCs/>
          <w:sz w:val="28"/>
          <w:szCs w:val="28"/>
        </w:rPr>
        <w:t>、供应商响应附件提交材料要求：</w:t>
      </w:r>
    </w:p>
    <w:p w14:paraId="28A5235A">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要求的必须提交的材料：</w:t>
      </w:r>
    </w:p>
    <w:p w14:paraId="16BAB05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1.投标函；2</w:t>
      </w:r>
      <w:r>
        <w:rPr>
          <w:rFonts w:hint="eastAsia" w:ascii="方正仿宋_GB2312" w:hAnsi="方正仿宋_GB2312" w:eastAsia="方正仿宋_GB2312" w:cs="方正仿宋_GB2312"/>
          <w:sz w:val="28"/>
          <w:szCs w:val="28"/>
        </w:rPr>
        <w:t>.有效的营业执照</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法定代表人身份证明及授权委托书</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具有良好的商业信誉和健全的财务会计制度</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须提供本单位上一年度（2022 年度或 2023 年度） 由会计师事务所出具的财务审计报 告或财务报表（财务报表至少包含资产负债表、利润表、现金流量表或财务状况变动表等） 或提供开标日前三个月内银行出具的资信证明；（投标人成立不足一年的提供截止开标前近 3 个月的财务报表和截止开标前近</w:t>
      </w: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个月基本开户银行出具的资信证明；另：部分其他组织或自然人，没有经审计的财务报告，应当提供截止开标前近 3 个月的银行出具的资信证明。）</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具有履行合同所必需的设备和专业技术能力</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rPr>
        <w:t>有依法缴纳税收和依法缴纳社会保障资金的记录</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依法缴纳近6个月任意1个月社会保险的证明；依法缴纳近6个月任意1个月税收证明（完税证明）</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7.</w:t>
      </w:r>
      <w:r>
        <w:rPr>
          <w:rFonts w:hint="eastAsia" w:ascii="方正仿宋_GB2312" w:hAnsi="方正仿宋_GB2312" w:eastAsia="方正仿宋_GB2312" w:cs="方正仿宋_GB2312"/>
          <w:sz w:val="28"/>
          <w:szCs w:val="28"/>
        </w:rPr>
        <w:t>投标人参加本次政府采购活动前 3 年内在经营活动中没有重大违法记录的书面声明</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8.主要人员配备表；9.现场勘察确认表；10.投标人近三年类似项目业绩一览表；11.服务方案；12.信用查询记录（</w:t>
      </w:r>
      <w:r>
        <w:rPr>
          <w:rFonts w:hint="eastAsia" w:ascii="方正仿宋_GB2312" w:hAnsi="方正仿宋_GB2312" w:eastAsia="方正仿宋_GB2312" w:cs="方正仿宋_GB2312"/>
          <w:sz w:val="28"/>
          <w:szCs w:val="28"/>
        </w:rPr>
        <w:t>没有被“信用中国”网站（www.creditchina.gov.cn）、中国政府采购网（www.ccgp.gov.cn）列入失信被执行人、重大税收违法案件当事人名单、政府采购严重违法失信行为记录名单。（必须提交本次竞价公告发布之日至报价截止之日期间任何一日的中国政府采购网（www.ccgp.gov.cn）、“信用中国”网站（www.creditchina.gov.cn）的查询记录（如相关失信记录已失效，投标人需提供证明材料），查询记录必须加盖公章。</w:t>
      </w:r>
      <w:r>
        <w:rPr>
          <w:rFonts w:hint="eastAsia" w:ascii="方正仿宋_GB2312" w:hAnsi="方正仿宋_GB2312" w:eastAsia="方正仿宋_GB2312" w:cs="方正仿宋_GB2312"/>
          <w:sz w:val="28"/>
          <w:szCs w:val="28"/>
          <w:lang w:val="en-US" w:eastAsia="zh-CN"/>
        </w:rPr>
        <w:t>）</w:t>
      </w:r>
      <w:bookmarkStart w:id="7" w:name="_GoBack"/>
      <w:bookmarkEnd w:id="7"/>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b/>
          <w:bCs/>
          <w:sz w:val="28"/>
          <w:szCs w:val="28"/>
        </w:rPr>
        <w:t>以上材料必须上传加盖公章的PDF扫描件</w:t>
      </w:r>
      <w:r>
        <w:rPr>
          <w:rFonts w:hint="eastAsia" w:ascii="方正仿宋_GB2312" w:hAnsi="方正仿宋_GB2312" w:eastAsia="方正仿宋_GB2312" w:cs="方正仿宋_GB2312"/>
          <w:sz w:val="28"/>
          <w:szCs w:val="28"/>
        </w:rPr>
        <w:t>，上传资料不符合要求的视为无效报价。</w:t>
      </w:r>
      <w:r>
        <w:rPr>
          <w:rFonts w:hint="eastAsia" w:ascii="方正仿宋_GB2312" w:hAnsi="方正仿宋_GB2312" w:eastAsia="方正仿宋_GB2312" w:cs="方正仿宋_GB2312"/>
          <w:sz w:val="28"/>
          <w:szCs w:val="28"/>
          <w:lang w:eastAsia="zh-CN"/>
        </w:rPr>
        <w:t>）</w:t>
      </w:r>
    </w:p>
    <w:p w14:paraId="7767D3A7">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备注：近六个月任意1个月是指202</w:t>
      </w: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lang w:val="en-US" w:eastAsia="zh-CN"/>
        </w:rPr>
        <w:t>7</w:t>
      </w:r>
      <w:r>
        <w:rPr>
          <w:rFonts w:hint="eastAsia" w:ascii="方正仿宋_GB2312" w:hAnsi="方正仿宋_GB2312" w:eastAsia="方正仿宋_GB2312" w:cs="方正仿宋_GB2312"/>
          <w:sz w:val="28"/>
          <w:szCs w:val="28"/>
        </w:rPr>
        <w:t>月-2024年</w:t>
      </w:r>
      <w:r>
        <w:rPr>
          <w:rFonts w:hint="eastAsia" w:ascii="方正仿宋_GB2312" w:hAnsi="方正仿宋_GB2312" w:eastAsia="方正仿宋_GB2312" w:cs="方正仿宋_GB2312"/>
          <w:sz w:val="28"/>
          <w:szCs w:val="28"/>
          <w:lang w:val="en-US" w:eastAsia="zh-CN"/>
        </w:rPr>
        <w:t>12</w:t>
      </w:r>
      <w:r>
        <w:rPr>
          <w:rFonts w:hint="eastAsia" w:ascii="方正仿宋_GB2312" w:hAnsi="方正仿宋_GB2312" w:eastAsia="方正仿宋_GB2312" w:cs="方正仿宋_GB2312"/>
          <w:sz w:val="28"/>
          <w:szCs w:val="28"/>
        </w:rPr>
        <w:t>月任意1个月；若为零申报企业，需提供国家税务总局电子税务局“申报结果查询截图”，税务局代收的社保缴费证明不可作为本项目的完税证明（“税种”不可为养老保险、医疗保险、失业保险、工伤保险和生育保险）。</w:t>
      </w:r>
    </w:p>
    <w:p w14:paraId="447B0669">
      <w:pPr>
        <w:pStyle w:val="6"/>
        <w:rPr>
          <w:rFonts w:hint="eastAsia"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lang w:val="en-US" w:eastAsia="zh-CN"/>
        </w:rPr>
        <w:t>五</w:t>
      </w:r>
      <w:r>
        <w:rPr>
          <w:rFonts w:hint="eastAsia" w:ascii="方正仿宋_GB2312" w:hAnsi="方正仿宋_GB2312" w:eastAsia="方正仿宋_GB2312" w:cs="方正仿宋_GB2312"/>
          <w:b/>
          <w:bCs/>
          <w:kern w:val="0"/>
          <w:sz w:val="28"/>
          <w:szCs w:val="28"/>
        </w:rPr>
        <w:t>、本项目竞价其他要求</w:t>
      </w:r>
    </w:p>
    <w:p w14:paraId="52F34797">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w:t>
      </w:r>
      <w:r>
        <w:rPr>
          <w:rFonts w:hint="eastAsia" w:ascii="方正仿宋_GB2312" w:hAnsi="方正仿宋_GB2312" w:eastAsia="方正仿宋_GB2312" w:cs="方正仿宋_GB2312"/>
          <w:sz w:val="28"/>
          <w:szCs w:val="28"/>
          <w:lang w:val="en-US" w:eastAsia="zh-CN"/>
        </w:rPr>
        <w:t>服务</w:t>
      </w:r>
      <w:r>
        <w:rPr>
          <w:rFonts w:hint="eastAsia" w:ascii="方正仿宋_GB2312" w:hAnsi="方正仿宋_GB2312" w:eastAsia="方正仿宋_GB2312" w:cs="方正仿宋_GB2312"/>
          <w:sz w:val="28"/>
          <w:szCs w:val="28"/>
        </w:rPr>
        <w:t>要求：</w:t>
      </w:r>
    </w:p>
    <w:p w14:paraId="502073E5">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1、履约地点：</w:t>
      </w:r>
      <w:r>
        <w:rPr>
          <w:rFonts w:hint="eastAsia" w:ascii="方正仿宋_GB2312" w:hAnsi="方正仿宋_GB2312" w:eastAsia="方正仿宋_GB2312" w:cs="方正仿宋_GB2312"/>
          <w:sz w:val="28"/>
          <w:szCs w:val="28"/>
          <w:lang w:val="en-US" w:eastAsia="zh-CN"/>
        </w:rPr>
        <w:t>呼图壁中等职业技术学校</w:t>
      </w:r>
      <w:r>
        <w:rPr>
          <w:rFonts w:hint="eastAsia" w:ascii="方正仿宋_GB2312" w:hAnsi="方正仿宋_GB2312" w:eastAsia="方正仿宋_GB2312" w:cs="方正仿宋_GB2312"/>
          <w:sz w:val="28"/>
          <w:szCs w:val="28"/>
        </w:rPr>
        <w:t>。</w:t>
      </w:r>
    </w:p>
    <w:p w14:paraId="30381ED9">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联系人：</w:t>
      </w:r>
      <w:r>
        <w:rPr>
          <w:rFonts w:hint="eastAsia" w:ascii="方正仿宋_GB2312" w:hAnsi="方正仿宋_GB2312" w:eastAsia="方正仿宋_GB2312" w:cs="方正仿宋_GB2312"/>
          <w:sz w:val="28"/>
          <w:szCs w:val="28"/>
          <w:lang w:val="en-US" w:eastAsia="zh-CN"/>
        </w:rPr>
        <w:t xml:space="preserve">任先生      </w:t>
      </w:r>
      <w:r>
        <w:rPr>
          <w:rFonts w:hint="eastAsia" w:ascii="方正仿宋_GB2312" w:hAnsi="方正仿宋_GB2312" w:eastAsia="方正仿宋_GB2312" w:cs="方正仿宋_GB2312"/>
          <w:sz w:val="28"/>
          <w:szCs w:val="28"/>
        </w:rPr>
        <w:t>联系方式：1</w:t>
      </w:r>
      <w:r>
        <w:rPr>
          <w:rFonts w:hint="eastAsia" w:ascii="方正仿宋_GB2312" w:hAnsi="方正仿宋_GB2312" w:eastAsia="方正仿宋_GB2312" w:cs="方正仿宋_GB2312"/>
          <w:sz w:val="28"/>
          <w:szCs w:val="28"/>
          <w:lang w:val="en-US" w:eastAsia="zh-CN"/>
        </w:rPr>
        <w:t>8196131733</w:t>
      </w:r>
    </w:p>
    <w:p w14:paraId="41EA2985">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b/>
          <w:bCs/>
          <w:sz w:val="28"/>
          <w:szCs w:val="28"/>
        </w:rPr>
        <w:t>由于我方的实际需求，</w:t>
      </w:r>
      <w:r>
        <w:rPr>
          <w:rFonts w:hint="eastAsia" w:ascii="方正仿宋_GB2312" w:hAnsi="方正仿宋_GB2312" w:eastAsia="方正仿宋_GB2312" w:cs="方正仿宋_GB2312"/>
          <w:b/>
          <w:bCs/>
          <w:sz w:val="28"/>
          <w:szCs w:val="28"/>
          <w:lang w:val="en-US" w:eastAsia="zh-CN"/>
        </w:rPr>
        <w:t>投标人需在投标前进行现场勘察，以避免中标后不能按时按需完成本次招标内容，现场勘察</w:t>
      </w:r>
      <w:r>
        <w:rPr>
          <w:rFonts w:hint="eastAsia" w:ascii="方正仿宋_GB2312" w:hAnsi="方正仿宋_GB2312" w:eastAsia="方正仿宋_GB2312" w:cs="方正仿宋_GB2312"/>
          <w:b/>
          <w:bCs/>
          <w:sz w:val="28"/>
          <w:szCs w:val="28"/>
          <w:highlight w:val="none"/>
          <w:lang w:val="en-US" w:eastAsia="zh-CN"/>
        </w:rPr>
        <w:t>完成后，投标人向采购人申请出具现场勘察表方可投标。</w:t>
      </w:r>
      <w:r>
        <w:rPr>
          <w:rFonts w:hint="eastAsia" w:ascii="方正仿宋_GB2312" w:hAnsi="方正仿宋_GB2312" w:eastAsia="方正仿宋_GB2312" w:cs="方正仿宋_GB2312"/>
          <w:b w:val="0"/>
          <w:bCs w:val="0"/>
          <w:sz w:val="28"/>
          <w:szCs w:val="28"/>
          <w:highlight w:val="none"/>
          <w:lang w:val="en-US" w:eastAsia="zh-CN"/>
        </w:rPr>
        <w:t>中标方</w:t>
      </w:r>
      <w:r>
        <w:rPr>
          <w:rFonts w:hint="eastAsia" w:ascii="方正仿宋_GB2312" w:hAnsi="方正仿宋_GB2312" w:eastAsia="方正仿宋_GB2312" w:cs="方正仿宋_GB2312"/>
          <w:sz w:val="28"/>
          <w:szCs w:val="28"/>
          <w:highlight w:val="none"/>
        </w:rPr>
        <w:t>需要在确认中标</w:t>
      </w:r>
      <w:r>
        <w:rPr>
          <w:rFonts w:hint="eastAsia" w:ascii="方正仿宋_GB2312" w:hAnsi="方正仿宋_GB2312" w:eastAsia="方正仿宋_GB2312" w:cs="方正仿宋_GB2312"/>
          <w:sz w:val="28"/>
          <w:szCs w:val="28"/>
          <w:highlight w:val="none"/>
          <w:lang w:val="en-US" w:eastAsia="zh-CN"/>
        </w:rPr>
        <w:t>3</w:t>
      </w:r>
      <w:r>
        <w:rPr>
          <w:rFonts w:hint="eastAsia" w:ascii="方正仿宋_GB2312" w:hAnsi="方正仿宋_GB2312" w:eastAsia="方正仿宋_GB2312" w:cs="方正仿宋_GB2312"/>
          <w:sz w:val="28"/>
          <w:szCs w:val="28"/>
          <w:highlight w:val="none"/>
        </w:rPr>
        <w:t>个工作日内必须签署合同，</w:t>
      </w:r>
      <w:r>
        <w:rPr>
          <w:rFonts w:hint="eastAsia" w:ascii="方正仿宋_GB2312" w:hAnsi="方正仿宋_GB2312" w:eastAsia="方正仿宋_GB2312" w:cs="方正仿宋_GB2312"/>
          <w:sz w:val="28"/>
          <w:szCs w:val="28"/>
          <w:highlight w:val="none"/>
          <w:lang w:eastAsia="zh-CN"/>
        </w:rPr>
        <w:t>服务期限一学年</w:t>
      </w:r>
      <w:r>
        <w:rPr>
          <w:rFonts w:hint="eastAsia" w:ascii="方正仿宋_GB2312" w:hAnsi="方正仿宋_GB2312" w:eastAsia="方正仿宋_GB2312" w:cs="方正仿宋_GB2312"/>
          <w:sz w:val="28"/>
          <w:szCs w:val="28"/>
          <w:highlight w:val="none"/>
        </w:rPr>
        <w:t>，否则按照违约处理，推迟交货一天</w:t>
      </w:r>
      <w:r>
        <w:rPr>
          <w:rFonts w:hint="eastAsia" w:ascii="方正仿宋_GB2312" w:hAnsi="方正仿宋_GB2312" w:eastAsia="方正仿宋_GB2312" w:cs="方正仿宋_GB2312"/>
          <w:sz w:val="28"/>
          <w:szCs w:val="28"/>
          <w:highlight w:val="none"/>
          <w:lang w:val="en-US" w:eastAsia="zh-CN"/>
        </w:rPr>
        <w:t>履约保证金</w:t>
      </w:r>
      <w:r>
        <w:rPr>
          <w:rFonts w:hint="eastAsia" w:ascii="方正仿宋_GB2312" w:hAnsi="方正仿宋_GB2312" w:eastAsia="方正仿宋_GB2312" w:cs="方正仿宋_GB2312"/>
          <w:sz w:val="28"/>
          <w:szCs w:val="28"/>
          <w:highlight w:val="none"/>
        </w:rPr>
        <w:t>按合同的1%累</w:t>
      </w:r>
      <w:r>
        <w:rPr>
          <w:rFonts w:hint="eastAsia" w:ascii="方正仿宋_GB2312" w:hAnsi="方正仿宋_GB2312" w:eastAsia="方正仿宋_GB2312" w:cs="方正仿宋_GB2312"/>
          <w:sz w:val="28"/>
          <w:szCs w:val="28"/>
        </w:rPr>
        <w:t>积扣除。</w:t>
      </w:r>
    </w:p>
    <w:p w14:paraId="7CBD062C">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、天灾、地震等不可抗力因素造成</w:t>
      </w:r>
      <w:r>
        <w:rPr>
          <w:rFonts w:hint="eastAsia" w:ascii="方正仿宋_GB2312" w:hAnsi="方正仿宋_GB2312" w:eastAsia="方正仿宋_GB2312" w:cs="方正仿宋_GB2312"/>
          <w:sz w:val="28"/>
          <w:szCs w:val="28"/>
          <w:lang w:val="en-US" w:eastAsia="zh-CN"/>
        </w:rPr>
        <w:t>交付</w:t>
      </w:r>
      <w:r>
        <w:rPr>
          <w:rFonts w:hint="eastAsia" w:ascii="方正仿宋_GB2312" w:hAnsi="方正仿宋_GB2312" w:eastAsia="方正仿宋_GB2312" w:cs="方正仿宋_GB2312"/>
          <w:sz w:val="28"/>
          <w:szCs w:val="28"/>
        </w:rPr>
        <w:t>推迟由双方友好协商共同解决。</w:t>
      </w:r>
    </w:p>
    <w:p w14:paraId="3791B841">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二、</w:t>
      </w:r>
      <w:r>
        <w:rPr>
          <w:rFonts w:hint="eastAsia" w:ascii="方正仿宋_GB2312" w:hAnsi="方正仿宋_GB2312" w:eastAsia="方正仿宋_GB2312" w:cs="方正仿宋_GB2312"/>
          <w:sz w:val="28"/>
          <w:szCs w:val="28"/>
        </w:rPr>
        <w:t>商务要求</w:t>
      </w:r>
    </w:p>
    <w:p w14:paraId="3D9C4B07">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 供应商资质：供应商必须是合法注册的企业，具备相关经营范围，有良好的商业信誉和健全的财务会计制度。提供营业执照副本、税务登记证等相关资质证明文件复印件并加盖公章。</w:t>
      </w:r>
    </w:p>
    <w:p w14:paraId="6BB4F348">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 报价要求：采用人民币报价，报价方式为一次性总价包干。</w:t>
      </w:r>
    </w:p>
    <w:p w14:paraId="2B479F8C">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3. </w:t>
      </w:r>
      <w:r>
        <w:rPr>
          <w:rFonts w:hint="eastAsia" w:ascii="方正仿宋_GB2312" w:hAnsi="方正仿宋_GB2312" w:eastAsia="方正仿宋_GB2312" w:cs="方正仿宋_GB2312"/>
          <w:sz w:val="28"/>
          <w:szCs w:val="28"/>
          <w:lang w:eastAsia="zh-CN"/>
        </w:rPr>
        <w:t>服务期限</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val="en-US" w:eastAsia="zh-CN"/>
        </w:rPr>
        <w:t>一学年。</w:t>
      </w:r>
    </w:p>
    <w:p w14:paraId="5F958139">
      <w:pPr>
        <w:wordWrap w:val="0"/>
        <w:topLinePunct/>
        <w:spacing w:line="360" w:lineRule="auto"/>
        <w:ind w:firstLine="560" w:firstLineChars="200"/>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 付款方式：</w:t>
      </w:r>
      <w:r>
        <w:rPr>
          <w:rFonts w:hint="eastAsia" w:ascii="方正仿宋_GB2312" w:hAnsi="方正仿宋_GB2312" w:eastAsia="方正仿宋_GB2312" w:cs="方正仿宋_GB2312"/>
          <w:sz w:val="28"/>
          <w:szCs w:val="28"/>
          <w:lang w:val="en-US" w:eastAsia="zh-CN"/>
        </w:rPr>
        <w:t>按月支付。</w:t>
      </w:r>
    </w:p>
    <w:p w14:paraId="023308E5">
      <w:pPr>
        <w:wordWrap w:val="0"/>
        <w:topLinePunct/>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 合同条款：合同应明确双方权利义务、违约责任、争议解决方式等内容。如供应商违约需承担相应的经济赔偿责任，争议解决优先采用协商方式，协商不成可通过法律途径解决。</w:t>
      </w:r>
    </w:p>
    <w:p w14:paraId="61C77FEA">
      <w:pPr>
        <w:widowControl/>
        <w:jc w:val="left"/>
        <w:rPr>
          <w:rFonts w:hint="eastAsia" w:ascii="方正仿宋_GB2312" w:hAnsi="方正仿宋_GB2312" w:eastAsia="方正仿宋_GB2312" w:cs="方正仿宋_GB2312"/>
          <w:sz w:val="32"/>
          <w:szCs w:val="32"/>
        </w:rPr>
      </w:pPr>
      <w:r>
        <w:br w:type="page"/>
      </w:r>
    </w:p>
    <w:p w14:paraId="6B7FFA60">
      <w:pPr>
        <w:pStyle w:val="6"/>
        <w:spacing w:before="240" w:line="520" w:lineRule="exact"/>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附件1：</w:t>
      </w:r>
    </w:p>
    <w:p w14:paraId="41754823">
      <w:pPr>
        <w:pStyle w:val="6"/>
        <w:spacing w:after="0" w:line="520" w:lineRule="exact"/>
        <w:jc w:val="center"/>
        <w:rPr>
          <w:rFonts w:hint="eastAsia" w:ascii="方正仿宋_GB2312" w:hAnsi="方正仿宋_GB2312" w:eastAsia="方正仿宋_GB2312" w:cs="方正仿宋_GB2312"/>
          <w:sz w:val="44"/>
          <w:szCs w:val="44"/>
        </w:rPr>
      </w:pPr>
      <w:r>
        <w:rPr>
          <w:rFonts w:hint="eastAsia" w:ascii="方正仿宋_GB2312" w:hAnsi="方正仿宋_GB2312" w:eastAsia="方正仿宋_GB2312" w:cs="方正仿宋_GB2312"/>
          <w:i w:val="0"/>
          <w:iCs w:val="0"/>
          <w:color w:val="000000"/>
          <w:kern w:val="0"/>
          <w:sz w:val="36"/>
          <w:szCs w:val="36"/>
          <w:u w:val="none"/>
          <w:lang w:val="en-US" w:eastAsia="zh-CN" w:bidi="ar"/>
        </w:rPr>
        <w:t>投  标  函</w:t>
      </w:r>
    </w:p>
    <w:p w14:paraId="74EE75E8">
      <w:pPr>
        <w:pStyle w:val="6"/>
        <w:spacing w:after="0" w:line="520" w:lineRule="exact"/>
        <w:ind w:left="120" w:firstLine="732" w:firstLineChars="229"/>
        <w:rPr>
          <w:rFonts w:hint="eastAsia" w:ascii="方正仿宋_GB2312" w:hAnsi="方正仿宋_GB2312" w:eastAsia="方正仿宋_GB2312" w:cs="方正仿宋_GB2312"/>
          <w:sz w:val="32"/>
          <w:szCs w:val="32"/>
        </w:rPr>
      </w:pPr>
    </w:p>
    <w:p w14:paraId="08854CF2">
      <w:pPr>
        <w:pStyle w:val="6"/>
        <w:spacing w:after="0" w:line="520" w:lineRule="exact"/>
        <w:ind w:left="120" w:firstLine="549" w:firstLineChars="22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呼图壁中等职业技术学校</w:t>
      </w:r>
      <w:r>
        <w:rPr>
          <w:rFonts w:hint="eastAsia" w:ascii="方正仿宋_GB2312" w:hAnsi="方正仿宋_GB2312" w:eastAsia="方正仿宋_GB2312" w:cs="方正仿宋_GB2312"/>
          <w:sz w:val="24"/>
          <w:szCs w:val="24"/>
        </w:rPr>
        <w:t xml:space="preserve">（招标人名称）: </w:t>
      </w:r>
    </w:p>
    <w:p w14:paraId="71F7BC50">
      <w:pPr>
        <w:pStyle w:val="6"/>
        <w:spacing w:after="0" w:line="520" w:lineRule="exact"/>
        <w:ind w:left="120" w:firstLine="549" w:firstLineChars="22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1.我方己仔细研究了________________________</w:t>
      </w:r>
      <w:r>
        <w:rPr>
          <w:rFonts w:hint="eastAsia" w:ascii="方正仿宋_GB2312" w:hAnsi="方正仿宋_GB2312" w:eastAsia="方正仿宋_GB2312" w:cs="方正仿宋_GB2312"/>
          <w:sz w:val="24"/>
          <w:szCs w:val="24"/>
          <w:lang w:val="en-US" w:eastAsia="zh-CN"/>
        </w:rPr>
        <w:t>竞价</w:t>
      </w:r>
      <w:r>
        <w:rPr>
          <w:rFonts w:hint="eastAsia" w:ascii="方正仿宋_GB2312" w:hAnsi="方正仿宋_GB2312" w:eastAsia="方正仿宋_GB2312" w:cs="方正仿宋_GB2312"/>
          <w:sz w:val="24"/>
          <w:szCs w:val="24"/>
        </w:rPr>
        <w:t>文件的全部内容，且完全响应文件条款和相关要求，愿意以人民币（大写）___拾___万___仟___佰___拾___元（¥ ______）的投标总报价，按合同约定服务内容提供优质服务 。</w:t>
      </w:r>
    </w:p>
    <w:p w14:paraId="57256A40">
      <w:pPr>
        <w:pStyle w:val="6"/>
        <w:spacing w:after="0" w:line="520" w:lineRule="exact"/>
        <w:ind w:left="120" w:firstLine="549" w:firstLineChars="22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2．我方承诺在投标有效期内不修改、撤销投标文件。</w:t>
      </w:r>
    </w:p>
    <w:p w14:paraId="5B2F152F">
      <w:pPr>
        <w:pStyle w:val="6"/>
        <w:spacing w:after="0" w:line="520" w:lineRule="exact"/>
        <w:ind w:left="120" w:firstLine="549" w:firstLineChars="22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3．如我方中标：</w:t>
      </w:r>
    </w:p>
    <w:p w14:paraId="32AF50C1">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我方承诺在收到成交通知书后，在成交通知书规定的期限内与你方签订合同。</w:t>
      </w:r>
    </w:p>
    <w:p w14:paraId="75FA8584">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随同本投标函递交的投标函附录属于合同文件的组成部分。</w:t>
      </w:r>
    </w:p>
    <w:p w14:paraId="43ED841A">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方正仿宋_GB2312" w:hAnsi="方正仿宋_GB2312" w:eastAsia="方正仿宋_GB2312" w:cs="方正仿宋_GB2312"/>
          <w:sz w:val="24"/>
          <w:szCs w:val="24"/>
          <w:u w:val="single"/>
          <w:lang w:val="en-US" w:eastAsia="zh-CN"/>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质量要求：</w:t>
      </w:r>
      <w:r>
        <w:rPr>
          <w:rFonts w:hint="eastAsia" w:ascii="方正仿宋_GB2312" w:hAnsi="方正仿宋_GB2312" w:eastAsia="方正仿宋_GB2312" w:cs="方正仿宋_GB2312"/>
          <w:sz w:val="24"/>
          <w:szCs w:val="24"/>
          <w:u w:val="single"/>
          <w:lang w:val="en-US" w:eastAsia="zh-CN"/>
        </w:rPr>
        <w:t xml:space="preserve">  （必填）  </w:t>
      </w:r>
    </w:p>
    <w:p w14:paraId="30040E16">
      <w:pPr>
        <w:pStyle w:val="6"/>
        <w:spacing w:after="0" w:line="52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4．我方在此声明，所递交的投标文件及有关资料内容完整、真实和准确，且符合招标文件要求的所有情形。</w:t>
      </w:r>
    </w:p>
    <w:p w14:paraId="206FDCF3">
      <w:pPr>
        <w:pStyle w:val="6"/>
        <w:spacing w:after="0" w:line="520" w:lineRule="exact"/>
        <w:ind w:left="120" w:firstLine="549" w:firstLineChars="22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5.其他补充说明：</w:t>
      </w:r>
    </w:p>
    <w:p w14:paraId="01D5067D">
      <w:pPr>
        <w:spacing w:line="520" w:lineRule="exact"/>
        <w:ind w:firstLine="360"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（盖单位章）</w:t>
      </w:r>
    </w:p>
    <w:p w14:paraId="398E496A">
      <w:pPr>
        <w:spacing w:line="520" w:lineRule="exact"/>
        <w:ind w:firstLine="360"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法定代表人或其委托代理人：</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（签字）</w:t>
      </w:r>
    </w:p>
    <w:p w14:paraId="39E40BB8">
      <w:pPr>
        <w:spacing w:line="520" w:lineRule="exact"/>
        <w:ind w:firstLine="360"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地址：</w:t>
      </w:r>
      <w:r>
        <w:rPr>
          <w:rFonts w:hint="eastAsia" w:ascii="方正仿宋_GB2312" w:hAnsi="方正仿宋_GB2312" w:eastAsia="方正仿宋_GB2312" w:cs="方正仿宋_GB2312"/>
          <w:sz w:val="24"/>
          <w:szCs w:val="24"/>
          <w:u w:val="single"/>
        </w:rPr>
        <w:t xml:space="preserve">                                 </w:t>
      </w:r>
    </w:p>
    <w:p w14:paraId="02350C6F">
      <w:pPr>
        <w:spacing w:line="520" w:lineRule="exact"/>
        <w:ind w:firstLine="360"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网址：</w:t>
      </w:r>
      <w:r>
        <w:rPr>
          <w:rFonts w:hint="eastAsia" w:ascii="方正仿宋_GB2312" w:hAnsi="方正仿宋_GB2312" w:eastAsia="方正仿宋_GB2312" w:cs="方正仿宋_GB2312"/>
          <w:sz w:val="24"/>
          <w:szCs w:val="24"/>
          <w:u w:val="single"/>
        </w:rPr>
        <w:t xml:space="preserve">                                 </w:t>
      </w:r>
    </w:p>
    <w:p w14:paraId="213B9E92">
      <w:pPr>
        <w:spacing w:line="520" w:lineRule="exact"/>
        <w:ind w:firstLine="360"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电话：</w:t>
      </w:r>
      <w:r>
        <w:rPr>
          <w:rFonts w:hint="eastAsia" w:ascii="方正仿宋_GB2312" w:hAnsi="方正仿宋_GB2312" w:eastAsia="方正仿宋_GB2312" w:cs="方正仿宋_GB2312"/>
          <w:sz w:val="24"/>
          <w:szCs w:val="24"/>
          <w:u w:val="single"/>
        </w:rPr>
        <w:t xml:space="preserve">                                 </w:t>
      </w:r>
    </w:p>
    <w:p w14:paraId="1EE617E3">
      <w:pPr>
        <w:pStyle w:val="6"/>
        <w:spacing w:before="101" w:line="228" w:lineRule="auto"/>
        <w:ind w:left="415"/>
        <w:jc w:val="right"/>
        <w:outlineLvl w:val="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日</w:t>
      </w:r>
    </w:p>
    <w:p w14:paraId="022EC668">
      <w:pPr>
        <w:pStyle w:val="6"/>
        <w:spacing w:before="101" w:line="228" w:lineRule="auto"/>
        <w:ind w:left="415"/>
        <w:outlineLvl w:val="2"/>
        <w:rPr>
          <w:rFonts w:hint="eastAsia" w:ascii="方正仿宋_GB2312" w:hAnsi="方正仿宋_GB2312" w:eastAsia="方正仿宋_GB2312" w:cs="方正仿宋_GB2312"/>
          <w:sz w:val="32"/>
          <w:szCs w:val="32"/>
        </w:rPr>
      </w:pPr>
    </w:p>
    <w:p w14:paraId="5FC0942D">
      <w:pPr>
        <w:pStyle w:val="6"/>
        <w:spacing w:after="0" w:line="520" w:lineRule="exact"/>
        <w:rPr>
          <w:rFonts w:hint="default"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备注：此表后附报价明细表</w:t>
      </w:r>
    </w:p>
    <w:p w14:paraId="1BDA1F4E">
      <w:pPr>
        <w:pStyle w:val="6"/>
        <w:spacing w:before="240" w:line="520" w:lineRule="exact"/>
        <w:rPr>
          <w:rFonts w:hint="eastAsia" w:ascii="方正仿宋_GB2312" w:hAnsi="方正仿宋_GB2312" w:eastAsia="方正仿宋_GB2312" w:cs="方正仿宋_GB2312"/>
          <w:b/>
          <w:sz w:val="32"/>
          <w:szCs w:val="32"/>
        </w:rPr>
      </w:pPr>
    </w:p>
    <w:p w14:paraId="750ADFD4">
      <w:pPr>
        <w:pStyle w:val="6"/>
        <w:spacing w:before="240" w:line="520" w:lineRule="exact"/>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附件</w:t>
      </w:r>
      <w:r>
        <w:rPr>
          <w:rFonts w:hint="eastAsia" w:ascii="方正仿宋_GB2312" w:hAnsi="方正仿宋_GB2312" w:eastAsia="方正仿宋_GB2312" w:cs="方正仿宋_GB2312"/>
          <w:b/>
          <w:sz w:val="32"/>
          <w:szCs w:val="32"/>
          <w:lang w:val="en-US" w:eastAsia="zh-CN"/>
        </w:rPr>
        <w:t>2</w:t>
      </w:r>
      <w:r>
        <w:rPr>
          <w:rFonts w:hint="eastAsia" w:ascii="方正仿宋_GB2312" w:hAnsi="方正仿宋_GB2312" w:eastAsia="方正仿宋_GB2312" w:cs="方正仿宋_GB2312"/>
          <w:b/>
          <w:sz w:val="32"/>
          <w:szCs w:val="32"/>
        </w:rPr>
        <w:t>：</w:t>
      </w:r>
    </w:p>
    <w:p w14:paraId="635D21DD">
      <w:pPr>
        <w:pStyle w:val="6"/>
        <w:spacing w:before="101" w:line="228" w:lineRule="auto"/>
        <w:ind w:left="415"/>
        <w:jc w:val="center"/>
        <w:outlineLvl w:val="2"/>
        <w:rPr>
          <w:rFonts w:hint="eastAsia" w:ascii="方正仿宋_GB2312" w:hAnsi="方正仿宋_GB2312" w:eastAsia="方正仿宋_GB2312" w:cs="方正仿宋_GB2312"/>
          <w:b w:val="0"/>
          <w:bCs w:val="0"/>
          <w:spacing w:val="2"/>
          <w:sz w:val="31"/>
          <w:szCs w:val="31"/>
        </w:rPr>
      </w:pPr>
      <w:r>
        <w:rPr>
          <w:rFonts w:hint="eastAsia" w:ascii="方正仿宋_GB2312" w:hAnsi="方正仿宋_GB2312" w:eastAsia="方正仿宋_GB2312" w:cs="方正仿宋_GB2312"/>
          <w:b w:val="0"/>
          <w:bCs w:val="0"/>
          <w:spacing w:val="2"/>
          <w:sz w:val="31"/>
          <w:szCs w:val="31"/>
        </w:rPr>
        <w:t>法定代表人身份证明及授权委托书</w:t>
      </w:r>
    </w:p>
    <w:p w14:paraId="4F380461">
      <w:pPr>
        <w:pStyle w:val="6"/>
        <w:spacing w:before="101" w:line="228" w:lineRule="auto"/>
        <w:ind w:left="415"/>
        <w:jc w:val="center"/>
        <w:outlineLvl w:val="2"/>
        <w:rPr>
          <w:rFonts w:hint="eastAsia" w:ascii="方正仿宋_GB2312" w:hAnsi="方正仿宋_GB2312" w:eastAsia="方正仿宋_GB2312" w:cs="方正仿宋_GB2312"/>
          <w:b/>
          <w:bCs/>
          <w:spacing w:val="2"/>
          <w:sz w:val="31"/>
          <w:szCs w:val="31"/>
        </w:rPr>
      </w:pPr>
    </w:p>
    <w:p w14:paraId="7D8F6E6F">
      <w:pPr>
        <w:pStyle w:val="6"/>
        <w:spacing w:before="101" w:line="228" w:lineRule="auto"/>
        <w:ind w:left="415"/>
        <w:jc w:val="center"/>
        <w:outlineLvl w:val="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法定代表人资格证明书</w:t>
      </w:r>
    </w:p>
    <w:p w14:paraId="39D80E38">
      <w:pPr>
        <w:pStyle w:val="6"/>
        <w:keepNext w:val="0"/>
        <w:keepLines w:val="0"/>
        <w:pageBreakBefore w:val="0"/>
        <w:widowControl w:val="0"/>
        <w:tabs>
          <w:tab w:val="left" w:pos="534"/>
        </w:tabs>
        <w:kinsoku/>
        <w:wordWrap/>
        <w:overflowPunct/>
        <w:topLinePunct w:val="0"/>
        <w:autoSpaceDE/>
        <w:autoSpaceDN/>
        <w:bidi w:val="0"/>
        <w:adjustRightInd/>
        <w:snapToGrid/>
        <w:spacing w:before="75" w:line="229"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lang w:val="en-US" w:eastAsia="zh-CN"/>
        </w:rPr>
        <w:t>呼图壁中等职业技术学校</w:t>
      </w:r>
      <w:r>
        <w:rPr>
          <w:rFonts w:hint="eastAsia" w:ascii="方正仿宋_GB2312" w:hAnsi="方正仿宋_GB2312" w:eastAsia="方正仿宋_GB2312" w:cs="方正仿宋_GB2312"/>
          <w:sz w:val="24"/>
          <w:szCs w:val="24"/>
        </w:rPr>
        <w:t>（招标人名称）</w:t>
      </w:r>
      <w:r>
        <w:rPr>
          <w:rFonts w:hint="eastAsia" w:ascii="方正仿宋_GB2312" w:hAnsi="方正仿宋_GB2312" w:eastAsia="方正仿宋_GB2312" w:cs="方正仿宋_GB2312"/>
          <w:spacing w:val="-4"/>
          <w:sz w:val="24"/>
          <w:szCs w:val="24"/>
        </w:rPr>
        <w:t>：</w:t>
      </w:r>
    </w:p>
    <w:p w14:paraId="3A53CCF1">
      <w:pPr>
        <w:pStyle w:val="6"/>
        <w:keepNext w:val="0"/>
        <w:keepLines w:val="0"/>
        <w:pageBreakBefore w:val="0"/>
        <w:widowControl w:val="0"/>
        <w:kinsoku/>
        <w:wordWrap/>
        <w:overflowPunct/>
        <w:topLinePunct w:val="0"/>
        <w:autoSpaceDE/>
        <w:autoSpaceDN/>
        <w:bidi w:val="0"/>
        <w:adjustRightInd/>
        <w:snapToGrid/>
        <w:spacing w:before="215" w:line="385" w:lineRule="auto"/>
        <w:ind w:right="430" w:firstLine="496"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兹有</w:t>
      </w:r>
      <w:r>
        <w:rPr>
          <w:rFonts w:hint="eastAsia" w:ascii="方正仿宋_GB2312" w:hAnsi="方正仿宋_GB2312" w:eastAsia="方正仿宋_GB2312" w:cs="方正仿宋_GB2312"/>
          <w:spacing w:val="4"/>
          <w:sz w:val="24"/>
          <w:szCs w:val="24"/>
          <w:u w:val="single" w:color="auto"/>
        </w:rPr>
        <w:t xml:space="preserve">          </w:t>
      </w:r>
      <w:r>
        <w:rPr>
          <w:rFonts w:hint="eastAsia" w:ascii="方正仿宋_GB2312" w:hAnsi="方正仿宋_GB2312" w:eastAsia="方正仿宋_GB2312" w:cs="方正仿宋_GB2312"/>
          <w:spacing w:val="-56"/>
          <w:sz w:val="24"/>
          <w:szCs w:val="24"/>
        </w:rPr>
        <w:t xml:space="preserve"> </w:t>
      </w:r>
      <w:r>
        <w:rPr>
          <w:rFonts w:hint="eastAsia" w:ascii="方正仿宋_GB2312" w:hAnsi="方正仿宋_GB2312" w:eastAsia="方正仿宋_GB2312" w:cs="方正仿宋_GB2312"/>
          <w:spacing w:val="4"/>
          <w:sz w:val="24"/>
          <w:szCs w:val="24"/>
        </w:rPr>
        <w:t>同志为</w:t>
      </w:r>
      <w:r>
        <w:rPr>
          <w:rFonts w:hint="eastAsia" w:ascii="方正仿宋_GB2312" w:hAnsi="方正仿宋_GB2312" w:eastAsia="方正仿宋_GB2312" w:cs="方正仿宋_GB2312"/>
          <w:spacing w:val="4"/>
          <w:sz w:val="24"/>
          <w:szCs w:val="24"/>
          <w:u w:val="single" w:color="auto"/>
        </w:rPr>
        <w:t xml:space="preserve">             </w:t>
      </w:r>
      <w:r>
        <w:rPr>
          <w:rFonts w:hint="eastAsia" w:ascii="方正仿宋_GB2312" w:hAnsi="方正仿宋_GB2312" w:eastAsia="方正仿宋_GB2312" w:cs="方正仿宋_GB2312"/>
          <w:spacing w:val="-94"/>
          <w:sz w:val="24"/>
          <w:szCs w:val="24"/>
        </w:rPr>
        <w:t xml:space="preserve"> </w:t>
      </w:r>
      <w:r>
        <w:rPr>
          <w:rFonts w:hint="eastAsia" w:ascii="方正仿宋_GB2312" w:hAnsi="方正仿宋_GB2312" w:eastAsia="方正仿宋_GB2312" w:cs="方正仿宋_GB2312"/>
          <w:spacing w:val="4"/>
          <w:sz w:val="24"/>
          <w:szCs w:val="24"/>
        </w:rPr>
        <w:t>公司法定代表人，代表我公司办理一切社会公务事</w:t>
      </w:r>
      <w:r>
        <w:rPr>
          <w:rFonts w:hint="eastAsia" w:ascii="方正仿宋_GB2312" w:hAnsi="方正仿宋_GB2312" w:eastAsia="方正仿宋_GB2312" w:cs="方正仿宋_GB2312"/>
          <w:spacing w:val="3"/>
          <w:sz w:val="24"/>
          <w:szCs w:val="24"/>
        </w:rPr>
        <w:t>宜，具有法律效力。</w:t>
      </w:r>
    </w:p>
    <w:p w14:paraId="20DE1EDE">
      <w:pPr>
        <w:pStyle w:val="6"/>
        <w:keepNext w:val="0"/>
        <w:keepLines w:val="0"/>
        <w:pageBreakBefore w:val="0"/>
        <w:widowControl w:val="0"/>
        <w:kinsoku/>
        <w:wordWrap/>
        <w:overflowPunct/>
        <w:topLinePunct w:val="0"/>
        <w:autoSpaceDE/>
        <w:autoSpaceDN/>
        <w:bidi w:val="0"/>
        <w:adjustRightInd/>
        <w:snapToGrid/>
        <w:spacing w:before="39" w:line="231" w:lineRule="auto"/>
        <w:ind w:firstLine="488"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附法定代表人基本情况：</w:t>
      </w:r>
    </w:p>
    <w:p w14:paraId="54EC7594">
      <w:pPr>
        <w:pStyle w:val="6"/>
        <w:keepNext w:val="0"/>
        <w:keepLines w:val="0"/>
        <w:pageBreakBefore w:val="0"/>
        <w:widowControl w:val="0"/>
        <w:kinsoku/>
        <w:wordWrap/>
        <w:overflowPunct/>
        <w:topLinePunct w:val="0"/>
        <w:autoSpaceDE/>
        <w:autoSpaceDN/>
        <w:bidi w:val="0"/>
        <w:adjustRightInd/>
        <w:snapToGrid/>
        <w:spacing w:before="214" w:line="228" w:lineRule="auto"/>
        <w:ind w:firstLine="496"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姓名：</w:t>
      </w:r>
      <w:r>
        <w:rPr>
          <w:rFonts w:hint="eastAsia" w:ascii="方正仿宋_GB2312" w:hAnsi="方正仿宋_GB2312" w:eastAsia="方正仿宋_GB2312" w:cs="方正仿宋_GB2312"/>
          <w:spacing w:val="4"/>
          <w:sz w:val="24"/>
          <w:szCs w:val="24"/>
          <w:u w:val="single" w:color="auto"/>
        </w:rPr>
        <w:t xml:space="preserve">          </w:t>
      </w:r>
      <w:r>
        <w:rPr>
          <w:rFonts w:hint="eastAsia" w:ascii="方正仿宋_GB2312" w:hAnsi="方正仿宋_GB2312" w:eastAsia="方正仿宋_GB2312" w:cs="方正仿宋_GB2312"/>
          <w:spacing w:val="-89"/>
          <w:sz w:val="24"/>
          <w:szCs w:val="24"/>
        </w:rPr>
        <w:t xml:space="preserve"> </w:t>
      </w:r>
      <w:r>
        <w:rPr>
          <w:rFonts w:hint="eastAsia" w:ascii="方正仿宋_GB2312" w:hAnsi="方正仿宋_GB2312" w:eastAsia="方正仿宋_GB2312" w:cs="方正仿宋_GB2312"/>
          <w:spacing w:val="4"/>
          <w:sz w:val="24"/>
          <w:szCs w:val="24"/>
        </w:rPr>
        <w:t>性别：</w:t>
      </w:r>
      <w:r>
        <w:rPr>
          <w:rFonts w:hint="eastAsia" w:ascii="方正仿宋_GB2312" w:hAnsi="方正仿宋_GB2312" w:eastAsia="方正仿宋_GB2312" w:cs="方正仿宋_GB2312"/>
          <w:spacing w:val="5"/>
          <w:sz w:val="24"/>
          <w:szCs w:val="24"/>
          <w:u w:val="single" w:color="auto"/>
        </w:rPr>
        <w:t xml:space="preserve">     </w:t>
      </w:r>
      <w:r>
        <w:rPr>
          <w:rFonts w:hint="eastAsia" w:ascii="方正仿宋_GB2312" w:hAnsi="方正仿宋_GB2312" w:eastAsia="方正仿宋_GB2312" w:cs="方正仿宋_GB2312"/>
          <w:spacing w:val="-93"/>
          <w:sz w:val="24"/>
          <w:szCs w:val="24"/>
        </w:rPr>
        <w:t xml:space="preserve"> </w:t>
      </w:r>
      <w:r>
        <w:rPr>
          <w:rFonts w:hint="eastAsia" w:ascii="方正仿宋_GB2312" w:hAnsi="方正仿宋_GB2312" w:eastAsia="方正仿宋_GB2312" w:cs="方正仿宋_GB2312"/>
          <w:spacing w:val="4"/>
          <w:sz w:val="24"/>
          <w:szCs w:val="24"/>
        </w:rPr>
        <w:t>年龄：</w:t>
      </w:r>
      <w:r>
        <w:rPr>
          <w:rFonts w:hint="eastAsia" w:ascii="方正仿宋_GB2312" w:hAnsi="方正仿宋_GB2312" w:eastAsia="方正仿宋_GB2312" w:cs="方正仿宋_GB2312"/>
          <w:spacing w:val="5"/>
          <w:sz w:val="24"/>
          <w:szCs w:val="24"/>
          <w:u w:val="single" w:color="auto"/>
        </w:rPr>
        <w:t xml:space="preserve">     </w:t>
      </w:r>
      <w:r>
        <w:rPr>
          <w:rFonts w:hint="eastAsia" w:ascii="方正仿宋_GB2312" w:hAnsi="方正仿宋_GB2312" w:eastAsia="方正仿宋_GB2312" w:cs="方正仿宋_GB2312"/>
          <w:spacing w:val="-99"/>
          <w:sz w:val="24"/>
          <w:szCs w:val="24"/>
        </w:rPr>
        <w:t xml:space="preserve"> </w:t>
      </w:r>
      <w:r>
        <w:rPr>
          <w:rFonts w:hint="eastAsia" w:ascii="方正仿宋_GB2312" w:hAnsi="方正仿宋_GB2312" w:eastAsia="方正仿宋_GB2312" w:cs="方正仿宋_GB2312"/>
          <w:spacing w:val="4"/>
          <w:sz w:val="24"/>
          <w:szCs w:val="24"/>
        </w:rPr>
        <w:t>职务：</w:t>
      </w:r>
      <w:r>
        <w:rPr>
          <w:rFonts w:hint="eastAsia" w:ascii="方正仿宋_GB2312" w:hAnsi="方正仿宋_GB2312" w:eastAsia="方正仿宋_GB2312" w:cs="方正仿宋_GB2312"/>
          <w:sz w:val="24"/>
          <w:szCs w:val="24"/>
          <w:u w:val="single" w:color="auto"/>
        </w:rPr>
        <w:t xml:space="preserve">          </w:t>
      </w:r>
    </w:p>
    <w:p w14:paraId="60FCB804">
      <w:pPr>
        <w:pStyle w:val="6"/>
        <w:keepNext w:val="0"/>
        <w:keepLines w:val="0"/>
        <w:pageBreakBefore w:val="0"/>
        <w:widowControl w:val="0"/>
        <w:tabs>
          <w:tab w:val="left" w:pos="4837"/>
        </w:tabs>
        <w:kinsoku/>
        <w:wordWrap/>
        <w:overflowPunct/>
        <w:topLinePunct w:val="0"/>
        <w:autoSpaceDE/>
        <w:autoSpaceDN/>
        <w:bidi w:val="0"/>
        <w:adjustRightInd/>
        <w:snapToGrid/>
        <w:spacing w:before="214" w:line="372" w:lineRule="auto"/>
        <w:ind w:right="5629" w:firstLine="480" w:firstLineChars="20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身份证号码：</w:t>
      </w:r>
      <w:r>
        <w:rPr>
          <w:rFonts w:hint="eastAsia" w:ascii="方正仿宋_GB2312" w:hAnsi="方正仿宋_GB2312" w:eastAsia="方正仿宋_GB2312" w:cs="方正仿宋_GB2312"/>
          <w:spacing w:val="-72"/>
          <w:sz w:val="24"/>
          <w:szCs w:val="24"/>
        </w:rPr>
        <w:t xml:space="preserve"> </w:t>
      </w:r>
      <w:r>
        <w:rPr>
          <w:rFonts w:hint="eastAsia" w:ascii="方正仿宋_GB2312" w:hAnsi="方正仿宋_GB2312" w:eastAsia="方正仿宋_GB2312" w:cs="方正仿宋_GB2312"/>
          <w:sz w:val="24"/>
          <w:szCs w:val="24"/>
          <w:u w:val="single" w:color="auto"/>
        </w:rPr>
        <w:tab/>
      </w:r>
    </w:p>
    <w:p w14:paraId="423AC796">
      <w:pPr>
        <w:keepNext w:val="0"/>
        <w:keepLines w:val="0"/>
        <w:pageBreakBefore w:val="0"/>
        <w:widowControl w:val="0"/>
        <w:kinsoku/>
        <w:wordWrap/>
        <w:overflowPunct/>
        <w:topLinePunct w:val="0"/>
        <w:autoSpaceDE/>
        <w:autoSpaceDN/>
        <w:bidi w:val="0"/>
        <w:adjustRightInd/>
        <w:snapToGrid/>
        <w:spacing w:line="304" w:lineRule="auto"/>
        <w:textAlignment w:val="auto"/>
        <w:rPr>
          <w:rFonts w:hint="eastAsia" w:ascii="方正仿宋_GB2312" w:hAnsi="方正仿宋_GB2312" w:eastAsia="方正仿宋_GB2312" w:cs="方正仿宋_GB2312"/>
          <w:sz w:val="24"/>
          <w:szCs w:val="24"/>
        </w:rPr>
      </w:pPr>
    </w:p>
    <w:p w14:paraId="014E3E77">
      <w:pPr>
        <w:keepNext w:val="0"/>
        <w:keepLines w:val="0"/>
        <w:pageBreakBefore w:val="0"/>
        <w:widowControl w:val="0"/>
        <w:kinsoku/>
        <w:wordWrap/>
        <w:overflowPunct/>
        <w:topLinePunct w:val="0"/>
        <w:autoSpaceDE/>
        <w:autoSpaceDN/>
        <w:bidi w:val="0"/>
        <w:adjustRightInd/>
        <w:snapToGrid/>
        <w:spacing w:line="304"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法人身份证正反面</w:t>
      </w:r>
    </w:p>
    <w:p w14:paraId="57D91E3C">
      <w:pPr>
        <w:pStyle w:val="6"/>
        <w:keepNext w:val="0"/>
        <w:keepLines w:val="0"/>
        <w:pageBreakBefore w:val="0"/>
        <w:widowControl w:val="0"/>
        <w:kinsoku/>
        <w:wordWrap/>
        <w:overflowPunct/>
        <w:topLinePunct w:val="0"/>
        <w:autoSpaceDE/>
        <w:autoSpaceDN/>
        <w:bidi w:val="0"/>
        <w:adjustRightInd/>
        <w:snapToGrid/>
        <w:spacing w:before="75" w:line="232" w:lineRule="auto"/>
        <w:ind w:firstLine="476"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特此证明。</w:t>
      </w:r>
    </w:p>
    <w:p w14:paraId="4ECDA63F">
      <w:pPr>
        <w:spacing w:line="316" w:lineRule="auto"/>
        <w:rPr>
          <w:rFonts w:hint="eastAsia" w:ascii="方正仿宋_GB2312" w:hAnsi="方正仿宋_GB2312" w:eastAsia="方正仿宋_GB2312" w:cs="方正仿宋_GB2312"/>
          <w:sz w:val="24"/>
          <w:szCs w:val="24"/>
        </w:rPr>
      </w:pPr>
    </w:p>
    <w:p w14:paraId="24B16D15">
      <w:pPr>
        <w:spacing w:line="317" w:lineRule="auto"/>
        <w:rPr>
          <w:rFonts w:hint="eastAsia" w:ascii="方正仿宋_GB2312" w:hAnsi="方正仿宋_GB2312" w:eastAsia="方正仿宋_GB2312" w:cs="方正仿宋_GB2312"/>
          <w:sz w:val="24"/>
          <w:szCs w:val="24"/>
        </w:rPr>
      </w:pPr>
    </w:p>
    <w:p w14:paraId="15E29E93">
      <w:pPr>
        <w:pStyle w:val="22"/>
        <w:adjustRightInd w:val="0"/>
        <w:snapToGrid w:val="0"/>
        <w:spacing w:line="360" w:lineRule="auto"/>
        <w:ind w:firstLine="3840" w:firstLineChars="160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供应商：（盖单位章）</w:t>
      </w:r>
    </w:p>
    <w:p w14:paraId="73A3C6C5">
      <w:pPr>
        <w:pStyle w:val="22"/>
        <w:adjustRightInd w:val="0"/>
        <w:snapToGrid w:val="0"/>
        <w:spacing w:line="360" w:lineRule="auto"/>
        <w:ind w:firstLine="3840" w:firstLineChars="160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法定代表人或其委托代理人：（</w:t>
      </w:r>
      <w:r>
        <w:rPr>
          <w:rFonts w:hint="eastAsia" w:ascii="方正仿宋_GB2312" w:hAnsi="方正仿宋_GB2312" w:eastAsia="方正仿宋_GB2312" w:cs="方正仿宋_GB2312"/>
          <w:sz w:val="24"/>
          <w:szCs w:val="24"/>
          <w:highlight w:val="none"/>
        </w:rPr>
        <w:t>签字或盖章</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p>
    <w:p w14:paraId="73DDD4BE">
      <w:pPr>
        <w:pStyle w:val="22"/>
        <w:adjustRightInd w:val="0"/>
        <w:snapToGrid w:val="0"/>
        <w:spacing w:line="360" w:lineRule="auto"/>
        <w:ind w:firstLine="3840" w:firstLineChars="1600"/>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日期：年月</w:t>
      </w: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日</w:t>
      </w:r>
    </w:p>
    <w:p w14:paraId="54C010C6">
      <w:pPr>
        <w:widowControl/>
        <w:spacing w:line="520" w:lineRule="exact"/>
        <w:ind w:right="560" w:firstLine="420"/>
        <w:jc w:val="center"/>
        <w:rPr>
          <w:rFonts w:hint="eastAsia" w:ascii="方正仿宋_GB2312" w:hAnsi="方正仿宋_GB2312" w:eastAsia="方正仿宋_GB2312" w:cs="方正仿宋_GB2312"/>
          <w:sz w:val="24"/>
          <w:szCs w:val="24"/>
        </w:rPr>
        <w:sectPr>
          <w:pgSz w:w="11906" w:h="16838"/>
          <w:pgMar w:top="1440" w:right="1800" w:bottom="1440" w:left="1800" w:header="851" w:footer="992" w:gutter="0"/>
          <w:cols w:space="425" w:num="1"/>
          <w:docGrid w:type="lines" w:linePitch="312" w:charSpace="0"/>
        </w:sectPr>
      </w:pPr>
    </w:p>
    <w:p w14:paraId="3CB16785">
      <w:pPr>
        <w:pStyle w:val="6"/>
        <w:spacing w:before="101" w:line="228" w:lineRule="auto"/>
        <w:jc w:val="center"/>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5"/>
          <w:sz w:val="31"/>
          <w:szCs w:val="31"/>
        </w:rPr>
        <w:t>法定代表人授权书</w:t>
      </w:r>
    </w:p>
    <w:p w14:paraId="3F1DD82B">
      <w:pPr>
        <w:spacing w:line="243" w:lineRule="auto"/>
        <w:rPr>
          <w:rFonts w:hint="eastAsia" w:ascii="方正仿宋_GB2312" w:hAnsi="方正仿宋_GB2312" w:eastAsia="方正仿宋_GB2312" w:cs="方正仿宋_GB2312"/>
          <w:sz w:val="21"/>
        </w:rPr>
      </w:pPr>
    </w:p>
    <w:p w14:paraId="5D2B4369">
      <w:pPr>
        <w:spacing w:line="244" w:lineRule="auto"/>
        <w:rPr>
          <w:rFonts w:hint="eastAsia" w:ascii="方正仿宋_GB2312" w:hAnsi="方正仿宋_GB2312" w:eastAsia="方正仿宋_GB2312" w:cs="方正仿宋_GB2312"/>
          <w:sz w:val="21"/>
        </w:rPr>
      </w:pPr>
    </w:p>
    <w:p w14:paraId="3F4B2FD0">
      <w:pPr>
        <w:pStyle w:val="6"/>
        <w:spacing w:before="74" w:line="345" w:lineRule="auto"/>
        <w:ind w:left="167" w:firstLine="457"/>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7"/>
          <w:sz w:val="23"/>
          <w:szCs w:val="23"/>
        </w:rPr>
        <w:t>本授权委托书声明：我系</w:t>
      </w:r>
      <w:r>
        <w:rPr>
          <w:rFonts w:hint="eastAsia" w:ascii="方正仿宋_GB2312" w:hAnsi="方正仿宋_GB2312" w:eastAsia="方正仿宋_GB2312" w:cs="方正仿宋_GB2312"/>
          <w:spacing w:val="3"/>
          <w:sz w:val="23"/>
          <w:szCs w:val="23"/>
          <w:u w:val="single" w:color="auto"/>
        </w:rPr>
        <w:t xml:space="preserve">  </w:t>
      </w:r>
      <w:r>
        <w:rPr>
          <w:rFonts w:hint="eastAsia" w:ascii="方正仿宋_GB2312" w:hAnsi="方正仿宋_GB2312" w:eastAsia="方正仿宋_GB2312" w:cs="方正仿宋_GB2312"/>
          <w:spacing w:val="7"/>
          <w:sz w:val="23"/>
          <w:szCs w:val="23"/>
          <w:u w:val="single" w:color="auto"/>
        </w:rPr>
        <w:t xml:space="preserve">（投标人名称）  </w:t>
      </w:r>
      <w:r>
        <w:rPr>
          <w:rFonts w:hint="eastAsia" w:ascii="方正仿宋_GB2312" w:hAnsi="方正仿宋_GB2312" w:eastAsia="方正仿宋_GB2312" w:cs="方正仿宋_GB2312"/>
          <w:spacing w:val="-85"/>
          <w:sz w:val="23"/>
          <w:szCs w:val="23"/>
        </w:rPr>
        <w:t xml:space="preserve"> </w:t>
      </w:r>
      <w:r>
        <w:rPr>
          <w:rFonts w:hint="eastAsia" w:ascii="方正仿宋_GB2312" w:hAnsi="方正仿宋_GB2312" w:eastAsia="方正仿宋_GB2312" w:cs="方正仿宋_GB2312"/>
          <w:spacing w:val="7"/>
          <w:sz w:val="23"/>
          <w:szCs w:val="23"/>
        </w:rPr>
        <w:t>的法定代表人，现授权委托</w:t>
      </w:r>
      <w:r>
        <w:rPr>
          <w:rFonts w:hint="eastAsia" w:ascii="方正仿宋_GB2312" w:hAnsi="方正仿宋_GB2312" w:eastAsia="方正仿宋_GB2312" w:cs="方正仿宋_GB2312"/>
          <w:spacing w:val="7"/>
          <w:sz w:val="23"/>
          <w:szCs w:val="23"/>
          <w:u w:val="single" w:color="auto"/>
        </w:rPr>
        <w:t xml:space="preserve">   （投标</w:t>
      </w:r>
      <w:r>
        <w:rPr>
          <w:rFonts w:hint="eastAsia" w:ascii="方正仿宋_GB2312" w:hAnsi="方正仿宋_GB2312" w:eastAsia="方正仿宋_GB2312" w:cs="方正仿宋_GB2312"/>
          <w:spacing w:val="6"/>
          <w:sz w:val="23"/>
          <w:szCs w:val="23"/>
          <w:u w:val="single" w:color="auto"/>
        </w:rPr>
        <w:t xml:space="preserve">人名称） </w:t>
      </w:r>
      <w:r>
        <w:rPr>
          <w:rFonts w:hint="eastAsia" w:ascii="方正仿宋_GB2312" w:hAnsi="方正仿宋_GB2312" w:eastAsia="方正仿宋_GB2312" w:cs="方正仿宋_GB2312"/>
          <w:spacing w:val="-85"/>
          <w:sz w:val="23"/>
          <w:szCs w:val="23"/>
        </w:rPr>
        <w:t xml:space="preserve"> </w:t>
      </w:r>
      <w:r>
        <w:rPr>
          <w:rFonts w:hint="eastAsia" w:ascii="方正仿宋_GB2312" w:hAnsi="方正仿宋_GB2312" w:eastAsia="方正仿宋_GB2312" w:cs="方正仿宋_GB2312"/>
          <w:spacing w:val="6"/>
          <w:sz w:val="23"/>
          <w:szCs w:val="23"/>
        </w:rPr>
        <w:t>的</w:t>
      </w:r>
      <w:r>
        <w:rPr>
          <w:rFonts w:hint="eastAsia" w:ascii="方正仿宋_GB2312" w:hAnsi="方正仿宋_GB2312" w:eastAsia="方正仿宋_GB2312" w:cs="方正仿宋_GB2312"/>
          <w:spacing w:val="6"/>
          <w:sz w:val="23"/>
          <w:szCs w:val="23"/>
          <w:u w:val="single" w:color="auto"/>
        </w:rPr>
        <w:t xml:space="preserve"> （授权代表姓名） </w:t>
      </w:r>
      <w:r>
        <w:rPr>
          <w:rFonts w:hint="eastAsia" w:ascii="方正仿宋_GB2312" w:hAnsi="方正仿宋_GB2312" w:eastAsia="方正仿宋_GB2312" w:cs="方正仿宋_GB2312"/>
          <w:spacing w:val="6"/>
          <w:sz w:val="23"/>
          <w:szCs w:val="23"/>
        </w:rPr>
        <w:t xml:space="preserve"> 为我的代理人，</w:t>
      </w:r>
      <w:r>
        <w:rPr>
          <w:rFonts w:hint="eastAsia" w:ascii="方正仿宋_GB2312" w:hAnsi="方正仿宋_GB2312" w:eastAsia="方正仿宋_GB2312" w:cs="方正仿宋_GB2312"/>
          <w:spacing w:val="-40"/>
          <w:sz w:val="23"/>
          <w:szCs w:val="23"/>
        </w:rPr>
        <w:t xml:space="preserve"> </w:t>
      </w:r>
      <w:r>
        <w:rPr>
          <w:rFonts w:hint="eastAsia" w:ascii="方正仿宋_GB2312" w:hAnsi="方正仿宋_GB2312" w:eastAsia="方正仿宋_GB2312" w:cs="方正仿宋_GB2312"/>
          <w:spacing w:val="6"/>
          <w:sz w:val="23"/>
          <w:szCs w:val="23"/>
        </w:rPr>
        <w:t>以</w:t>
      </w:r>
      <w:r>
        <w:rPr>
          <w:rFonts w:hint="eastAsia" w:ascii="方正仿宋_GB2312" w:hAnsi="方正仿宋_GB2312" w:eastAsia="方正仿宋_GB2312" w:cs="方正仿宋_GB2312"/>
          <w:spacing w:val="6"/>
          <w:sz w:val="23"/>
          <w:szCs w:val="23"/>
          <w:u w:val="single" w:color="auto"/>
        </w:rPr>
        <w:t>（投标人名称）</w:t>
      </w:r>
      <w:r>
        <w:rPr>
          <w:rFonts w:hint="eastAsia" w:ascii="方正仿宋_GB2312" w:hAnsi="方正仿宋_GB2312" w:eastAsia="方正仿宋_GB2312" w:cs="方正仿宋_GB2312"/>
          <w:spacing w:val="-50"/>
          <w:sz w:val="23"/>
          <w:szCs w:val="23"/>
          <w:u w:val="single" w:color="auto"/>
        </w:rPr>
        <w:t xml:space="preserve"> </w:t>
      </w:r>
      <w:r>
        <w:rPr>
          <w:rFonts w:hint="eastAsia" w:ascii="方正仿宋_GB2312" w:hAnsi="方正仿宋_GB2312" w:eastAsia="方正仿宋_GB2312" w:cs="方正仿宋_GB2312"/>
          <w:spacing w:val="6"/>
          <w:sz w:val="23"/>
          <w:szCs w:val="23"/>
        </w:rPr>
        <w:t>的名义参加</w:t>
      </w:r>
      <w:r>
        <w:rPr>
          <w:rFonts w:hint="eastAsia" w:ascii="方正仿宋_GB2312" w:hAnsi="方正仿宋_GB2312" w:eastAsia="方正仿宋_GB2312" w:cs="方正仿宋_GB2312"/>
          <w:spacing w:val="6"/>
          <w:sz w:val="23"/>
          <w:szCs w:val="23"/>
          <w:u w:val="single" w:color="auto"/>
        </w:rPr>
        <w:t>（项目名称</w:t>
      </w:r>
      <w:r>
        <w:rPr>
          <w:rFonts w:hint="eastAsia" w:ascii="方正仿宋_GB2312" w:hAnsi="方正仿宋_GB2312" w:eastAsia="方正仿宋_GB2312" w:cs="方正仿宋_GB2312"/>
          <w:spacing w:val="9"/>
          <w:sz w:val="23"/>
          <w:szCs w:val="23"/>
          <w:u w:val="single" w:color="auto"/>
        </w:rPr>
        <w:t>）</w:t>
      </w:r>
      <w:r>
        <w:rPr>
          <w:rFonts w:hint="eastAsia" w:ascii="方正仿宋_GB2312" w:hAnsi="方正仿宋_GB2312" w:eastAsia="方正仿宋_GB2312" w:cs="方正仿宋_GB2312"/>
          <w:spacing w:val="-65"/>
          <w:sz w:val="23"/>
          <w:szCs w:val="23"/>
          <w:u w:val="single" w:color="auto"/>
        </w:rPr>
        <w:t xml:space="preserve"> </w:t>
      </w:r>
      <w:r>
        <w:rPr>
          <w:rFonts w:hint="eastAsia" w:ascii="方正仿宋_GB2312" w:hAnsi="方正仿宋_GB2312" w:eastAsia="方正仿宋_GB2312" w:cs="方正仿宋_GB2312"/>
          <w:spacing w:val="9"/>
          <w:sz w:val="23"/>
          <w:szCs w:val="23"/>
        </w:rPr>
        <w:t>招标项目的</w:t>
      </w:r>
      <w:r>
        <w:rPr>
          <w:rFonts w:hint="eastAsia" w:ascii="方正仿宋_GB2312" w:hAnsi="方正仿宋_GB2312" w:eastAsia="方正仿宋_GB2312" w:cs="方正仿宋_GB2312"/>
          <w:spacing w:val="9"/>
          <w:sz w:val="23"/>
          <w:szCs w:val="23"/>
          <w:lang w:eastAsia="zh-CN"/>
        </w:rPr>
        <w:t>竞价活动</w:t>
      </w:r>
      <w:r>
        <w:rPr>
          <w:rFonts w:hint="eastAsia" w:ascii="方正仿宋_GB2312" w:hAnsi="方正仿宋_GB2312" w:eastAsia="方正仿宋_GB2312" w:cs="方正仿宋_GB2312"/>
          <w:spacing w:val="9"/>
          <w:sz w:val="23"/>
          <w:szCs w:val="23"/>
        </w:rPr>
        <w:t>。代理人在参加整个招标</w:t>
      </w:r>
      <w:r>
        <w:rPr>
          <w:rFonts w:hint="eastAsia" w:ascii="方正仿宋_GB2312" w:hAnsi="方正仿宋_GB2312" w:eastAsia="方正仿宋_GB2312" w:cs="方正仿宋_GB2312"/>
          <w:spacing w:val="9"/>
          <w:sz w:val="23"/>
          <w:szCs w:val="23"/>
          <w:lang w:eastAsia="zh-CN"/>
        </w:rPr>
        <w:t>竞价活动</w:t>
      </w:r>
      <w:r>
        <w:rPr>
          <w:rFonts w:hint="eastAsia" w:ascii="方正仿宋_GB2312" w:hAnsi="方正仿宋_GB2312" w:eastAsia="方正仿宋_GB2312" w:cs="方正仿宋_GB2312"/>
          <w:spacing w:val="8"/>
          <w:sz w:val="23"/>
          <w:szCs w:val="23"/>
        </w:rPr>
        <w:t>所签署的一</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7"/>
          <w:sz w:val="23"/>
          <w:szCs w:val="23"/>
        </w:rPr>
        <w:t>切文件和处理与之相关的一切事物，我均予承认。</w:t>
      </w:r>
    </w:p>
    <w:p w14:paraId="1735EA22">
      <w:pPr>
        <w:pStyle w:val="6"/>
        <w:spacing w:before="41" w:line="228" w:lineRule="auto"/>
        <w:ind w:left="652"/>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4"/>
          <w:sz w:val="23"/>
          <w:szCs w:val="23"/>
        </w:rPr>
        <w:t>代理人：</w:t>
      </w:r>
      <w:r>
        <w:rPr>
          <w:rFonts w:hint="eastAsia" w:ascii="方正仿宋_GB2312" w:hAnsi="方正仿宋_GB2312" w:eastAsia="方正仿宋_GB2312" w:cs="方正仿宋_GB2312"/>
          <w:spacing w:val="20"/>
          <w:sz w:val="23"/>
          <w:szCs w:val="23"/>
        </w:rPr>
        <w:t xml:space="preserve">   </w:t>
      </w:r>
      <w:r>
        <w:rPr>
          <w:rFonts w:hint="eastAsia" w:ascii="方正仿宋_GB2312" w:hAnsi="方正仿宋_GB2312" w:eastAsia="方正仿宋_GB2312" w:cs="方正仿宋_GB2312"/>
          <w:spacing w:val="20"/>
          <w:sz w:val="23"/>
          <w:szCs w:val="23"/>
          <w:lang w:val="en-US" w:eastAsia="zh-CN"/>
        </w:rPr>
        <w:t xml:space="preserve">       </w:t>
      </w:r>
      <w:r>
        <w:rPr>
          <w:rFonts w:hint="eastAsia" w:ascii="方正仿宋_GB2312" w:hAnsi="方正仿宋_GB2312" w:eastAsia="方正仿宋_GB2312" w:cs="方正仿宋_GB2312"/>
          <w:spacing w:val="-4"/>
          <w:sz w:val="23"/>
          <w:szCs w:val="23"/>
        </w:rPr>
        <w:t>性别：</w:t>
      </w:r>
      <w:r>
        <w:rPr>
          <w:rFonts w:hint="eastAsia" w:ascii="方正仿宋_GB2312" w:hAnsi="方正仿宋_GB2312" w:eastAsia="方正仿宋_GB2312" w:cs="方正仿宋_GB2312"/>
          <w:spacing w:val="20"/>
          <w:sz w:val="23"/>
          <w:szCs w:val="23"/>
        </w:rPr>
        <w:t xml:space="preserve">  </w:t>
      </w:r>
      <w:r>
        <w:rPr>
          <w:rFonts w:hint="eastAsia" w:ascii="方正仿宋_GB2312" w:hAnsi="方正仿宋_GB2312" w:eastAsia="方正仿宋_GB2312" w:cs="方正仿宋_GB2312"/>
          <w:spacing w:val="20"/>
          <w:sz w:val="23"/>
          <w:szCs w:val="23"/>
          <w:lang w:val="en-US" w:eastAsia="zh-CN"/>
        </w:rPr>
        <w:t xml:space="preserve">       </w:t>
      </w:r>
      <w:r>
        <w:rPr>
          <w:rFonts w:hint="eastAsia" w:ascii="方正仿宋_GB2312" w:hAnsi="方正仿宋_GB2312" w:eastAsia="方正仿宋_GB2312" w:cs="方正仿宋_GB2312"/>
          <w:spacing w:val="-4"/>
          <w:sz w:val="23"/>
          <w:szCs w:val="23"/>
        </w:rPr>
        <w:t>年龄：</w:t>
      </w:r>
      <w:r>
        <w:rPr>
          <w:rFonts w:hint="eastAsia" w:ascii="方正仿宋_GB2312" w:hAnsi="方正仿宋_GB2312" w:eastAsia="方正仿宋_GB2312" w:cs="方正仿宋_GB2312"/>
          <w:spacing w:val="-4"/>
          <w:sz w:val="23"/>
          <w:szCs w:val="23"/>
          <w:lang w:val="en-US" w:eastAsia="zh-CN"/>
        </w:rPr>
        <w:t xml:space="preserve">   </w:t>
      </w:r>
    </w:p>
    <w:p w14:paraId="09E7AE76">
      <w:pPr>
        <w:spacing w:line="192" w:lineRule="exact"/>
        <w:rPr>
          <w:rFonts w:hint="eastAsia" w:ascii="方正仿宋_GB2312" w:hAnsi="方正仿宋_GB2312" w:eastAsia="方正仿宋_GB2312" w:cs="方正仿宋_GB2312"/>
        </w:rPr>
      </w:pPr>
    </w:p>
    <w:p w14:paraId="316154FF">
      <w:pPr>
        <w:keepNext w:val="0"/>
        <w:keepLines w:val="0"/>
        <w:pageBreakBefore w:val="0"/>
        <w:widowControl w:val="0"/>
        <w:kinsoku/>
        <w:wordWrap/>
        <w:overflowPunct/>
        <w:topLinePunct w:val="0"/>
        <w:autoSpaceDE/>
        <w:autoSpaceDN/>
        <w:bidi w:val="0"/>
        <w:adjustRightInd/>
        <w:snapToGrid/>
        <w:spacing w:line="304" w:lineRule="auto"/>
        <w:ind w:firstLine="488" w:firstLineChars="200"/>
        <w:textAlignment w:val="auto"/>
        <w:rPr>
          <w:rFonts w:hint="eastAsia" w:ascii="方正仿宋_GB2312" w:hAnsi="方正仿宋_GB2312" w:eastAsia="方正仿宋_GB2312" w:cs="方正仿宋_GB2312"/>
          <w:spacing w:val="7"/>
          <w:kern w:val="2"/>
          <w:sz w:val="23"/>
          <w:szCs w:val="23"/>
          <w:lang w:val="en-US" w:eastAsia="zh-CN" w:bidi="ar-SA"/>
        </w:rPr>
      </w:pPr>
      <w:r>
        <w:rPr>
          <w:rFonts w:hint="eastAsia" w:ascii="方正仿宋_GB2312" w:hAnsi="方正仿宋_GB2312" w:eastAsia="方正仿宋_GB2312" w:cs="方正仿宋_GB2312"/>
          <w:spacing w:val="7"/>
          <w:kern w:val="2"/>
          <w:sz w:val="23"/>
          <w:szCs w:val="23"/>
          <w:lang w:val="en-US" w:eastAsia="zh-CN" w:bidi="ar-SA"/>
        </w:rPr>
        <w:t>代理人身份证正反面</w:t>
      </w:r>
    </w:p>
    <w:p w14:paraId="718FE486">
      <w:pPr>
        <w:pStyle w:val="35"/>
        <w:spacing w:before="114" w:line="226" w:lineRule="auto"/>
        <w:ind w:left="389"/>
        <w:rPr>
          <w:rFonts w:hint="default" w:ascii="方正仿宋_GB2312" w:hAnsi="方正仿宋_GB2312" w:eastAsia="方正仿宋_GB2312" w:cs="方正仿宋_GB2312"/>
          <w:b/>
          <w:bCs/>
          <w:spacing w:val="7"/>
          <w:kern w:val="2"/>
          <w:sz w:val="23"/>
          <w:szCs w:val="23"/>
          <w:lang w:val="en-US" w:eastAsia="zh-CN" w:bidi="ar-SA"/>
        </w:rPr>
      </w:pPr>
      <w:r>
        <w:rPr>
          <w:rFonts w:hint="eastAsia" w:ascii="方正仿宋_GB2312" w:hAnsi="方正仿宋_GB2312" w:eastAsia="方正仿宋_GB2312" w:cs="方正仿宋_GB2312"/>
          <w:b/>
          <w:bCs/>
          <w:spacing w:val="7"/>
          <w:kern w:val="2"/>
          <w:sz w:val="23"/>
          <w:szCs w:val="23"/>
          <w:lang w:val="en-US" w:eastAsia="zh-CN" w:bidi="ar-SA"/>
        </w:rPr>
        <w:t>如没有代理人可不填写此表</w:t>
      </w:r>
    </w:p>
    <w:p w14:paraId="4313EEE2">
      <w:pPr>
        <w:spacing w:line="255" w:lineRule="auto"/>
        <w:rPr>
          <w:rFonts w:ascii="Arial"/>
          <w:sz w:val="21"/>
        </w:rPr>
      </w:pPr>
    </w:p>
    <w:p w14:paraId="33527661">
      <w:pPr>
        <w:spacing w:line="255" w:lineRule="auto"/>
        <w:rPr>
          <w:rFonts w:ascii="Arial"/>
          <w:sz w:val="21"/>
        </w:rPr>
      </w:pPr>
    </w:p>
    <w:p w14:paraId="42D559EB">
      <w:pPr>
        <w:spacing w:line="255" w:lineRule="auto"/>
        <w:rPr>
          <w:rFonts w:ascii="Arial"/>
          <w:sz w:val="21"/>
        </w:rPr>
      </w:pPr>
    </w:p>
    <w:p w14:paraId="5C644C78">
      <w:pPr>
        <w:spacing w:line="255" w:lineRule="auto"/>
        <w:rPr>
          <w:rFonts w:ascii="Arial"/>
          <w:sz w:val="21"/>
        </w:rPr>
      </w:pPr>
    </w:p>
    <w:p w14:paraId="5AF9E0D4">
      <w:pPr>
        <w:spacing w:line="256" w:lineRule="auto"/>
        <w:rPr>
          <w:rFonts w:ascii="Arial"/>
          <w:sz w:val="21"/>
        </w:rPr>
      </w:pPr>
    </w:p>
    <w:p w14:paraId="4D320B29">
      <w:pPr>
        <w:pStyle w:val="22"/>
        <w:adjustRightInd w:val="0"/>
        <w:snapToGrid w:val="0"/>
        <w:spacing w:line="360" w:lineRule="auto"/>
        <w:ind w:firstLine="3840" w:firstLineChars="16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供应商：（盖单位章）</w:t>
      </w:r>
    </w:p>
    <w:p w14:paraId="225F0584">
      <w:pPr>
        <w:pStyle w:val="22"/>
        <w:adjustRightInd w:val="0"/>
        <w:snapToGrid w:val="0"/>
        <w:spacing w:line="360" w:lineRule="auto"/>
        <w:ind w:firstLine="3840" w:firstLineChars="16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法定代表人或其委托代理人：（</w:t>
      </w:r>
      <w:r>
        <w:rPr>
          <w:rFonts w:hint="eastAsia" w:ascii="仿宋" w:hAnsi="仿宋" w:eastAsia="仿宋" w:cs="宋体"/>
          <w:sz w:val="24"/>
          <w:szCs w:val="24"/>
          <w:highlight w:val="none"/>
        </w:rPr>
        <w:t>签字或盖章</w:t>
      </w:r>
      <w:r>
        <w:rPr>
          <w:rFonts w:hint="eastAsia" w:ascii="仿宋" w:hAnsi="仿宋" w:eastAsia="仿宋" w:cs="宋体"/>
          <w:color w:val="000000" w:themeColor="text1"/>
          <w:sz w:val="24"/>
          <w:szCs w:val="24"/>
          <w:highlight w:val="none"/>
          <w14:textFill>
            <w14:solidFill>
              <w14:schemeClr w14:val="tx1"/>
            </w14:solidFill>
          </w14:textFill>
        </w:rPr>
        <w:t>）</w:t>
      </w:r>
    </w:p>
    <w:p w14:paraId="0F26C07F">
      <w:pPr>
        <w:pStyle w:val="22"/>
        <w:adjustRightInd w:val="0"/>
        <w:snapToGrid w:val="0"/>
        <w:spacing w:line="360" w:lineRule="auto"/>
        <w:ind w:firstLine="3840" w:firstLineChars="1600"/>
        <w:rPr>
          <w:rFonts w:ascii="仿宋" w:hAnsi="仿宋" w:eastAsia="仿宋" w:cs="宋体"/>
          <w:bCs/>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日期：年月</w:t>
      </w:r>
      <w:r>
        <w:rPr>
          <w:rFonts w:hint="eastAsia" w:ascii="仿宋" w:hAnsi="仿宋" w:eastAsia="仿宋" w:cs="宋体"/>
          <w:bCs/>
          <w:color w:val="000000" w:themeColor="text1"/>
          <w:sz w:val="24"/>
          <w:szCs w:val="24"/>
          <w:highlight w:val="none"/>
          <w14:textFill>
            <w14:solidFill>
              <w14:schemeClr w14:val="tx1"/>
            </w14:solidFill>
          </w14:textFill>
        </w:rPr>
        <w:t>日</w:t>
      </w:r>
    </w:p>
    <w:p w14:paraId="00DAC8D0">
      <w:pPr>
        <w:widowControl/>
        <w:spacing w:line="520" w:lineRule="exact"/>
        <w:ind w:right="560" w:firstLine="420"/>
        <w:jc w:val="center"/>
        <w:rPr>
          <w:rFonts w:hint="eastAsia" w:ascii="方正仿宋_GB2312" w:hAnsi="方正仿宋_GB2312" w:eastAsia="方正仿宋_GB2312" w:cs="方正仿宋_GB2312"/>
          <w:sz w:val="32"/>
          <w:szCs w:val="32"/>
        </w:rPr>
        <w:sectPr>
          <w:pgSz w:w="11906" w:h="16838"/>
          <w:pgMar w:top="1440" w:right="1800" w:bottom="1440" w:left="1800" w:header="851" w:footer="992" w:gutter="0"/>
          <w:cols w:space="425" w:num="1"/>
          <w:docGrid w:type="lines" w:linePitch="312" w:charSpace="0"/>
        </w:sectPr>
      </w:pPr>
    </w:p>
    <w:p w14:paraId="46BC8EC8">
      <w:pPr>
        <w:pStyle w:val="6"/>
        <w:spacing w:before="240" w:line="520" w:lineRule="exact"/>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附件</w:t>
      </w:r>
      <w:r>
        <w:rPr>
          <w:rFonts w:hint="eastAsia" w:ascii="方正仿宋_GB2312" w:hAnsi="方正仿宋_GB2312" w:eastAsia="方正仿宋_GB2312" w:cs="方正仿宋_GB2312"/>
          <w:b/>
          <w:sz w:val="32"/>
          <w:szCs w:val="32"/>
          <w:lang w:val="en-US" w:eastAsia="zh-CN"/>
        </w:rPr>
        <w:t>3</w:t>
      </w:r>
      <w:r>
        <w:rPr>
          <w:rFonts w:hint="eastAsia" w:ascii="方正仿宋_GB2312" w:hAnsi="方正仿宋_GB2312" w:eastAsia="方正仿宋_GB2312" w:cs="方正仿宋_GB2312"/>
          <w:b/>
          <w:sz w:val="32"/>
          <w:szCs w:val="32"/>
        </w:rPr>
        <w:t>：</w:t>
      </w:r>
    </w:p>
    <w:p w14:paraId="247534A3">
      <w:pPr>
        <w:pStyle w:val="6"/>
        <w:spacing w:before="101" w:line="227" w:lineRule="auto"/>
        <w:ind w:left="4"/>
        <w:outlineLvl w:val="2"/>
        <w:rPr>
          <w:rFonts w:hint="eastAsia" w:ascii="方正仿宋_GB2312" w:hAnsi="方正仿宋_GB2312" w:eastAsia="方正仿宋_GB2312" w:cs="方正仿宋_GB2312"/>
          <w:b/>
          <w:bCs/>
          <w:spacing w:val="7"/>
          <w:sz w:val="31"/>
          <w:szCs w:val="31"/>
        </w:rPr>
      </w:pPr>
    </w:p>
    <w:p w14:paraId="639A3E44">
      <w:pPr>
        <w:pStyle w:val="6"/>
        <w:spacing w:before="101" w:line="227" w:lineRule="auto"/>
        <w:ind w:left="4"/>
        <w:jc w:val="center"/>
        <w:outlineLvl w:val="2"/>
        <w:rPr>
          <w:rFonts w:hint="eastAsia" w:ascii="方正仿宋_GB2312" w:hAnsi="方正仿宋_GB2312" w:eastAsia="方正仿宋_GB2312" w:cs="方正仿宋_GB2312"/>
          <w:b w:val="0"/>
          <w:bCs w:val="0"/>
          <w:sz w:val="31"/>
          <w:szCs w:val="31"/>
        </w:rPr>
      </w:pPr>
      <w:r>
        <w:rPr>
          <w:rFonts w:hint="eastAsia" w:ascii="方正仿宋_GB2312" w:hAnsi="方正仿宋_GB2312" w:eastAsia="方正仿宋_GB2312" w:cs="方正仿宋_GB2312"/>
          <w:b w:val="0"/>
          <w:bCs w:val="0"/>
          <w:spacing w:val="7"/>
          <w:sz w:val="31"/>
          <w:szCs w:val="31"/>
        </w:rPr>
        <w:t>具有良好的商业信誉和健全的财务</w:t>
      </w:r>
      <w:r>
        <w:rPr>
          <w:rFonts w:hint="eastAsia" w:ascii="方正仿宋_GB2312" w:hAnsi="方正仿宋_GB2312" w:eastAsia="方正仿宋_GB2312" w:cs="方正仿宋_GB2312"/>
          <w:b w:val="0"/>
          <w:bCs w:val="0"/>
          <w:spacing w:val="6"/>
          <w:sz w:val="31"/>
          <w:szCs w:val="31"/>
        </w:rPr>
        <w:t>会计制度</w:t>
      </w:r>
    </w:p>
    <w:p w14:paraId="145F3EA1">
      <w:pPr>
        <w:spacing w:line="304" w:lineRule="auto"/>
        <w:rPr>
          <w:rFonts w:hint="eastAsia" w:ascii="方正仿宋_GB2312" w:hAnsi="方正仿宋_GB2312" w:eastAsia="方正仿宋_GB2312" w:cs="方正仿宋_GB2312"/>
          <w:sz w:val="21"/>
        </w:rPr>
      </w:pPr>
    </w:p>
    <w:p w14:paraId="1C8E7BAC">
      <w:pPr>
        <w:spacing w:line="304" w:lineRule="auto"/>
        <w:rPr>
          <w:rFonts w:hint="eastAsia" w:ascii="方正仿宋_GB2312" w:hAnsi="方正仿宋_GB2312" w:eastAsia="方正仿宋_GB2312" w:cs="方正仿宋_GB2312"/>
          <w:sz w:val="21"/>
        </w:rPr>
      </w:pPr>
    </w:p>
    <w:p w14:paraId="6C8E8CB1">
      <w:pPr>
        <w:pStyle w:val="6"/>
        <w:spacing w:before="74" w:line="346" w:lineRule="auto"/>
        <w:ind w:firstLine="3"/>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8"/>
          <w:sz w:val="23"/>
          <w:szCs w:val="23"/>
        </w:rPr>
        <w:t>说明：须提供本单位上一年度（2022</w:t>
      </w:r>
      <w:r>
        <w:rPr>
          <w:rFonts w:hint="eastAsia" w:ascii="方正仿宋_GB2312" w:hAnsi="方正仿宋_GB2312" w:eastAsia="方正仿宋_GB2312" w:cs="方正仿宋_GB2312"/>
          <w:spacing w:val="-29"/>
          <w:sz w:val="23"/>
          <w:szCs w:val="23"/>
        </w:rPr>
        <w:t xml:space="preserve"> </w:t>
      </w:r>
      <w:r>
        <w:rPr>
          <w:rFonts w:hint="eastAsia" w:ascii="方正仿宋_GB2312" w:hAnsi="方正仿宋_GB2312" w:eastAsia="方正仿宋_GB2312" w:cs="方正仿宋_GB2312"/>
          <w:spacing w:val="8"/>
          <w:sz w:val="23"/>
          <w:szCs w:val="23"/>
        </w:rPr>
        <w:t>年度或</w:t>
      </w:r>
      <w:r>
        <w:rPr>
          <w:rFonts w:hint="eastAsia" w:ascii="方正仿宋_GB2312" w:hAnsi="方正仿宋_GB2312" w:eastAsia="方正仿宋_GB2312" w:cs="方正仿宋_GB2312"/>
          <w:spacing w:val="-42"/>
          <w:sz w:val="23"/>
          <w:szCs w:val="23"/>
        </w:rPr>
        <w:t xml:space="preserve"> </w:t>
      </w:r>
      <w:r>
        <w:rPr>
          <w:rFonts w:hint="eastAsia" w:ascii="方正仿宋_GB2312" w:hAnsi="方正仿宋_GB2312" w:eastAsia="方正仿宋_GB2312" w:cs="方正仿宋_GB2312"/>
          <w:spacing w:val="8"/>
          <w:sz w:val="23"/>
          <w:szCs w:val="23"/>
        </w:rPr>
        <w:t>2023</w:t>
      </w:r>
      <w:r>
        <w:rPr>
          <w:rFonts w:hint="eastAsia" w:ascii="方正仿宋_GB2312" w:hAnsi="方正仿宋_GB2312" w:eastAsia="方正仿宋_GB2312" w:cs="方正仿宋_GB2312"/>
          <w:spacing w:val="-27"/>
          <w:sz w:val="23"/>
          <w:szCs w:val="23"/>
        </w:rPr>
        <w:t xml:space="preserve"> </w:t>
      </w:r>
      <w:r>
        <w:rPr>
          <w:rFonts w:hint="eastAsia" w:ascii="方正仿宋_GB2312" w:hAnsi="方正仿宋_GB2312" w:eastAsia="方正仿宋_GB2312" w:cs="方正仿宋_GB2312"/>
          <w:spacing w:val="8"/>
          <w:sz w:val="23"/>
          <w:szCs w:val="23"/>
        </w:rPr>
        <w:t>年度）</w:t>
      </w:r>
      <w:r>
        <w:rPr>
          <w:rFonts w:hint="eastAsia" w:ascii="方正仿宋_GB2312" w:hAnsi="方正仿宋_GB2312" w:eastAsia="方正仿宋_GB2312" w:cs="方正仿宋_GB2312"/>
          <w:spacing w:val="-53"/>
          <w:sz w:val="23"/>
          <w:szCs w:val="23"/>
        </w:rPr>
        <w:t xml:space="preserve"> </w:t>
      </w:r>
      <w:r>
        <w:rPr>
          <w:rFonts w:hint="eastAsia" w:ascii="方正仿宋_GB2312" w:hAnsi="方正仿宋_GB2312" w:eastAsia="方正仿宋_GB2312" w:cs="方正仿宋_GB2312"/>
          <w:spacing w:val="8"/>
          <w:sz w:val="23"/>
          <w:szCs w:val="23"/>
        </w:rPr>
        <w:t>由会计师事务所出具的财务</w:t>
      </w:r>
      <w:r>
        <w:rPr>
          <w:rFonts w:hint="eastAsia" w:ascii="方正仿宋_GB2312" w:hAnsi="方正仿宋_GB2312" w:eastAsia="方正仿宋_GB2312" w:cs="方正仿宋_GB2312"/>
          <w:spacing w:val="7"/>
          <w:sz w:val="23"/>
          <w:szCs w:val="23"/>
        </w:rPr>
        <w:t>审计报</w:t>
      </w:r>
      <w:r>
        <w:rPr>
          <w:rFonts w:hint="eastAsia" w:ascii="方正仿宋_GB2312" w:hAnsi="方正仿宋_GB2312" w:eastAsia="方正仿宋_GB2312" w:cs="方正仿宋_GB2312"/>
          <w:spacing w:val="10"/>
          <w:sz w:val="23"/>
          <w:szCs w:val="23"/>
        </w:rPr>
        <w:t>告或财务报表（财务报表至少包含资产负债表、利润表、现金流量表或财务状况变动表等）</w:t>
      </w:r>
      <w:r>
        <w:rPr>
          <w:rFonts w:hint="eastAsia" w:ascii="方正仿宋_GB2312" w:hAnsi="方正仿宋_GB2312" w:eastAsia="方正仿宋_GB2312" w:cs="方正仿宋_GB2312"/>
          <w:spacing w:val="3"/>
          <w:sz w:val="23"/>
          <w:szCs w:val="23"/>
        </w:rPr>
        <w:t xml:space="preserve"> </w:t>
      </w:r>
      <w:r>
        <w:rPr>
          <w:rFonts w:hint="eastAsia" w:ascii="方正仿宋_GB2312" w:hAnsi="方正仿宋_GB2312" w:eastAsia="方正仿宋_GB2312" w:cs="方正仿宋_GB2312"/>
          <w:spacing w:val="10"/>
          <w:sz w:val="23"/>
          <w:szCs w:val="23"/>
        </w:rPr>
        <w:t>或提供开标日前三个月内银行出具的资信证明</w:t>
      </w:r>
      <w:r>
        <w:rPr>
          <w:rFonts w:hint="eastAsia" w:ascii="方正仿宋_GB2312" w:hAnsi="方正仿宋_GB2312" w:eastAsia="方正仿宋_GB2312" w:cs="方正仿宋_GB2312"/>
          <w:spacing w:val="9"/>
          <w:sz w:val="23"/>
          <w:szCs w:val="23"/>
        </w:rPr>
        <w:t>；（</w:t>
      </w:r>
      <w:r>
        <w:rPr>
          <w:rFonts w:hint="eastAsia" w:ascii="方正仿宋_GB2312" w:hAnsi="方正仿宋_GB2312" w:eastAsia="方正仿宋_GB2312" w:cs="方正仿宋_GB2312"/>
          <w:spacing w:val="10"/>
          <w:sz w:val="23"/>
          <w:szCs w:val="23"/>
        </w:rPr>
        <w:t>投标人成</w:t>
      </w:r>
      <w:r>
        <w:rPr>
          <w:rFonts w:hint="eastAsia" w:ascii="方正仿宋_GB2312" w:hAnsi="方正仿宋_GB2312" w:eastAsia="方正仿宋_GB2312" w:cs="方正仿宋_GB2312"/>
          <w:spacing w:val="9"/>
          <w:sz w:val="23"/>
          <w:szCs w:val="23"/>
        </w:rPr>
        <w:t>立不足一年的提供截止开标前近</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10"/>
          <w:sz w:val="23"/>
          <w:szCs w:val="23"/>
        </w:rPr>
        <w:t>3</w:t>
      </w:r>
      <w:r>
        <w:rPr>
          <w:rFonts w:hint="eastAsia" w:ascii="方正仿宋_GB2312" w:hAnsi="方正仿宋_GB2312" w:eastAsia="方正仿宋_GB2312" w:cs="方正仿宋_GB2312"/>
          <w:spacing w:val="-29"/>
          <w:sz w:val="23"/>
          <w:szCs w:val="23"/>
        </w:rPr>
        <w:t xml:space="preserve"> </w:t>
      </w:r>
      <w:r>
        <w:rPr>
          <w:rFonts w:hint="eastAsia" w:ascii="方正仿宋_GB2312" w:hAnsi="方正仿宋_GB2312" w:eastAsia="方正仿宋_GB2312" w:cs="方正仿宋_GB2312"/>
          <w:spacing w:val="10"/>
          <w:sz w:val="23"/>
          <w:szCs w:val="23"/>
        </w:rPr>
        <w:t>个月的财务报表和截止开标前近</w:t>
      </w:r>
      <w:r>
        <w:rPr>
          <w:rFonts w:hint="eastAsia" w:ascii="方正仿宋_GB2312" w:hAnsi="方正仿宋_GB2312" w:eastAsia="方正仿宋_GB2312" w:cs="方正仿宋_GB2312"/>
          <w:spacing w:val="-27"/>
          <w:sz w:val="23"/>
          <w:szCs w:val="23"/>
        </w:rPr>
        <w:t xml:space="preserve"> </w:t>
      </w:r>
      <w:r>
        <w:rPr>
          <w:rFonts w:hint="eastAsia" w:ascii="方正仿宋_GB2312" w:hAnsi="方正仿宋_GB2312" w:eastAsia="方正仿宋_GB2312" w:cs="方正仿宋_GB2312"/>
          <w:spacing w:val="10"/>
          <w:sz w:val="23"/>
          <w:szCs w:val="23"/>
        </w:rPr>
        <w:t>1</w:t>
      </w:r>
      <w:r>
        <w:rPr>
          <w:rFonts w:hint="eastAsia" w:ascii="方正仿宋_GB2312" w:hAnsi="方正仿宋_GB2312" w:eastAsia="方正仿宋_GB2312" w:cs="方正仿宋_GB2312"/>
          <w:spacing w:val="-36"/>
          <w:sz w:val="23"/>
          <w:szCs w:val="23"/>
        </w:rPr>
        <w:t xml:space="preserve"> </w:t>
      </w:r>
      <w:r>
        <w:rPr>
          <w:rFonts w:hint="eastAsia" w:ascii="方正仿宋_GB2312" w:hAnsi="方正仿宋_GB2312" w:eastAsia="方正仿宋_GB2312" w:cs="方正仿宋_GB2312"/>
          <w:spacing w:val="10"/>
          <w:sz w:val="23"/>
          <w:szCs w:val="23"/>
        </w:rPr>
        <w:t>个月基本开户银行出具的资信证明；另：部分其他组织</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5"/>
          <w:sz w:val="23"/>
          <w:szCs w:val="23"/>
        </w:rPr>
        <w:t>或自然人，没有经审计的财务报告，应当提供截止开</w:t>
      </w:r>
      <w:r>
        <w:rPr>
          <w:rFonts w:hint="eastAsia" w:ascii="方正仿宋_GB2312" w:hAnsi="方正仿宋_GB2312" w:eastAsia="方正仿宋_GB2312" w:cs="方正仿宋_GB2312"/>
          <w:spacing w:val="4"/>
          <w:sz w:val="23"/>
          <w:szCs w:val="23"/>
        </w:rPr>
        <w:t>标前近</w:t>
      </w:r>
      <w:r>
        <w:rPr>
          <w:rFonts w:hint="eastAsia" w:ascii="方正仿宋_GB2312" w:hAnsi="方正仿宋_GB2312" w:eastAsia="方正仿宋_GB2312" w:cs="方正仿宋_GB2312"/>
          <w:spacing w:val="-40"/>
          <w:sz w:val="23"/>
          <w:szCs w:val="23"/>
        </w:rPr>
        <w:t xml:space="preserve"> </w:t>
      </w:r>
      <w:r>
        <w:rPr>
          <w:rFonts w:hint="eastAsia" w:ascii="方正仿宋_GB2312" w:hAnsi="方正仿宋_GB2312" w:eastAsia="方正仿宋_GB2312" w:cs="方正仿宋_GB2312"/>
          <w:spacing w:val="4"/>
          <w:sz w:val="23"/>
          <w:szCs w:val="23"/>
        </w:rPr>
        <w:t>3</w:t>
      </w:r>
      <w:r>
        <w:rPr>
          <w:rFonts w:hint="eastAsia" w:ascii="方正仿宋_GB2312" w:hAnsi="方正仿宋_GB2312" w:eastAsia="方正仿宋_GB2312" w:cs="方正仿宋_GB2312"/>
          <w:spacing w:val="-38"/>
          <w:sz w:val="23"/>
          <w:szCs w:val="23"/>
        </w:rPr>
        <w:t xml:space="preserve"> </w:t>
      </w:r>
      <w:r>
        <w:rPr>
          <w:rFonts w:hint="eastAsia" w:ascii="方正仿宋_GB2312" w:hAnsi="方正仿宋_GB2312" w:eastAsia="方正仿宋_GB2312" w:cs="方正仿宋_GB2312"/>
          <w:spacing w:val="4"/>
          <w:sz w:val="23"/>
          <w:szCs w:val="23"/>
        </w:rPr>
        <w:t>个月的银行出具的资信证明。</w:t>
      </w:r>
      <w:r>
        <w:rPr>
          <w:rFonts w:hint="eastAsia" w:ascii="方正仿宋_GB2312" w:hAnsi="方正仿宋_GB2312" w:eastAsia="方正仿宋_GB2312" w:cs="方正仿宋_GB2312"/>
          <w:spacing w:val="-51"/>
          <w:w w:val="80"/>
          <w:sz w:val="23"/>
          <w:szCs w:val="23"/>
        </w:rPr>
        <w:t>）；</w:t>
      </w:r>
    </w:p>
    <w:p w14:paraId="6EA369F4">
      <w:pPr>
        <w:spacing w:line="346" w:lineRule="auto"/>
        <w:rPr>
          <w:rFonts w:hint="eastAsia" w:ascii="方正仿宋_GB2312" w:hAnsi="方正仿宋_GB2312" w:eastAsia="方正仿宋_GB2312" w:cs="方正仿宋_GB2312"/>
          <w:sz w:val="23"/>
          <w:szCs w:val="23"/>
        </w:rPr>
        <w:sectPr>
          <w:pgSz w:w="11906" w:h="16838"/>
          <w:pgMar w:top="1440" w:right="1800" w:bottom="1440" w:left="1800" w:header="0" w:footer="0" w:gutter="0"/>
          <w:cols w:space="720" w:num="1"/>
        </w:sectPr>
      </w:pPr>
    </w:p>
    <w:p w14:paraId="000DCE5E">
      <w:pPr>
        <w:pStyle w:val="6"/>
        <w:spacing w:before="240" w:line="520" w:lineRule="exact"/>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附件</w:t>
      </w:r>
      <w:r>
        <w:rPr>
          <w:rFonts w:hint="eastAsia" w:ascii="方正仿宋_GB2312" w:hAnsi="方正仿宋_GB2312" w:eastAsia="方正仿宋_GB2312" w:cs="方正仿宋_GB2312"/>
          <w:b/>
          <w:sz w:val="32"/>
          <w:szCs w:val="32"/>
          <w:lang w:val="en-US" w:eastAsia="zh-CN"/>
        </w:rPr>
        <w:t>4</w:t>
      </w:r>
      <w:r>
        <w:rPr>
          <w:rFonts w:hint="eastAsia" w:ascii="方正仿宋_GB2312" w:hAnsi="方正仿宋_GB2312" w:eastAsia="方正仿宋_GB2312" w:cs="方正仿宋_GB2312"/>
          <w:b/>
          <w:sz w:val="32"/>
          <w:szCs w:val="32"/>
        </w:rPr>
        <w:t>：</w:t>
      </w:r>
    </w:p>
    <w:p w14:paraId="3D6A05DC">
      <w:pPr>
        <w:pStyle w:val="6"/>
        <w:spacing w:before="101" w:line="226" w:lineRule="auto"/>
        <w:ind w:left="2"/>
        <w:jc w:val="center"/>
        <w:rPr>
          <w:rFonts w:hint="eastAsia" w:ascii="方正仿宋_GB2312" w:hAnsi="方正仿宋_GB2312" w:eastAsia="方正仿宋_GB2312" w:cs="方正仿宋_GB2312"/>
          <w:b w:val="0"/>
          <w:bCs w:val="0"/>
          <w:sz w:val="31"/>
          <w:szCs w:val="31"/>
        </w:rPr>
      </w:pPr>
      <w:r>
        <w:rPr>
          <w:rFonts w:hint="eastAsia" w:ascii="方正仿宋_GB2312" w:hAnsi="方正仿宋_GB2312" w:eastAsia="方正仿宋_GB2312" w:cs="方正仿宋_GB2312"/>
          <w:b w:val="0"/>
          <w:bCs w:val="0"/>
          <w:spacing w:val="6"/>
          <w:sz w:val="31"/>
          <w:szCs w:val="31"/>
        </w:rPr>
        <w:t>具有履行合同所必需的设备和专业技术能力</w:t>
      </w:r>
    </w:p>
    <w:p w14:paraId="7EDD1CFC">
      <w:pPr>
        <w:pStyle w:val="6"/>
        <w:spacing w:before="75" w:line="336" w:lineRule="auto"/>
        <w:ind w:right="54"/>
        <w:jc w:val="center"/>
        <w:rPr>
          <w:rFonts w:hint="eastAsia" w:ascii="方正仿宋_GB2312" w:hAnsi="方正仿宋_GB2312" w:eastAsia="方正仿宋_GB2312" w:cs="方正仿宋_GB2312"/>
          <w:spacing w:val="8"/>
          <w:sz w:val="23"/>
          <w:szCs w:val="23"/>
        </w:rPr>
      </w:pPr>
    </w:p>
    <w:p w14:paraId="3A544DFB">
      <w:pPr>
        <w:pStyle w:val="6"/>
        <w:spacing w:before="75" w:line="336" w:lineRule="auto"/>
        <w:ind w:right="54"/>
        <w:jc w:val="center"/>
        <w:rPr>
          <w:rFonts w:hint="eastAsia" w:ascii="方正仿宋_GB2312" w:hAnsi="方正仿宋_GB2312" w:eastAsia="方正仿宋_GB2312" w:cs="方正仿宋_GB2312"/>
          <w:spacing w:val="8"/>
          <w:sz w:val="23"/>
          <w:szCs w:val="23"/>
        </w:rPr>
      </w:pPr>
      <w:r>
        <w:rPr>
          <w:rFonts w:hint="eastAsia" w:ascii="方正仿宋_GB2312" w:hAnsi="方正仿宋_GB2312" w:eastAsia="方正仿宋_GB2312" w:cs="方正仿宋_GB2312"/>
          <w:spacing w:val="8"/>
          <w:sz w:val="23"/>
          <w:szCs w:val="23"/>
        </w:rPr>
        <w:t>承诺书</w:t>
      </w:r>
    </w:p>
    <w:p w14:paraId="23FAAAA1">
      <w:pPr>
        <w:spacing w:line="242" w:lineRule="auto"/>
        <w:rPr>
          <w:rFonts w:hint="eastAsia" w:ascii="方正仿宋_GB2312" w:hAnsi="方正仿宋_GB2312" w:eastAsia="方正仿宋_GB2312" w:cs="方正仿宋_GB2312"/>
          <w:sz w:val="21"/>
        </w:rPr>
      </w:pPr>
    </w:p>
    <w:p w14:paraId="23FF2E25">
      <w:pPr>
        <w:spacing w:line="243" w:lineRule="auto"/>
        <w:rPr>
          <w:rFonts w:hint="eastAsia" w:ascii="方正仿宋_GB2312" w:hAnsi="方正仿宋_GB2312" w:eastAsia="方正仿宋_GB2312" w:cs="方正仿宋_GB2312"/>
          <w:sz w:val="21"/>
        </w:rPr>
      </w:pPr>
    </w:p>
    <w:p w14:paraId="407C796F">
      <w:pPr>
        <w:pStyle w:val="6"/>
        <w:spacing w:before="75" w:line="231" w:lineRule="auto"/>
        <w:ind w:left="3"/>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4"/>
          <w:sz w:val="23"/>
          <w:szCs w:val="23"/>
        </w:rPr>
        <w:t>致：（</w:t>
      </w:r>
      <w:r>
        <w:rPr>
          <w:rFonts w:hint="eastAsia" w:ascii="方正仿宋_GB2312" w:hAnsi="方正仿宋_GB2312" w:eastAsia="方正仿宋_GB2312" w:cs="方正仿宋_GB2312"/>
          <w:sz w:val="24"/>
          <w:szCs w:val="24"/>
          <w:u w:val="single"/>
          <w:lang w:val="en-US" w:eastAsia="zh-CN"/>
        </w:rPr>
        <w:t>呼图壁中等职业技术学校</w:t>
      </w:r>
      <w:r>
        <w:rPr>
          <w:rFonts w:hint="eastAsia" w:ascii="方正仿宋_GB2312" w:hAnsi="方正仿宋_GB2312" w:eastAsia="方正仿宋_GB2312" w:cs="方正仿宋_GB2312"/>
          <w:spacing w:val="4"/>
          <w:sz w:val="23"/>
          <w:szCs w:val="23"/>
        </w:rPr>
        <w:t>）</w:t>
      </w:r>
    </w:p>
    <w:p w14:paraId="39F7D12C">
      <w:pPr>
        <w:spacing w:line="257" w:lineRule="auto"/>
        <w:rPr>
          <w:rFonts w:hint="eastAsia" w:ascii="方正仿宋_GB2312" w:hAnsi="方正仿宋_GB2312" w:eastAsia="方正仿宋_GB2312" w:cs="方正仿宋_GB2312"/>
          <w:sz w:val="21"/>
        </w:rPr>
      </w:pPr>
    </w:p>
    <w:p w14:paraId="2180DA94">
      <w:pPr>
        <w:spacing w:line="257" w:lineRule="auto"/>
        <w:rPr>
          <w:rFonts w:hint="eastAsia" w:ascii="方正仿宋_GB2312" w:hAnsi="方正仿宋_GB2312" w:eastAsia="方正仿宋_GB2312" w:cs="方正仿宋_GB2312"/>
          <w:sz w:val="21"/>
        </w:rPr>
      </w:pPr>
    </w:p>
    <w:p w14:paraId="691D9027">
      <w:pPr>
        <w:pStyle w:val="6"/>
        <w:spacing w:before="75" w:line="336" w:lineRule="auto"/>
        <w:ind w:left="1" w:right="54" w:firstLine="487"/>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8"/>
          <w:sz w:val="23"/>
          <w:szCs w:val="23"/>
        </w:rPr>
        <w:t>我公司参与</w:t>
      </w:r>
      <w:r>
        <w:rPr>
          <w:rFonts w:hint="eastAsia" w:ascii="方正仿宋_GB2312" w:hAnsi="方正仿宋_GB2312" w:eastAsia="方正仿宋_GB2312" w:cs="方正仿宋_GB2312"/>
          <w:spacing w:val="8"/>
          <w:sz w:val="23"/>
          <w:szCs w:val="23"/>
          <w:u w:val="single" w:color="auto"/>
        </w:rPr>
        <w:t>（项目名称）</w:t>
      </w:r>
      <w:r>
        <w:rPr>
          <w:rFonts w:hint="eastAsia" w:ascii="方正仿宋_GB2312" w:hAnsi="方正仿宋_GB2312" w:eastAsia="方正仿宋_GB2312" w:cs="方正仿宋_GB2312"/>
          <w:spacing w:val="8"/>
          <w:sz w:val="23"/>
          <w:szCs w:val="23"/>
          <w:lang w:eastAsia="zh-CN"/>
        </w:rPr>
        <w:t>竞价活动</w:t>
      </w:r>
      <w:r>
        <w:rPr>
          <w:rFonts w:hint="eastAsia" w:ascii="方正仿宋_GB2312" w:hAnsi="方正仿宋_GB2312" w:eastAsia="方正仿宋_GB2312" w:cs="方正仿宋_GB2312"/>
          <w:spacing w:val="8"/>
          <w:sz w:val="23"/>
          <w:szCs w:val="23"/>
        </w:rPr>
        <w:t>，本公司郑重声明，</w:t>
      </w:r>
      <w:r>
        <w:rPr>
          <w:rFonts w:hint="eastAsia" w:ascii="方正仿宋_GB2312" w:hAnsi="方正仿宋_GB2312" w:eastAsia="方正仿宋_GB2312" w:cs="方正仿宋_GB2312"/>
          <w:spacing w:val="18"/>
          <w:sz w:val="23"/>
          <w:szCs w:val="23"/>
        </w:rPr>
        <w:t xml:space="preserve"> </w:t>
      </w:r>
      <w:r>
        <w:rPr>
          <w:rFonts w:hint="eastAsia" w:ascii="方正仿宋_GB2312" w:hAnsi="方正仿宋_GB2312" w:eastAsia="方正仿宋_GB2312" w:cs="方正仿宋_GB2312"/>
          <w:spacing w:val="8"/>
          <w:sz w:val="23"/>
          <w:szCs w:val="23"/>
        </w:rPr>
        <w:t>本公司（或单位）具备本项目履行合同所必需的设备和专业技术能力。</w:t>
      </w:r>
    </w:p>
    <w:p w14:paraId="3029C418">
      <w:pPr>
        <w:pStyle w:val="6"/>
        <w:spacing w:before="42" w:line="231" w:lineRule="auto"/>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6"/>
          <w:sz w:val="23"/>
          <w:szCs w:val="23"/>
        </w:rPr>
        <w:t>特此声明</w:t>
      </w:r>
    </w:p>
    <w:p w14:paraId="660EFAC0">
      <w:pPr>
        <w:spacing w:line="316" w:lineRule="auto"/>
        <w:rPr>
          <w:rFonts w:hint="eastAsia" w:ascii="方正仿宋_GB2312" w:hAnsi="方正仿宋_GB2312" w:eastAsia="方正仿宋_GB2312" w:cs="方正仿宋_GB2312"/>
          <w:sz w:val="21"/>
        </w:rPr>
      </w:pPr>
    </w:p>
    <w:p w14:paraId="518F2D00">
      <w:pPr>
        <w:spacing w:line="317" w:lineRule="auto"/>
        <w:rPr>
          <w:rFonts w:hint="eastAsia" w:ascii="方正仿宋_GB2312" w:hAnsi="方正仿宋_GB2312" w:eastAsia="方正仿宋_GB2312" w:cs="方正仿宋_GB2312"/>
          <w:sz w:val="21"/>
        </w:rPr>
      </w:pPr>
    </w:p>
    <w:p w14:paraId="1AB78B1C">
      <w:pPr>
        <w:spacing w:line="317" w:lineRule="auto"/>
        <w:rPr>
          <w:rFonts w:hint="eastAsia" w:ascii="方正仿宋_GB2312" w:hAnsi="方正仿宋_GB2312" w:eastAsia="方正仿宋_GB2312" w:cs="方正仿宋_GB2312"/>
          <w:sz w:val="21"/>
        </w:rPr>
      </w:pPr>
    </w:p>
    <w:p w14:paraId="5AB57FB1">
      <w:pPr>
        <w:pStyle w:val="22"/>
        <w:adjustRightInd w:val="0"/>
        <w:snapToGrid w:val="0"/>
        <w:spacing w:line="360" w:lineRule="auto"/>
        <w:ind w:firstLine="3840" w:firstLineChars="160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供应商：（盖单位章）</w:t>
      </w:r>
    </w:p>
    <w:p w14:paraId="6BBCAD73">
      <w:pPr>
        <w:pStyle w:val="22"/>
        <w:adjustRightInd w:val="0"/>
        <w:snapToGrid w:val="0"/>
        <w:spacing w:line="360" w:lineRule="auto"/>
        <w:ind w:firstLine="3840" w:firstLineChars="160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法定代表人或其委托代理人：（</w:t>
      </w:r>
      <w:r>
        <w:rPr>
          <w:rFonts w:hint="eastAsia" w:ascii="方正仿宋_GB2312" w:hAnsi="方正仿宋_GB2312" w:eastAsia="方正仿宋_GB2312" w:cs="方正仿宋_GB2312"/>
          <w:sz w:val="24"/>
          <w:szCs w:val="24"/>
          <w:highlight w:val="none"/>
        </w:rPr>
        <w:t>签字或盖章</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p>
    <w:p w14:paraId="24FA038A">
      <w:pPr>
        <w:pStyle w:val="22"/>
        <w:adjustRightInd w:val="0"/>
        <w:snapToGrid w:val="0"/>
        <w:spacing w:line="360" w:lineRule="auto"/>
        <w:ind w:firstLine="3840" w:firstLineChars="1600"/>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日期：年月</w:t>
      </w: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日</w:t>
      </w:r>
    </w:p>
    <w:p w14:paraId="7B8F5E87">
      <w:pPr>
        <w:widowControl/>
        <w:spacing w:line="520" w:lineRule="exact"/>
        <w:ind w:right="560" w:firstLine="420"/>
        <w:jc w:val="center"/>
        <w:rPr>
          <w:rFonts w:hint="eastAsia" w:ascii="方正仿宋_GB2312" w:hAnsi="方正仿宋_GB2312" w:eastAsia="方正仿宋_GB2312" w:cs="方正仿宋_GB2312"/>
          <w:sz w:val="32"/>
          <w:szCs w:val="32"/>
        </w:rPr>
        <w:sectPr>
          <w:pgSz w:w="11906" w:h="16838"/>
          <w:pgMar w:top="1440" w:right="1800" w:bottom="1440" w:left="1800" w:header="851" w:footer="992" w:gutter="0"/>
          <w:cols w:space="425" w:num="1"/>
          <w:docGrid w:type="lines" w:linePitch="312" w:charSpace="0"/>
        </w:sectPr>
      </w:pPr>
    </w:p>
    <w:p w14:paraId="0888C221">
      <w:pPr>
        <w:pStyle w:val="6"/>
        <w:spacing w:before="240" w:line="520" w:lineRule="exact"/>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附件</w:t>
      </w:r>
      <w:r>
        <w:rPr>
          <w:rFonts w:hint="eastAsia" w:ascii="方正仿宋_GB2312" w:hAnsi="方正仿宋_GB2312" w:eastAsia="方正仿宋_GB2312" w:cs="方正仿宋_GB2312"/>
          <w:b/>
          <w:sz w:val="32"/>
          <w:szCs w:val="32"/>
          <w:lang w:val="en-US" w:eastAsia="zh-CN"/>
        </w:rPr>
        <w:t>5</w:t>
      </w:r>
      <w:r>
        <w:rPr>
          <w:rFonts w:hint="eastAsia" w:ascii="方正仿宋_GB2312" w:hAnsi="方正仿宋_GB2312" w:eastAsia="方正仿宋_GB2312" w:cs="方正仿宋_GB2312"/>
          <w:b/>
          <w:sz w:val="32"/>
          <w:szCs w:val="32"/>
        </w:rPr>
        <w:t>：</w:t>
      </w:r>
    </w:p>
    <w:p w14:paraId="74101B69">
      <w:pPr>
        <w:pStyle w:val="6"/>
        <w:spacing w:before="101" w:line="226" w:lineRule="auto"/>
        <w:ind w:left="2"/>
        <w:jc w:val="center"/>
        <w:rPr>
          <w:rFonts w:hint="eastAsia" w:ascii="方正仿宋_GB2312" w:hAnsi="方正仿宋_GB2312" w:eastAsia="方正仿宋_GB2312" w:cs="方正仿宋_GB2312"/>
          <w:b/>
          <w:bCs/>
          <w:spacing w:val="6"/>
          <w:sz w:val="31"/>
          <w:szCs w:val="31"/>
        </w:rPr>
      </w:pPr>
    </w:p>
    <w:p w14:paraId="22EA488B">
      <w:pPr>
        <w:pStyle w:val="6"/>
        <w:spacing w:before="101" w:line="226" w:lineRule="auto"/>
        <w:ind w:left="2"/>
        <w:jc w:val="center"/>
        <w:rPr>
          <w:rFonts w:hint="eastAsia" w:ascii="方正仿宋_GB2312" w:hAnsi="方正仿宋_GB2312" w:eastAsia="方正仿宋_GB2312" w:cs="方正仿宋_GB2312"/>
          <w:b w:val="0"/>
          <w:bCs w:val="0"/>
          <w:spacing w:val="6"/>
          <w:sz w:val="31"/>
          <w:szCs w:val="31"/>
        </w:rPr>
      </w:pPr>
      <w:r>
        <w:rPr>
          <w:rFonts w:hint="eastAsia" w:ascii="方正仿宋_GB2312" w:hAnsi="方正仿宋_GB2312" w:eastAsia="方正仿宋_GB2312" w:cs="方正仿宋_GB2312"/>
          <w:b w:val="0"/>
          <w:bCs w:val="0"/>
          <w:spacing w:val="6"/>
          <w:sz w:val="31"/>
          <w:szCs w:val="31"/>
        </w:rPr>
        <w:t>有依法缴纳税收和依法缴纳社会保障资金的记录</w:t>
      </w:r>
    </w:p>
    <w:p w14:paraId="7292448D">
      <w:pPr>
        <w:spacing w:line="303" w:lineRule="auto"/>
        <w:rPr>
          <w:rFonts w:hint="eastAsia" w:ascii="方正仿宋_GB2312" w:hAnsi="方正仿宋_GB2312" w:eastAsia="方正仿宋_GB2312" w:cs="方正仿宋_GB2312"/>
          <w:sz w:val="24"/>
          <w:szCs w:val="24"/>
        </w:rPr>
      </w:pPr>
    </w:p>
    <w:p w14:paraId="502F8AA6">
      <w:pPr>
        <w:spacing w:line="304" w:lineRule="auto"/>
        <w:rPr>
          <w:rFonts w:hint="eastAsia" w:ascii="方正仿宋_GB2312" w:hAnsi="方正仿宋_GB2312" w:eastAsia="方正仿宋_GB2312" w:cs="方正仿宋_GB2312"/>
          <w:sz w:val="24"/>
          <w:szCs w:val="24"/>
        </w:rPr>
      </w:pPr>
    </w:p>
    <w:p w14:paraId="2E905E9F">
      <w:pPr>
        <w:keepNext w:val="0"/>
        <w:keepLines w:val="0"/>
        <w:pageBreakBefore w:val="0"/>
        <w:widowControl w:val="0"/>
        <w:kinsoku/>
        <w:overflowPunct/>
        <w:autoSpaceDE/>
        <w:autoSpaceDN/>
        <w:bidi w:val="0"/>
        <w:adjustRightInd/>
        <w:snapToGrid/>
        <w:spacing w:line="247" w:lineRule="auto"/>
        <w:ind w:firstLine="512" w:firstLineChars="200"/>
        <w:textAlignment w:val="auto"/>
        <w:rPr>
          <w:rFonts w:hint="eastAsia" w:ascii="方正仿宋_GB2312" w:hAnsi="方正仿宋_GB2312" w:eastAsia="方正仿宋_GB2312" w:cs="方正仿宋_GB2312"/>
          <w:spacing w:val="8"/>
          <w:kern w:val="2"/>
          <w:sz w:val="24"/>
          <w:szCs w:val="24"/>
          <w:lang w:val="en-US" w:eastAsia="zh-CN" w:bidi="ar-SA"/>
        </w:rPr>
      </w:pPr>
      <w:r>
        <w:rPr>
          <w:rFonts w:hint="eastAsia" w:ascii="方正仿宋_GB2312" w:hAnsi="方正仿宋_GB2312" w:eastAsia="方正仿宋_GB2312" w:cs="方正仿宋_GB2312"/>
          <w:spacing w:val="8"/>
          <w:kern w:val="2"/>
          <w:sz w:val="24"/>
          <w:szCs w:val="24"/>
          <w:lang w:val="en-US" w:eastAsia="zh-CN" w:bidi="ar-SA"/>
        </w:rPr>
        <w:t>1.依法缴纳近6个月任意1个月社会保险的证明；</w:t>
      </w:r>
    </w:p>
    <w:p w14:paraId="4661C84D">
      <w:pPr>
        <w:keepNext w:val="0"/>
        <w:keepLines w:val="0"/>
        <w:pageBreakBefore w:val="0"/>
        <w:widowControl w:val="0"/>
        <w:kinsoku/>
        <w:overflowPunct/>
        <w:autoSpaceDE/>
        <w:autoSpaceDN/>
        <w:bidi w:val="0"/>
        <w:adjustRightInd/>
        <w:snapToGrid/>
        <w:spacing w:line="247" w:lineRule="auto"/>
        <w:ind w:firstLine="512" w:firstLineChars="200"/>
        <w:textAlignment w:val="auto"/>
        <w:rPr>
          <w:rFonts w:hint="eastAsia" w:ascii="方正仿宋_GB2312" w:hAnsi="方正仿宋_GB2312" w:eastAsia="方正仿宋_GB2312" w:cs="方正仿宋_GB2312"/>
          <w:spacing w:val="8"/>
          <w:kern w:val="2"/>
          <w:sz w:val="24"/>
          <w:szCs w:val="24"/>
          <w:lang w:val="en-US" w:eastAsia="zh-CN" w:bidi="ar-SA"/>
        </w:rPr>
      </w:pPr>
      <w:r>
        <w:rPr>
          <w:rFonts w:hint="eastAsia" w:ascii="方正仿宋_GB2312" w:hAnsi="方正仿宋_GB2312" w:eastAsia="方正仿宋_GB2312" w:cs="方正仿宋_GB2312"/>
          <w:spacing w:val="8"/>
          <w:kern w:val="2"/>
          <w:sz w:val="24"/>
          <w:szCs w:val="24"/>
          <w:lang w:val="en-US" w:eastAsia="zh-CN" w:bidi="ar-SA"/>
        </w:rPr>
        <w:t>2.依法缴纳近6个月任意1个月税收证明（完税证明）</w:t>
      </w:r>
    </w:p>
    <w:p w14:paraId="70BFE0D2">
      <w:pPr>
        <w:keepNext w:val="0"/>
        <w:keepLines w:val="0"/>
        <w:pageBreakBefore w:val="0"/>
        <w:widowControl w:val="0"/>
        <w:kinsoku/>
        <w:overflowPunct/>
        <w:autoSpaceDE/>
        <w:autoSpaceDN/>
        <w:bidi w:val="0"/>
        <w:adjustRightInd/>
        <w:snapToGrid/>
        <w:spacing w:line="247" w:lineRule="auto"/>
        <w:ind w:firstLine="512" w:firstLineChars="200"/>
        <w:textAlignment w:val="auto"/>
        <w:rPr>
          <w:rFonts w:hint="eastAsia" w:ascii="方正仿宋_GB2312" w:hAnsi="方正仿宋_GB2312" w:eastAsia="方正仿宋_GB2312" w:cs="方正仿宋_GB2312"/>
          <w:spacing w:val="8"/>
          <w:kern w:val="2"/>
          <w:sz w:val="24"/>
          <w:szCs w:val="24"/>
          <w:lang w:val="en-US" w:eastAsia="zh-CN" w:bidi="ar-SA"/>
        </w:rPr>
      </w:pPr>
    </w:p>
    <w:p w14:paraId="14BE2A10">
      <w:pPr>
        <w:keepNext w:val="0"/>
        <w:keepLines w:val="0"/>
        <w:pageBreakBefore w:val="0"/>
        <w:widowControl w:val="0"/>
        <w:kinsoku/>
        <w:wordWrap w:val="0"/>
        <w:overflowPunct/>
        <w:topLinePunct/>
        <w:autoSpaceDE/>
        <w:autoSpaceDN/>
        <w:bidi w:val="0"/>
        <w:adjustRightInd/>
        <w:snapToGrid/>
        <w:spacing w:line="360" w:lineRule="auto"/>
        <w:ind w:firstLine="512" w:firstLineChars="200"/>
        <w:textAlignment w:val="auto"/>
        <w:rPr>
          <w:rFonts w:hint="eastAsia" w:ascii="方正仿宋_GB2312" w:hAnsi="方正仿宋_GB2312" w:eastAsia="方正仿宋_GB2312" w:cs="方正仿宋_GB2312"/>
          <w:spacing w:val="8"/>
          <w:kern w:val="2"/>
          <w:sz w:val="24"/>
          <w:szCs w:val="24"/>
          <w:lang w:val="en-US" w:eastAsia="zh-CN" w:bidi="ar-SA"/>
        </w:rPr>
      </w:pPr>
      <w:r>
        <w:rPr>
          <w:rFonts w:hint="eastAsia" w:ascii="方正仿宋_GB2312" w:hAnsi="方正仿宋_GB2312" w:eastAsia="方正仿宋_GB2312" w:cs="方正仿宋_GB2312"/>
          <w:spacing w:val="8"/>
          <w:kern w:val="2"/>
          <w:sz w:val="24"/>
          <w:szCs w:val="24"/>
          <w:lang w:val="en-US" w:eastAsia="zh-CN" w:bidi="ar-SA"/>
        </w:rPr>
        <w:t>备注：近六个月任意1个月是指2024年7月-2024年12月任意1个月；若为零申报企业，需提供国家税务总局电子税务局“申报结果查询截图”，税务局代收的社保缴费证明不可作为本项目的完税证明（“税种”不可为养老保险、医疗保险、失业保险、工伤保险和生育保险）。</w:t>
      </w:r>
    </w:p>
    <w:p w14:paraId="0F9678E1">
      <w:pPr>
        <w:spacing w:line="247" w:lineRule="auto"/>
        <w:rPr>
          <w:rFonts w:ascii="Arial"/>
          <w:sz w:val="21"/>
        </w:rPr>
      </w:pPr>
    </w:p>
    <w:p w14:paraId="69A8956A">
      <w:pPr>
        <w:spacing w:line="248" w:lineRule="auto"/>
        <w:rPr>
          <w:rFonts w:ascii="Arial"/>
          <w:sz w:val="21"/>
        </w:rPr>
      </w:pPr>
    </w:p>
    <w:p w14:paraId="2081D4EF">
      <w:pPr>
        <w:pStyle w:val="6"/>
        <w:spacing w:before="240" w:line="520" w:lineRule="exact"/>
        <w:rPr>
          <w:rFonts w:hint="eastAsia" w:ascii="方正仿宋_GB2312" w:hAnsi="方正仿宋_GB2312" w:eastAsia="方正仿宋_GB2312" w:cs="方正仿宋_GB2312"/>
          <w:b/>
          <w:sz w:val="32"/>
          <w:szCs w:val="32"/>
        </w:rPr>
      </w:pPr>
    </w:p>
    <w:p w14:paraId="65BCD42F">
      <w:pPr>
        <w:pStyle w:val="6"/>
        <w:spacing w:before="240" w:line="520" w:lineRule="exact"/>
        <w:rPr>
          <w:rFonts w:hint="eastAsia" w:ascii="方正仿宋_GB2312" w:hAnsi="方正仿宋_GB2312" w:eastAsia="方正仿宋_GB2312" w:cs="方正仿宋_GB2312"/>
          <w:b/>
          <w:sz w:val="32"/>
          <w:szCs w:val="32"/>
        </w:rPr>
      </w:pPr>
    </w:p>
    <w:p w14:paraId="34B23FC2">
      <w:pPr>
        <w:pStyle w:val="6"/>
        <w:spacing w:before="240" w:line="520" w:lineRule="exact"/>
        <w:rPr>
          <w:rFonts w:hint="eastAsia" w:ascii="方正仿宋_GB2312" w:hAnsi="方正仿宋_GB2312" w:eastAsia="方正仿宋_GB2312" w:cs="方正仿宋_GB2312"/>
          <w:b/>
          <w:sz w:val="32"/>
          <w:szCs w:val="32"/>
        </w:rPr>
      </w:pPr>
    </w:p>
    <w:p w14:paraId="3F37F357">
      <w:pPr>
        <w:pStyle w:val="6"/>
        <w:spacing w:before="240" w:line="520" w:lineRule="exact"/>
        <w:rPr>
          <w:rFonts w:hint="eastAsia" w:ascii="方正仿宋_GB2312" w:hAnsi="方正仿宋_GB2312" w:eastAsia="方正仿宋_GB2312" w:cs="方正仿宋_GB2312"/>
          <w:b/>
          <w:sz w:val="32"/>
          <w:szCs w:val="32"/>
        </w:rPr>
      </w:pPr>
    </w:p>
    <w:p w14:paraId="7967558F">
      <w:pPr>
        <w:pStyle w:val="6"/>
        <w:spacing w:before="240" w:line="520" w:lineRule="exact"/>
        <w:rPr>
          <w:rFonts w:hint="eastAsia" w:ascii="方正仿宋_GB2312" w:hAnsi="方正仿宋_GB2312" w:eastAsia="方正仿宋_GB2312" w:cs="方正仿宋_GB2312"/>
          <w:b/>
          <w:sz w:val="32"/>
          <w:szCs w:val="32"/>
        </w:rPr>
      </w:pPr>
    </w:p>
    <w:p w14:paraId="5AA5825A">
      <w:pPr>
        <w:pStyle w:val="6"/>
        <w:spacing w:before="240" w:line="520" w:lineRule="exact"/>
        <w:rPr>
          <w:rFonts w:hint="eastAsia" w:ascii="方正仿宋_GB2312" w:hAnsi="方正仿宋_GB2312" w:eastAsia="方正仿宋_GB2312" w:cs="方正仿宋_GB2312"/>
          <w:b/>
          <w:sz w:val="32"/>
          <w:szCs w:val="32"/>
        </w:rPr>
      </w:pPr>
    </w:p>
    <w:p w14:paraId="7D108C07">
      <w:pPr>
        <w:pStyle w:val="6"/>
        <w:spacing w:before="240" w:line="520" w:lineRule="exact"/>
        <w:rPr>
          <w:rFonts w:hint="eastAsia" w:ascii="方正仿宋_GB2312" w:hAnsi="方正仿宋_GB2312" w:eastAsia="方正仿宋_GB2312" w:cs="方正仿宋_GB2312"/>
          <w:b/>
          <w:sz w:val="32"/>
          <w:szCs w:val="32"/>
        </w:rPr>
      </w:pPr>
    </w:p>
    <w:p w14:paraId="5DE2139D">
      <w:pPr>
        <w:pStyle w:val="6"/>
        <w:spacing w:before="240" w:line="520" w:lineRule="exact"/>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附件</w:t>
      </w:r>
      <w:r>
        <w:rPr>
          <w:rFonts w:hint="eastAsia" w:ascii="方正仿宋_GB2312" w:hAnsi="方正仿宋_GB2312" w:eastAsia="方正仿宋_GB2312" w:cs="方正仿宋_GB2312"/>
          <w:b/>
          <w:sz w:val="32"/>
          <w:szCs w:val="32"/>
          <w:lang w:val="en-US" w:eastAsia="zh-CN"/>
        </w:rPr>
        <w:t>6</w:t>
      </w:r>
      <w:r>
        <w:rPr>
          <w:rFonts w:hint="eastAsia" w:ascii="方正仿宋_GB2312" w:hAnsi="方正仿宋_GB2312" w:eastAsia="方正仿宋_GB2312" w:cs="方正仿宋_GB2312"/>
          <w:b/>
          <w:sz w:val="32"/>
          <w:szCs w:val="32"/>
        </w:rPr>
        <w:t>：</w:t>
      </w:r>
    </w:p>
    <w:p w14:paraId="08AC4200">
      <w:pPr>
        <w:pStyle w:val="6"/>
        <w:spacing w:before="100" w:line="246" w:lineRule="auto"/>
        <w:ind w:left="9" w:right="75" w:hanging="7"/>
        <w:rPr>
          <w:rFonts w:hint="eastAsia" w:ascii="方正仿宋_GB2312" w:hAnsi="方正仿宋_GB2312" w:eastAsia="方正仿宋_GB2312" w:cs="方正仿宋_GB2312"/>
          <w:b/>
          <w:bCs/>
          <w:spacing w:val="6"/>
          <w:sz w:val="31"/>
          <w:szCs w:val="31"/>
        </w:rPr>
      </w:pPr>
    </w:p>
    <w:p w14:paraId="34FC2880">
      <w:pPr>
        <w:pStyle w:val="6"/>
        <w:spacing w:before="100" w:line="246" w:lineRule="auto"/>
        <w:ind w:left="9" w:right="75" w:hanging="7"/>
        <w:jc w:val="center"/>
        <w:rPr>
          <w:rFonts w:hint="eastAsia" w:ascii="方正仿宋_GB2312" w:hAnsi="方正仿宋_GB2312" w:eastAsia="方正仿宋_GB2312" w:cs="方正仿宋_GB2312"/>
          <w:b w:val="0"/>
          <w:bCs w:val="0"/>
          <w:sz w:val="31"/>
          <w:szCs w:val="31"/>
        </w:rPr>
      </w:pPr>
      <w:r>
        <w:rPr>
          <w:rFonts w:hint="eastAsia" w:ascii="方正仿宋_GB2312" w:hAnsi="方正仿宋_GB2312" w:eastAsia="方正仿宋_GB2312" w:cs="方正仿宋_GB2312"/>
          <w:b w:val="0"/>
          <w:bCs w:val="0"/>
          <w:spacing w:val="6"/>
          <w:sz w:val="31"/>
          <w:szCs w:val="31"/>
        </w:rPr>
        <w:t>投标人参加本次政府采购活动前</w:t>
      </w:r>
      <w:r>
        <w:rPr>
          <w:rFonts w:hint="eastAsia" w:ascii="方正仿宋_GB2312" w:hAnsi="方正仿宋_GB2312" w:eastAsia="方正仿宋_GB2312" w:cs="方正仿宋_GB2312"/>
          <w:b w:val="0"/>
          <w:bCs w:val="0"/>
          <w:spacing w:val="-59"/>
          <w:sz w:val="31"/>
          <w:szCs w:val="31"/>
        </w:rPr>
        <w:t xml:space="preserve"> </w:t>
      </w:r>
      <w:r>
        <w:rPr>
          <w:rFonts w:hint="eastAsia" w:ascii="方正仿宋_GB2312" w:hAnsi="方正仿宋_GB2312" w:eastAsia="方正仿宋_GB2312" w:cs="方正仿宋_GB2312"/>
          <w:b w:val="0"/>
          <w:bCs w:val="0"/>
          <w:spacing w:val="6"/>
          <w:sz w:val="31"/>
          <w:szCs w:val="31"/>
        </w:rPr>
        <w:t>3</w:t>
      </w:r>
      <w:r>
        <w:rPr>
          <w:rFonts w:hint="eastAsia" w:ascii="方正仿宋_GB2312" w:hAnsi="方正仿宋_GB2312" w:eastAsia="方正仿宋_GB2312" w:cs="方正仿宋_GB2312"/>
          <w:b w:val="0"/>
          <w:bCs w:val="0"/>
          <w:spacing w:val="-47"/>
          <w:sz w:val="31"/>
          <w:szCs w:val="31"/>
        </w:rPr>
        <w:t xml:space="preserve"> </w:t>
      </w:r>
      <w:r>
        <w:rPr>
          <w:rFonts w:hint="eastAsia" w:ascii="方正仿宋_GB2312" w:hAnsi="方正仿宋_GB2312" w:eastAsia="方正仿宋_GB2312" w:cs="方正仿宋_GB2312"/>
          <w:b w:val="0"/>
          <w:bCs w:val="0"/>
          <w:spacing w:val="6"/>
          <w:sz w:val="31"/>
          <w:szCs w:val="31"/>
        </w:rPr>
        <w:t>年内在经营活动中没有重</w:t>
      </w:r>
      <w:r>
        <w:rPr>
          <w:rFonts w:hint="eastAsia" w:ascii="方正仿宋_GB2312" w:hAnsi="方正仿宋_GB2312" w:eastAsia="方正仿宋_GB2312" w:cs="方正仿宋_GB2312"/>
          <w:b w:val="0"/>
          <w:bCs w:val="0"/>
          <w:spacing w:val="5"/>
          <w:sz w:val="31"/>
          <w:szCs w:val="31"/>
        </w:rPr>
        <w:t>大违法记录的书面声明</w:t>
      </w:r>
    </w:p>
    <w:p w14:paraId="4057A0B2">
      <w:pPr>
        <w:pStyle w:val="6"/>
        <w:spacing w:before="100" w:line="229" w:lineRule="auto"/>
        <w:jc w:val="center"/>
        <w:rPr>
          <w:rFonts w:hint="eastAsia" w:ascii="方正仿宋_GB2312" w:hAnsi="方正仿宋_GB2312" w:eastAsia="方正仿宋_GB2312" w:cs="方正仿宋_GB2312"/>
          <w:b w:val="0"/>
          <w:bCs w:val="0"/>
          <w:sz w:val="31"/>
          <w:szCs w:val="31"/>
        </w:rPr>
      </w:pPr>
      <w:r>
        <w:rPr>
          <w:rFonts w:hint="eastAsia" w:ascii="方正仿宋_GB2312" w:hAnsi="方正仿宋_GB2312" w:eastAsia="方正仿宋_GB2312" w:cs="方正仿宋_GB2312"/>
          <w:b w:val="0"/>
          <w:bCs w:val="0"/>
          <w:spacing w:val="-2"/>
          <w:sz w:val="31"/>
          <w:szCs w:val="31"/>
        </w:rPr>
        <w:t>书面声明</w:t>
      </w:r>
    </w:p>
    <w:p w14:paraId="5DE0ADF0">
      <w:pPr>
        <w:spacing w:line="243" w:lineRule="auto"/>
        <w:rPr>
          <w:rFonts w:hint="eastAsia" w:ascii="方正仿宋_GB2312" w:hAnsi="方正仿宋_GB2312" w:eastAsia="方正仿宋_GB2312" w:cs="方正仿宋_GB2312"/>
          <w:sz w:val="21"/>
        </w:rPr>
      </w:pPr>
    </w:p>
    <w:p w14:paraId="23CCD700">
      <w:pPr>
        <w:spacing w:line="243" w:lineRule="auto"/>
        <w:rPr>
          <w:rFonts w:hint="eastAsia" w:ascii="方正仿宋_GB2312" w:hAnsi="方正仿宋_GB2312" w:eastAsia="方正仿宋_GB2312" w:cs="方正仿宋_GB2312"/>
          <w:sz w:val="21"/>
        </w:rPr>
      </w:pPr>
    </w:p>
    <w:p w14:paraId="136AC8C1">
      <w:pPr>
        <w:pStyle w:val="6"/>
        <w:spacing w:before="75" w:line="231" w:lineRule="auto"/>
        <w:ind w:left="3"/>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4"/>
          <w:sz w:val="23"/>
          <w:szCs w:val="23"/>
        </w:rPr>
        <w:t>致：（</w:t>
      </w:r>
      <w:r>
        <w:rPr>
          <w:rFonts w:hint="eastAsia" w:ascii="方正仿宋_GB2312" w:hAnsi="方正仿宋_GB2312" w:eastAsia="方正仿宋_GB2312" w:cs="方正仿宋_GB2312"/>
          <w:sz w:val="24"/>
          <w:szCs w:val="24"/>
          <w:u w:val="single"/>
          <w:lang w:val="en-US" w:eastAsia="zh-CN"/>
        </w:rPr>
        <w:t>呼图壁中等职业技术学校</w:t>
      </w:r>
      <w:r>
        <w:rPr>
          <w:rFonts w:hint="eastAsia" w:ascii="方正仿宋_GB2312" w:hAnsi="方正仿宋_GB2312" w:eastAsia="方正仿宋_GB2312" w:cs="方正仿宋_GB2312"/>
          <w:spacing w:val="4"/>
          <w:sz w:val="23"/>
          <w:szCs w:val="23"/>
        </w:rPr>
        <w:t>）</w:t>
      </w:r>
    </w:p>
    <w:p w14:paraId="0424DA2D">
      <w:pPr>
        <w:spacing w:line="257" w:lineRule="auto"/>
        <w:rPr>
          <w:rFonts w:hint="eastAsia" w:ascii="方正仿宋_GB2312" w:hAnsi="方正仿宋_GB2312" w:eastAsia="方正仿宋_GB2312" w:cs="方正仿宋_GB2312"/>
          <w:sz w:val="21"/>
        </w:rPr>
      </w:pPr>
    </w:p>
    <w:p w14:paraId="3368F717">
      <w:pPr>
        <w:spacing w:line="257" w:lineRule="auto"/>
        <w:rPr>
          <w:rFonts w:hint="eastAsia" w:ascii="方正仿宋_GB2312" w:hAnsi="方正仿宋_GB2312" w:eastAsia="方正仿宋_GB2312" w:cs="方正仿宋_GB2312"/>
          <w:sz w:val="21"/>
        </w:rPr>
      </w:pPr>
    </w:p>
    <w:p w14:paraId="529983E1">
      <w:pPr>
        <w:pStyle w:val="6"/>
        <w:spacing w:before="75" w:line="347" w:lineRule="auto"/>
        <w:ind w:firstLine="489"/>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8"/>
          <w:sz w:val="23"/>
          <w:szCs w:val="23"/>
        </w:rPr>
        <w:t>我公司参与</w:t>
      </w:r>
      <w:r>
        <w:rPr>
          <w:rFonts w:hint="eastAsia" w:ascii="方正仿宋_GB2312" w:hAnsi="方正仿宋_GB2312" w:eastAsia="方正仿宋_GB2312" w:cs="方正仿宋_GB2312"/>
          <w:spacing w:val="8"/>
          <w:sz w:val="23"/>
          <w:szCs w:val="23"/>
          <w:u w:val="single" w:color="auto"/>
        </w:rPr>
        <w:t>（项目名称）</w:t>
      </w:r>
      <w:r>
        <w:rPr>
          <w:rFonts w:hint="eastAsia" w:ascii="方正仿宋_GB2312" w:hAnsi="方正仿宋_GB2312" w:eastAsia="方正仿宋_GB2312" w:cs="方正仿宋_GB2312"/>
          <w:spacing w:val="8"/>
          <w:sz w:val="23"/>
          <w:szCs w:val="23"/>
          <w:lang w:eastAsia="zh-CN"/>
        </w:rPr>
        <w:t>竞价活动</w:t>
      </w:r>
      <w:r>
        <w:rPr>
          <w:rFonts w:hint="eastAsia" w:ascii="方正仿宋_GB2312" w:hAnsi="方正仿宋_GB2312" w:eastAsia="方正仿宋_GB2312" w:cs="方正仿宋_GB2312"/>
          <w:spacing w:val="8"/>
          <w:sz w:val="23"/>
          <w:szCs w:val="23"/>
        </w:rPr>
        <w:t>，本公司郑重声明，</w:t>
      </w:r>
      <w:r>
        <w:rPr>
          <w:rFonts w:hint="eastAsia" w:ascii="方正仿宋_GB2312" w:hAnsi="方正仿宋_GB2312" w:eastAsia="方正仿宋_GB2312" w:cs="方正仿宋_GB2312"/>
          <w:spacing w:val="11"/>
          <w:sz w:val="23"/>
          <w:szCs w:val="23"/>
        </w:rPr>
        <w:t>我方参加本项目政府采购活动前三年内无重大违法</w:t>
      </w:r>
      <w:r>
        <w:rPr>
          <w:rFonts w:hint="eastAsia" w:ascii="方正仿宋_GB2312" w:hAnsi="方正仿宋_GB2312" w:eastAsia="方正仿宋_GB2312" w:cs="方正仿宋_GB2312"/>
          <w:spacing w:val="10"/>
          <w:sz w:val="23"/>
          <w:szCs w:val="23"/>
        </w:rPr>
        <w:t>记录，符合《政府采购法》规定的投标人</w:t>
      </w:r>
      <w:r>
        <w:rPr>
          <w:rFonts w:hint="eastAsia" w:ascii="方正仿宋_GB2312" w:hAnsi="方正仿宋_GB2312" w:eastAsia="方正仿宋_GB2312" w:cs="方正仿宋_GB2312"/>
          <w:sz w:val="23"/>
          <w:szCs w:val="23"/>
        </w:rPr>
        <w:t xml:space="preserve"> </w:t>
      </w:r>
      <w:r>
        <w:rPr>
          <w:rFonts w:hint="eastAsia" w:ascii="方正仿宋_GB2312" w:hAnsi="方正仿宋_GB2312" w:eastAsia="方正仿宋_GB2312" w:cs="方正仿宋_GB2312"/>
          <w:spacing w:val="11"/>
          <w:sz w:val="23"/>
          <w:szCs w:val="23"/>
        </w:rPr>
        <w:t>条件。若贵方在本项目招标过程中发现我方在政府</w:t>
      </w:r>
      <w:r>
        <w:rPr>
          <w:rFonts w:hint="eastAsia" w:ascii="方正仿宋_GB2312" w:hAnsi="方正仿宋_GB2312" w:eastAsia="方正仿宋_GB2312" w:cs="方正仿宋_GB2312"/>
          <w:spacing w:val="10"/>
          <w:sz w:val="23"/>
          <w:szCs w:val="23"/>
        </w:rPr>
        <w:t>采购活动前三年内有重大违法记录，我公</w:t>
      </w:r>
      <w:r>
        <w:rPr>
          <w:rFonts w:hint="eastAsia" w:ascii="方正仿宋_GB2312" w:hAnsi="方正仿宋_GB2312" w:eastAsia="方正仿宋_GB2312" w:cs="方正仿宋_GB2312"/>
          <w:spacing w:val="7"/>
          <w:sz w:val="23"/>
          <w:szCs w:val="23"/>
        </w:rPr>
        <w:t>司将无条件退出本项目的响应，并承担因此引起的一切后果。我方</w:t>
      </w:r>
      <w:r>
        <w:rPr>
          <w:rFonts w:hint="eastAsia" w:ascii="方正仿宋_GB2312" w:hAnsi="方正仿宋_GB2312" w:eastAsia="方正仿宋_GB2312" w:cs="方正仿宋_GB2312"/>
          <w:spacing w:val="6"/>
          <w:sz w:val="23"/>
          <w:szCs w:val="23"/>
        </w:rPr>
        <w:t>对此声明负全部法律责任。</w:t>
      </w:r>
      <w:r>
        <w:rPr>
          <w:rFonts w:hint="eastAsia" w:ascii="方正仿宋_GB2312" w:hAnsi="方正仿宋_GB2312" w:eastAsia="方正仿宋_GB2312" w:cs="方正仿宋_GB2312"/>
          <w:sz w:val="23"/>
          <w:szCs w:val="23"/>
        </w:rPr>
        <w:t xml:space="preserve"> </w:t>
      </w:r>
    </w:p>
    <w:p w14:paraId="464F27D7">
      <w:pPr>
        <w:pStyle w:val="6"/>
        <w:spacing w:before="75" w:line="347" w:lineRule="auto"/>
        <w:ind w:firstLine="489"/>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6"/>
          <w:sz w:val="23"/>
          <w:szCs w:val="23"/>
        </w:rPr>
        <w:t>特此声明</w:t>
      </w:r>
    </w:p>
    <w:p w14:paraId="67672928">
      <w:pPr>
        <w:spacing w:line="399" w:lineRule="auto"/>
        <w:rPr>
          <w:rFonts w:hint="eastAsia" w:ascii="方正仿宋_GB2312" w:hAnsi="方正仿宋_GB2312" w:eastAsia="方正仿宋_GB2312" w:cs="方正仿宋_GB2312"/>
          <w:sz w:val="21"/>
        </w:rPr>
      </w:pPr>
    </w:p>
    <w:p w14:paraId="716D4B86">
      <w:pPr>
        <w:pStyle w:val="22"/>
        <w:adjustRightInd w:val="0"/>
        <w:snapToGrid w:val="0"/>
        <w:spacing w:line="360" w:lineRule="auto"/>
        <w:ind w:firstLine="3840" w:firstLineChars="160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供应商：（盖单位章）</w:t>
      </w:r>
    </w:p>
    <w:p w14:paraId="1B23CB8C">
      <w:pPr>
        <w:pStyle w:val="22"/>
        <w:adjustRightInd w:val="0"/>
        <w:snapToGrid w:val="0"/>
        <w:spacing w:line="360" w:lineRule="auto"/>
        <w:ind w:firstLine="3840" w:firstLineChars="160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法定代表人或其委托代理人：（</w:t>
      </w:r>
      <w:r>
        <w:rPr>
          <w:rFonts w:hint="eastAsia" w:ascii="方正仿宋_GB2312" w:hAnsi="方正仿宋_GB2312" w:eastAsia="方正仿宋_GB2312" w:cs="方正仿宋_GB2312"/>
          <w:sz w:val="24"/>
          <w:szCs w:val="24"/>
          <w:highlight w:val="none"/>
        </w:rPr>
        <w:t>签字或盖章</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p>
    <w:p w14:paraId="2A937F26">
      <w:pPr>
        <w:pStyle w:val="22"/>
        <w:adjustRightInd w:val="0"/>
        <w:snapToGrid w:val="0"/>
        <w:spacing w:line="360" w:lineRule="auto"/>
        <w:ind w:firstLine="3840" w:firstLineChars="1600"/>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日期：年月</w:t>
      </w: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日</w:t>
      </w:r>
    </w:p>
    <w:p w14:paraId="60A38EB3">
      <w:pPr>
        <w:widowControl/>
        <w:spacing w:line="520" w:lineRule="exact"/>
        <w:ind w:right="560" w:firstLine="420"/>
        <w:jc w:val="center"/>
        <w:rPr>
          <w:rFonts w:hint="eastAsia" w:ascii="方正仿宋_GB2312" w:hAnsi="方正仿宋_GB2312" w:eastAsia="方正仿宋_GB2312" w:cs="方正仿宋_GB2312"/>
          <w:sz w:val="32"/>
          <w:szCs w:val="32"/>
        </w:rPr>
        <w:sectPr>
          <w:pgSz w:w="11906" w:h="16838"/>
          <w:pgMar w:top="1440" w:right="1800" w:bottom="1440" w:left="1800" w:header="851" w:footer="992" w:gutter="0"/>
          <w:cols w:space="425" w:num="1"/>
          <w:docGrid w:type="lines" w:linePitch="312" w:charSpace="0"/>
        </w:sectPr>
      </w:pPr>
    </w:p>
    <w:p w14:paraId="57428257">
      <w:pPr>
        <w:keepNext w:val="0"/>
        <w:keepLines w:val="0"/>
        <w:widowControl w:val="0"/>
        <w:suppressLineNumbers w:val="0"/>
        <w:spacing w:before="0" w:beforeAutospacing="0" w:after="0" w:afterAutospacing="0" w:line="360" w:lineRule="auto"/>
        <w:ind w:right="0"/>
        <w:jc w:val="both"/>
        <w:outlineLvl w:val="1"/>
        <w:rPr>
          <w:rFonts w:hint="eastAsia" w:ascii="方正仿宋_GB2312" w:hAnsi="方正仿宋_GB2312" w:eastAsia="方正仿宋_GB2312" w:cs="方正仿宋_GB2312"/>
          <w:b/>
          <w:sz w:val="32"/>
          <w:szCs w:val="32"/>
          <w:lang w:val="en-US" w:eastAsia="zh-CN"/>
        </w:rPr>
      </w:pPr>
      <w:bookmarkStart w:id="0" w:name="_Toc103865257"/>
      <w:bookmarkStart w:id="1" w:name="_Toc45200269"/>
      <w:bookmarkStart w:id="2" w:name="_Toc43311026"/>
      <w:bookmarkStart w:id="3" w:name="_Toc103865085"/>
      <w:bookmarkStart w:id="4" w:name="_Toc45200331"/>
      <w:bookmarkStart w:id="5" w:name="_Toc45381030"/>
      <w:bookmarkStart w:id="6" w:name="_Toc45381214"/>
      <w:r>
        <w:rPr>
          <w:rFonts w:hint="eastAsia" w:ascii="方正仿宋_GB2312" w:hAnsi="方正仿宋_GB2312" w:eastAsia="方正仿宋_GB2312" w:cs="方正仿宋_GB2312"/>
          <w:b/>
          <w:sz w:val="32"/>
          <w:szCs w:val="32"/>
        </w:rPr>
        <w:t>附件</w:t>
      </w:r>
      <w:r>
        <w:rPr>
          <w:rFonts w:hint="eastAsia" w:ascii="方正仿宋_GB2312" w:hAnsi="方正仿宋_GB2312" w:eastAsia="方正仿宋_GB2312" w:cs="方正仿宋_GB2312"/>
          <w:b/>
          <w:sz w:val="32"/>
          <w:szCs w:val="32"/>
          <w:lang w:val="en-US" w:eastAsia="zh-CN"/>
        </w:rPr>
        <w:t>7:</w:t>
      </w:r>
    </w:p>
    <w:bookmarkEnd w:id="0"/>
    <w:bookmarkEnd w:id="1"/>
    <w:bookmarkEnd w:id="2"/>
    <w:bookmarkEnd w:id="3"/>
    <w:bookmarkEnd w:id="4"/>
    <w:bookmarkEnd w:id="5"/>
    <w:bookmarkEnd w:id="6"/>
    <w:p w14:paraId="57D163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36"/>
          <w:szCs w:val="36"/>
          <w:u w:val="none"/>
          <w:lang w:val="en-US" w:eastAsia="zh-CN" w:bidi="ar"/>
        </w:rPr>
      </w:pPr>
      <w:r>
        <w:rPr>
          <w:rFonts w:hint="eastAsia" w:ascii="方正仿宋_GB2312" w:hAnsi="方正仿宋_GB2312" w:eastAsia="方正仿宋_GB2312" w:cs="方正仿宋_GB2312"/>
          <w:i w:val="0"/>
          <w:iCs w:val="0"/>
          <w:color w:val="000000"/>
          <w:kern w:val="0"/>
          <w:sz w:val="36"/>
          <w:szCs w:val="36"/>
          <w:u w:val="none"/>
          <w:lang w:val="en-US" w:eastAsia="zh-CN" w:bidi="ar"/>
        </w:rPr>
        <w:t>主要人员配备表</w:t>
      </w:r>
    </w:p>
    <w:tbl>
      <w:tblPr>
        <w:tblStyle w:val="14"/>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16"/>
        <w:gridCol w:w="1382"/>
        <w:gridCol w:w="1110"/>
        <w:gridCol w:w="1230"/>
        <w:gridCol w:w="1335"/>
        <w:gridCol w:w="1230"/>
      </w:tblGrid>
      <w:tr w14:paraId="73D1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674" w:type="dxa"/>
            <w:tcBorders>
              <w:top w:val="single" w:color="auto" w:sz="4" w:space="0"/>
              <w:left w:val="single" w:color="auto" w:sz="4" w:space="0"/>
              <w:bottom w:val="single" w:color="auto" w:sz="4" w:space="0"/>
              <w:right w:val="single" w:color="auto" w:sz="4" w:space="0"/>
            </w:tcBorders>
            <w:vAlign w:val="center"/>
          </w:tcPr>
          <w:p w14:paraId="07C73D33">
            <w:pPr>
              <w:pStyle w:val="19"/>
              <w:adjustRightInd w:val="0"/>
              <w:snapToGrid w:val="0"/>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1416" w:type="dxa"/>
            <w:tcBorders>
              <w:top w:val="single" w:color="auto" w:sz="4" w:space="0"/>
              <w:left w:val="single" w:color="auto" w:sz="4" w:space="0"/>
              <w:bottom w:val="single" w:color="auto" w:sz="4" w:space="0"/>
              <w:right w:val="single" w:color="auto" w:sz="4" w:space="0"/>
            </w:tcBorders>
            <w:vAlign w:val="center"/>
          </w:tcPr>
          <w:p w14:paraId="211A7A74">
            <w:pPr>
              <w:pStyle w:val="19"/>
              <w:adjustRightInd w:val="0"/>
              <w:snapToGrid w:val="0"/>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岗位职务</w:t>
            </w:r>
          </w:p>
        </w:tc>
        <w:tc>
          <w:tcPr>
            <w:tcW w:w="1382" w:type="dxa"/>
            <w:tcBorders>
              <w:top w:val="single" w:color="auto" w:sz="4" w:space="0"/>
              <w:left w:val="single" w:color="auto" w:sz="4" w:space="0"/>
              <w:bottom w:val="single" w:color="auto" w:sz="4" w:space="0"/>
              <w:right w:val="single" w:color="auto" w:sz="4" w:space="0"/>
            </w:tcBorders>
            <w:vAlign w:val="center"/>
          </w:tcPr>
          <w:p w14:paraId="5A106477">
            <w:pPr>
              <w:pStyle w:val="19"/>
              <w:adjustRightInd w:val="0"/>
              <w:snapToGrid w:val="0"/>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姓名</w:t>
            </w:r>
          </w:p>
        </w:tc>
        <w:tc>
          <w:tcPr>
            <w:tcW w:w="1110" w:type="dxa"/>
            <w:tcBorders>
              <w:top w:val="single" w:color="auto" w:sz="4" w:space="0"/>
              <w:left w:val="single" w:color="auto" w:sz="4" w:space="0"/>
              <w:bottom w:val="single" w:color="auto" w:sz="4" w:space="0"/>
              <w:right w:val="single" w:color="auto" w:sz="4" w:space="0"/>
            </w:tcBorders>
            <w:vAlign w:val="center"/>
          </w:tcPr>
          <w:p w14:paraId="4F6F7096">
            <w:pPr>
              <w:pStyle w:val="19"/>
              <w:adjustRightInd w:val="0"/>
              <w:snapToGrid w:val="0"/>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职称</w:t>
            </w:r>
          </w:p>
        </w:tc>
        <w:tc>
          <w:tcPr>
            <w:tcW w:w="1230" w:type="dxa"/>
            <w:tcBorders>
              <w:top w:val="single" w:color="auto" w:sz="4" w:space="0"/>
              <w:left w:val="single" w:color="auto" w:sz="4" w:space="0"/>
              <w:bottom w:val="single" w:color="auto" w:sz="4" w:space="0"/>
              <w:right w:val="single" w:color="auto" w:sz="4" w:space="0"/>
            </w:tcBorders>
            <w:vAlign w:val="center"/>
          </w:tcPr>
          <w:p w14:paraId="481FDB58">
            <w:pPr>
              <w:pStyle w:val="19"/>
              <w:adjustRightInd w:val="0"/>
              <w:snapToGrid w:val="0"/>
              <w:spacing w:line="320" w:lineRule="exact"/>
              <w:jc w:val="center"/>
              <w:rPr>
                <w:rFonts w:hint="eastAsia" w:ascii="仿宋" w:hAnsi="仿宋" w:eastAsia="仿宋"/>
                <w:sz w:val="24"/>
                <w:szCs w:val="24"/>
                <w:highlight w:val="none"/>
              </w:rPr>
            </w:pPr>
            <w:r>
              <w:rPr>
                <w:rFonts w:hint="eastAsia" w:ascii="仿宋" w:hAnsi="仿宋" w:eastAsia="仿宋"/>
                <w:sz w:val="24"/>
                <w:szCs w:val="24"/>
                <w:highlight w:val="none"/>
              </w:rPr>
              <w:t>拟在本项目中</w:t>
            </w:r>
            <w:r>
              <w:rPr>
                <w:rFonts w:hint="eastAsia" w:ascii="仿宋" w:hAnsi="仿宋" w:eastAsia="仿宋"/>
                <w:sz w:val="24"/>
                <w:szCs w:val="24"/>
                <w:highlight w:val="none"/>
                <w:lang w:val="en-US" w:eastAsia="zh-CN"/>
              </w:rPr>
              <w:t>任职</w:t>
            </w:r>
          </w:p>
        </w:tc>
        <w:tc>
          <w:tcPr>
            <w:tcW w:w="1335" w:type="dxa"/>
            <w:tcBorders>
              <w:top w:val="single" w:color="auto" w:sz="4" w:space="0"/>
              <w:left w:val="single" w:color="auto" w:sz="4" w:space="0"/>
              <w:bottom w:val="single" w:color="auto" w:sz="4" w:space="0"/>
              <w:right w:val="single" w:color="auto" w:sz="4" w:space="0"/>
            </w:tcBorders>
            <w:vAlign w:val="center"/>
          </w:tcPr>
          <w:p w14:paraId="5F631AF4">
            <w:pPr>
              <w:pStyle w:val="19"/>
              <w:adjustRightInd w:val="0"/>
              <w:snapToGrid w:val="0"/>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从事相关工作时间</w:t>
            </w:r>
          </w:p>
        </w:tc>
        <w:tc>
          <w:tcPr>
            <w:tcW w:w="1230" w:type="dxa"/>
            <w:tcBorders>
              <w:top w:val="single" w:color="auto" w:sz="4" w:space="0"/>
              <w:left w:val="single" w:color="auto" w:sz="4" w:space="0"/>
              <w:bottom w:val="single" w:color="auto" w:sz="4" w:space="0"/>
              <w:right w:val="single" w:color="auto" w:sz="4" w:space="0"/>
            </w:tcBorders>
            <w:vAlign w:val="center"/>
          </w:tcPr>
          <w:p w14:paraId="73F9388A">
            <w:pPr>
              <w:pStyle w:val="19"/>
              <w:adjustRightInd w:val="0"/>
              <w:snapToGrid w:val="0"/>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备注</w:t>
            </w:r>
          </w:p>
        </w:tc>
      </w:tr>
      <w:tr w14:paraId="3248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4" w:type="dxa"/>
            <w:tcBorders>
              <w:top w:val="single" w:color="auto" w:sz="4" w:space="0"/>
              <w:left w:val="single" w:color="auto" w:sz="4" w:space="0"/>
              <w:bottom w:val="single" w:color="auto" w:sz="4" w:space="0"/>
              <w:right w:val="single" w:color="auto" w:sz="4" w:space="0"/>
            </w:tcBorders>
            <w:vAlign w:val="center"/>
          </w:tcPr>
          <w:p w14:paraId="66037A01">
            <w:pPr>
              <w:pStyle w:val="19"/>
              <w:adjustRightInd w:val="0"/>
              <w:snapToGrid w:val="0"/>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1</w:t>
            </w:r>
          </w:p>
        </w:tc>
        <w:tc>
          <w:tcPr>
            <w:tcW w:w="1416" w:type="dxa"/>
            <w:tcBorders>
              <w:top w:val="single" w:color="auto" w:sz="4" w:space="0"/>
              <w:left w:val="single" w:color="auto" w:sz="4" w:space="0"/>
              <w:bottom w:val="single" w:color="auto" w:sz="4" w:space="0"/>
              <w:right w:val="single" w:color="auto" w:sz="4" w:space="0"/>
            </w:tcBorders>
            <w:vAlign w:val="center"/>
          </w:tcPr>
          <w:p w14:paraId="194C668A">
            <w:pPr>
              <w:pStyle w:val="19"/>
              <w:adjustRightInd w:val="0"/>
              <w:snapToGrid w:val="0"/>
              <w:spacing w:line="320" w:lineRule="exact"/>
              <w:jc w:val="center"/>
              <w:rPr>
                <w:rFonts w:ascii="仿宋" w:hAnsi="仿宋" w:eastAsia="仿宋"/>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14:paraId="2429795C">
            <w:pPr>
              <w:pStyle w:val="19"/>
              <w:adjustRightInd w:val="0"/>
              <w:snapToGrid w:val="0"/>
              <w:spacing w:line="320" w:lineRule="exact"/>
              <w:jc w:val="center"/>
              <w:rPr>
                <w:rFonts w:ascii="仿宋" w:hAnsi="仿宋" w:eastAsia="仿宋"/>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59441DE9">
            <w:pPr>
              <w:pStyle w:val="19"/>
              <w:adjustRightInd w:val="0"/>
              <w:snapToGrid w:val="0"/>
              <w:spacing w:line="320" w:lineRule="exact"/>
              <w:jc w:val="center"/>
              <w:rPr>
                <w:rFonts w:ascii="仿宋" w:hAnsi="仿宋" w:eastAsia="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715C127">
            <w:pPr>
              <w:pStyle w:val="19"/>
              <w:adjustRightInd w:val="0"/>
              <w:snapToGrid w:val="0"/>
              <w:spacing w:line="320" w:lineRule="exact"/>
              <w:jc w:val="center"/>
              <w:rPr>
                <w:rFonts w:ascii="仿宋" w:hAnsi="仿宋" w:eastAsia="仿宋"/>
                <w:sz w:val="24"/>
                <w:szCs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125087B9">
            <w:pPr>
              <w:pStyle w:val="19"/>
              <w:adjustRightInd w:val="0"/>
              <w:snapToGrid w:val="0"/>
              <w:spacing w:line="320" w:lineRule="exact"/>
              <w:jc w:val="center"/>
              <w:rPr>
                <w:rFonts w:ascii="仿宋" w:hAnsi="仿宋" w:eastAsia="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DB51C05">
            <w:pPr>
              <w:pStyle w:val="19"/>
              <w:adjustRightInd w:val="0"/>
              <w:snapToGrid w:val="0"/>
              <w:spacing w:line="320" w:lineRule="exact"/>
              <w:jc w:val="center"/>
              <w:rPr>
                <w:rFonts w:ascii="仿宋" w:hAnsi="仿宋" w:eastAsia="仿宋"/>
                <w:sz w:val="24"/>
                <w:szCs w:val="24"/>
                <w:highlight w:val="none"/>
              </w:rPr>
            </w:pPr>
          </w:p>
        </w:tc>
      </w:tr>
      <w:tr w14:paraId="4568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4" w:type="dxa"/>
            <w:tcBorders>
              <w:top w:val="single" w:color="auto" w:sz="4" w:space="0"/>
              <w:left w:val="single" w:color="auto" w:sz="4" w:space="0"/>
              <w:bottom w:val="single" w:color="auto" w:sz="4" w:space="0"/>
              <w:right w:val="single" w:color="auto" w:sz="4" w:space="0"/>
            </w:tcBorders>
            <w:vAlign w:val="center"/>
          </w:tcPr>
          <w:p w14:paraId="61B10DD1">
            <w:pPr>
              <w:pStyle w:val="19"/>
              <w:adjustRightInd w:val="0"/>
              <w:snapToGrid w:val="0"/>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2</w:t>
            </w:r>
          </w:p>
        </w:tc>
        <w:tc>
          <w:tcPr>
            <w:tcW w:w="1416" w:type="dxa"/>
            <w:tcBorders>
              <w:top w:val="single" w:color="auto" w:sz="4" w:space="0"/>
              <w:left w:val="single" w:color="auto" w:sz="4" w:space="0"/>
              <w:bottom w:val="single" w:color="auto" w:sz="4" w:space="0"/>
              <w:right w:val="single" w:color="auto" w:sz="4" w:space="0"/>
            </w:tcBorders>
            <w:vAlign w:val="center"/>
          </w:tcPr>
          <w:p w14:paraId="5072EADD">
            <w:pPr>
              <w:pStyle w:val="19"/>
              <w:adjustRightInd w:val="0"/>
              <w:snapToGrid w:val="0"/>
              <w:spacing w:line="320" w:lineRule="exact"/>
              <w:jc w:val="center"/>
              <w:rPr>
                <w:rFonts w:ascii="仿宋" w:hAnsi="仿宋" w:eastAsia="仿宋"/>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14:paraId="38B71B4A">
            <w:pPr>
              <w:pStyle w:val="19"/>
              <w:adjustRightInd w:val="0"/>
              <w:snapToGrid w:val="0"/>
              <w:spacing w:line="320" w:lineRule="exact"/>
              <w:jc w:val="center"/>
              <w:rPr>
                <w:rFonts w:ascii="仿宋" w:hAnsi="仿宋" w:eastAsia="仿宋"/>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52B1A941">
            <w:pPr>
              <w:pStyle w:val="19"/>
              <w:adjustRightInd w:val="0"/>
              <w:snapToGrid w:val="0"/>
              <w:spacing w:line="320" w:lineRule="exact"/>
              <w:jc w:val="center"/>
              <w:rPr>
                <w:rFonts w:ascii="仿宋" w:hAnsi="仿宋" w:eastAsia="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0B44DDC4">
            <w:pPr>
              <w:pStyle w:val="19"/>
              <w:adjustRightInd w:val="0"/>
              <w:snapToGrid w:val="0"/>
              <w:spacing w:line="320" w:lineRule="exact"/>
              <w:jc w:val="center"/>
              <w:rPr>
                <w:rFonts w:ascii="仿宋" w:hAnsi="仿宋" w:eastAsia="仿宋"/>
                <w:sz w:val="24"/>
                <w:szCs w:val="24"/>
                <w:highlight w:val="none"/>
              </w:rPr>
            </w:pPr>
          </w:p>
        </w:tc>
        <w:tc>
          <w:tcPr>
            <w:tcW w:w="1335" w:type="dxa"/>
            <w:tcBorders>
              <w:top w:val="single" w:color="auto" w:sz="4" w:space="0"/>
              <w:left w:val="single" w:color="auto" w:sz="4" w:space="0"/>
              <w:bottom w:val="single" w:color="auto" w:sz="4" w:space="0"/>
              <w:right w:val="single" w:color="auto" w:sz="4" w:space="0"/>
            </w:tcBorders>
          </w:tcPr>
          <w:p w14:paraId="5F4A1B56">
            <w:pPr>
              <w:pStyle w:val="19"/>
              <w:adjustRightInd w:val="0"/>
              <w:snapToGrid w:val="0"/>
              <w:spacing w:line="320" w:lineRule="exact"/>
              <w:jc w:val="center"/>
              <w:rPr>
                <w:rFonts w:ascii="仿宋" w:hAnsi="仿宋" w:eastAsia="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6108251D">
            <w:pPr>
              <w:pStyle w:val="19"/>
              <w:adjustRightInd w:val="0"/>
              <w:snapToGrid w:val="0"/>
              <w:spacing w:line="320" w:lineRule="exact"/>
              <w:jc w:val="center"/>
              <w:rPr>
                <w:rFonts w:ascii="仿宋" w:hAnsi="仿宋" w:eastAsia="仿宋"/>
                <w:sz w:val="24"/>
                <w:szCs w:val="24"/>
                <w:highlight w:val="none"/>
              </w:rPr>
            </w:pPr>
          </w:p>
        </w:tc>
      </w:tr>
      <w:tr w14:paraId="20D2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4" w:type="dxa"/>
            <w:tcBorders>
              <w:top w:val="single" w:color="auto" w:sz="4" w:space="0"/>
              <w:left w:val="single" w:color="auto" w:sz="4" w:space="0"/>
              <w:bottom w:val="single" w:color="auto" w:sz="4" w:space="0"/>
              <w:right w:val="single" w:color="auto" w:sz="4" w:space="0"/>
            </w:tcBorders>
            <w:vAlign w:val="center"/>
          </w:tcPr>
          <w:p w14:paraId="2A9CC9F0">
            <w:pPr>
              <w:pStyle w:val="19"/>
              <w:adjustRightInd w:val="0"/>
              <w:snapToGrid w:val="0"/>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3</w:t>
            </w:r>
          </w:p>
        </w:tc>
        <w:tc>
          <w:tcPr>
            <w:tcW w:w="1416" w:type="dxa"/>
            <w:tcBorders>
              <w:top w:val="single" w:color="auto" w:sz="4" w:space="0"/>
              <w:left w:val="single" w:color="auto" w:sz="4" w:space="0"/>
              <w:bottom w:val="single" w:color="auto" w:sz="4" w:space="0"/>
              <w:right w:val="single" w:color="auto" w:sz="4" w:space="0"/>
            </w:tcBorders>
            <w:vAlign w:val="center"/>
          </w:tcPr>
          <w:p w14:paraId="5152D4F1">
            <w:pPr>
              <w:pStyle w:val="19"/>
              <w:adjustRightInd w:val="0"/>
              <w:snapToGrid w:val="0"/>
              <w:spacing w:line="320" w:lineRule="exact"/>
              <w:jc w:val="center"/>
              <w:rPr>
                <w:rFonts w:ascii="仿宋" w:hAnsi="仿宋" w:eastAsia="仿宋"/>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14:paraId="7D341174">
            <w:pPr>
              <w:pStyle w:val="19"/>
              <w:adjustRightInd w:val="0"/>
              <w:snapToGrid w:val="0"/>
              <w:spacing w:line="320" w:lineRule="exact"/>
              <w:jc w:val="center"/>
              <w:rPr>
                <w:rFonts w:ascii="仿宋" w:hAnsi="仿宋" w:eastAsia="仿宋"/>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0222BDEB">
            <w:pPr>
              <w:pStyle w:val="19"/>
              <w:adjustRightInd w:val="0"/>
              <w:snapToGrid w:val="0"/>
              <w:spacing w:line="320" w:lineRule="exact"/>
              <w:jc w:val="center"/>
              <w:rPr>
                <w:rFonts w:ascii="仿宋" w:hAnsi="仿宋" w:eastAsia="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2FE2646C">
            <w:pPr>
              <w:pStyle w:val="19"/>
              <w:adjustRightInd w:val="0"/>
              <w:snapToGrid w:val="0"/>
              <w:spacing w:line="320" w:lineRule="exact"/>
              <w:jc w:val="center"/>
              <w:rPr>
                <w:rFonts w:ascii="仿宋" w:hAnsi="仿宋" w:eastAsia="仿宋"/>
                <w:sz w:val="24"/>
                <w:szCs w:val="24"/>
                <w:highlight w:val="none"/>
              </w:rPr>
            </w:pPr>
          </w:p>
        </w:tc>
        <w:tc>
          <w:tcPr>
            <w:tcW w:w="1335" w:type="dxa"/>
            <w:tcBorders>
              <w:top w:val="single" w:color="auto" w:sz="4" w:space="0"/>
              <w:left w:val="single" w:color="auto" w:sz="4" w:space="0"/>
              <w:bottom w:val="single" w:color="auto" w:sz="4" w:space="0"/>
              <w:right w:val="single" w:color="auto" w:sz="4" w:space="0"/>
            </w:tcBorders>
          </w:tcPr>
          <w:p w14:paraId="646AB04A">
            <w:pPr>
              <w:pStyle w:val="19"/>
              <w:adjustRightInd w:val="0"/>
              <w:snapToGrid w:val="0"/>
              <w:spacing w:line="320" w:lineRule="exact"/>
              <w:jc w:val="center"/>
              <w:rPr>
                <w:rFonts w:ascii="仿宋" w:hAnsi="仿宋" w:eastAsia="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0AC39FD2">
            <w:pPr>
              <w:pStyle w:val="19"/>
              <w:adjustRightInd w:val="0"/>
              <w:snapToGrid w:val="0"/>
              <w:spacing w:line="320" w:lineRule="exact"/>
              <w:jc w:val="center"/>
              <w:rPr>
                <w:rFonts w:ascii="仿宋" w:hAnsi="仿宋" w:eastAsia="仿宋"/>
                <w:sz w:val="24"/>
                <w:szCs w:val="24"/>
                <w:highlight w:val="none"/>
              </w:rPr>
            </w:pPr>
          </w:p>
        </w:tc>
      </w:tr>
      <w:tr w14:paraId="736E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4" w:type="dxa"/>
            <w:tcBorders>
              <w:top w:val="single" w:color="auto" w:sz="4" w:space="0"/>
              <w:left w:val="single" w:color="auto" w:sz="4" w:space="0"/>
              <w:bottom w:val="single" w:color="auto" w:sz="4" w:space="0"/>
              <w:right w:val="single" w:color="auto" w:sz="4" w:space="0"/>
            </w:tcBorders>
            <w:vAlign w:val="center"/>
          </w:tcPr>
          <w:p w14:paraId="64564DDF">
            <w:pPr>
              <w:pStyle w:val="19"/>
              <w:adjustRightInd w:val="0"/>
              <w:snapToGrid w:val="0"/>
              <w:spacing w:line="320" w:lineRule="exact"/>
              <w:jc w:val="center"/>
              <w:rPr>
                <w:rFonts w:ascii="仿宋" w:hAnsi="仿宋" w:eastAsia="仿宋"/>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14:paraId="536F1FC5">
            <w:pPr>
              <w:pStyle w:val="19"/>
              <w:adjustRightInd w:val="0"/>
              <w:snapToGrid w:val="0"/>
              <w:spacing w:line="320" w:lineRule="exact"/>
              <w:jc w:val="center"/>
              <w:rPr>
                <w:rFonts w:ascii="仿宋" w:hAnsi="仿宋" w:eastAsia="仿宋"/>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14:paraId="3A7797DB">
            <w:pPr>
              <w:pStyle w:val="19"/>
              <w:adjustRightInd w:val="0"/>
              <w:snapToGrid w:val="0"/>
              <w:spacing w:line="320" w:lineRule="exact"/>
              <w:jc w:val="center"/>
              <w:rPr>
                <w:rFonts w:ascii="仿宋" w:hAnsi="仿宋" w:eastAsia="仿宋"/>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298B62D3">
            <w:pPr>
              <w:pStyle w:val="19"/>
              <w:adjustRightInd w:val="0"/>
              <w:snapToGrid w:val="0"/>
              <w:spacing w:line="320" w:lineRule="exact"/>
              <w:jc w:val="center"/>
              <w:rPr>
                <w:rFonts w:ascii="仿宋" w:hAnsi="仿宋" w:eastAsia="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3EA05C6">
            <w:pPr>
              <w:pStyle w:val="19"/>
              <w:adjustRightInd w:val="0"/>
              <w:snapToGrid w:val="0"/>
              <w:spacing w:line="320" w:lineRule="exact"/>
              <w:jc w:val="center"/>
              <w:rPr>
                <w:rFonts w:ascii="仿宋" w:hAnsi="仿宋" w:eastAsia="仿宋"/>
                <w:sz w:val="24"/>
                <w:szCs w:val="24"/>
                <w:highlight w:val="none"/>
              </w:rPr>
            </w:pPr>
          </w:p>
        </w:tc>
        <w:tc>
          <w:tcPr>
            <w:tcW w:w="1335" w:type="dxa"/>
            <w:tcBorders>
              <w:top w:val="single" w:color="auto" w:sz="4" w:space="0"/>
              <w:left w:val="single" w:color="auto" w:sz="4" w:space="0"/>
              <w:bottom w:val="single" w:color="auto" w:sz="4" w:space="0"/>
              <w:right w:val="single" w:color="auto" w:sz="4" w:space="0"/>
            </w:tcBorders>
          </w:tcPr>
          <w:p w14:paraId="34B2E8D3">
            <w:pPr>
              <w:pStyle w:val="19"/>
              <w:adjustRightInd w:val="0"/>
              <w:snapToGrid w:val="0"/>
              <w:spacing w:line="320" w:lineRule="exact"/>
              <w:jc w:val="center"/>
              <w:rPr>
                <w:rFonts w:ascii="仿宋" w:hAnsi="仿宋" w:eastAsia="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63D51450">
            <w:pPr>
              <w:pStyle w:val="19"/>
              <w:adjustRightInd w:val="0"/>
              <w:snapToGrid w:val="0"/>
              <w:spacing w:line="320" w:lineRule="exact"/>
              <w:jc w:val="center"/>
              <w:rPr>
                <w:rFonts w:ascii="仿宋" w:hAnsi="仿宋" w:eastAsia="仿宋"/>
                <w:sz w:val="24"/>
                <w:szCs w:val="24"/>
                <w:highlight w:val="none"/>
              </w:rPr>
            </w:pPr>
          </w:p>
        </w:tc>
      </w:tr>
      <w:tr w14:paraId="5A1B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674" w:type="dxa"/>
            <w:tcBorders>
              <w:top w:val="single" w:color="auto" w:sz="4" w:space="0"/>
              <w:left w:val="single" w:color="auto" w:sz="4" w:space="0"/>
              <w:bottom w:val="single" w:color="auto" w:sz="4" w:space="0"/>
              <w:right w:val="single" w:color="auto" w:sz="4" w:space="0"/>
            </w:tcBorders>
            <w:vAlign w:val="center"/>
          </w:tcPr>
          <w:p w14:paraId="4FF7809F">
            <w:pPr>
              <w:pStyle w:val="19"/>
              <w:adjustRightInd w:val="0"/>
              <w:snapToGrid w:val="0"/>
              <w:spacing w:line="320" w:lineRule="exact"/>
              <w:jc w:val="center"/>
              <w:rPr>
                <w:rFonts w:ascii="仿宋" w:hAnsi="仿宋" w:eastAsia="仿宋"/>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14:paraId="0CB8B328">
            <w:pPr>
              <w:pStyle w:val="19"/>
              <w:adjustRightInd w:val="0"/>
              <w:snapToGrid w:val="0"/>
              <w:spacing w:line="320" w:lineRule="exact"/>
              <w:jc w:val="center"/>
              <w:rPr>
                <w:rFonts w:ascii="仿宋" w:hAnsi="仿宋" w:eastAsia="仿宋"/>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14:paraId="0D40DAAA">
            <w:pPr>
              <w:pStyle w:val="19"/>
              <w:adjustRightInd w:val="0"/>
              <w:snapToGrid w:val="0"/>
              <w:spacing w:line="320" w:lineRule="exact"/>
              <w:jc w:val="center"/>
              <w:rPr>
                <w:rFonts w:ascii="仿宋" w:hAnsi="仿宋" w:eastAsia="仿宋"/>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62C8ABF8">
            <w:pPr>
              <w:pStyle w:val="19"/>
              <w:adjustRightInd w:val="0"/>
              <w:snapToGrid w:val="0"/>
              <w:spacing w:line="320" w:lineRule="exact"/>
              <w:jc w:val="center"/>
              <w:rPr>
                <w:rFonts w:ascii="仿宋" w:hAnsi="仿宋" w:eastAsia="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0F90EE73">
            <w:pPr>
              <w:pStyle w:val="19"/>
              <w:adjustRightInd w:val="0"/>
              <w:snapToGrid w:val="0"/>
              <w:spacing w:line="320" w:lineRule="exact"/>
              <w:jc w:val="center"/>
              <w:rPr>
                <w:rFonts w:ascii="仿宋" w:hAnsi="仿宋" w:eastAsia="仿宋"/>
                <w:sz w:val="24"/>
                <w:szCs w:val="24"/>
                <w:highlight w:val="none"/>
              </w:rPr>
            </w:pPr>
          </w:p>
        </w:tc>
        <w:tc>
          <w:tcPr>
            <w:tcW w:w="1335" w:type="dxa"/>
            <w:tcBorders>
              <w:top w:val="single" w:color="auto" w:sz="4" w:space="0"/>
              <w:left w:val="single" w:color="auto" w:sz="4" w:space="0"/>
              <w:bottom w:val="single" w:color="auto" w:sz="4" w:space="0"/>
              <w:right w:val="single" w:color="auto" w:sz="4" w:space="0"/>
            </w:tcBorders>
          </w:tcPr>
          <w:p w14:paraId="7F63BF3B">
            <w:pPr>
              <w:pStyle w:val="19"/>
              <w:adjustRightInd w:val="0"/>
              <w:snapToGrid w:val="0"/>
              <w:spacing w:line="320" w:lineRule="exact"/>
              <w:jc w:val="center"/>
              <w:rPr>
                <w:rFonts w:ascii="仿宋" w:hAnsi="仿宋" w:eastAsia="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2BA930C">
            <w:pPr>
              <w:pStyle w:val="19"/>
              <w:adjustRightInd w:val="0"/>
              <w:snapToGrid w:val="0"/>
              <w:spacing w:line="320" w:lineRule="exact"/>
              <w:jc w:val="center"/>
              <w:rPr>
                <w:rFonts w:ascii="仿宋" w:hAnsi="仿宋" w:eastAsia="仿宋"/>
                <w:sz w:val="24"/>
                <w:szCs w:val="24"/>
                <w:highlight w:val="none"/>
              </w:rPr>
            </w:pPr>
          </w:p>
        </w:tc>
      </w:tr>
      <w:tr w14:paraId="3D09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4" w:type="dxa"/>
            <w:tcBorders>
              <w:top w:val="single" w:color="auto" w:sz="4" w:space="0"/>
              <w:left w:val="single" w:color="auto" w:sz="4" w:space="0"/>
              <w:bottom w:val="single" w:color="auto" w:sz="4" w:space="0"/>
              <w:right w:val="single" w:color="auto" w:sz="4" w:space="0"/>
            </w:tcBorders>
            <w:vAlign w:val="center"/>
          </w:tcPr>
          <w:p w14:paraId="02A9AF77">
            <w:pPr>
              <w:pStyle w:val="19"/>
              <w:adjustRightInd w:val="0"/>
              <w:snapToGrid w:val="0"/>
              <w:spacing w:line="320" w:lineRule="exact"/>
              <w:jc w:val="center"/>
              <w:rPr>
                <w:rFonts w:ascii="仿宋" w:hAnsi="仿宋" w:eastAsia="仿宋"/>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14:paraId="04B6422D">
            <w:pPr>
              <w:pStyle w:val="19"/>
              <w:adjustRightInd w:val="0"/>
              <w:snapToGrid w:val="0"/>
              <w:spacing w:line="320" w:lineRule="exact"/>
              <w:jc w:val="center"/>
              <w:rPr>
                <w:rFonts w:ascii="仿宋" w:hAnsi="仿宋" w:eastAsia="仿宋"/>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14:paraId="249A8530">
            <w:pPr>
              <w:pStyle w:val="19"/>
              <w:adjustRightInd w:val="0"/>
              <w:snapToGrid w:val="0"/>
              <w:spacing w:line="320" w:lineRule="exact"/>
              <w:jc w:val="center"/>
              <w:rPr>
                <w:rFonts w:ascii="仿宋" w:hAnsi="仿宋" w:eastAsia="仿宋"/>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0EE9A188">
            <w:pPr>
              <w:pStyle w:val="19"/>
              <w:adjustRightInd w:val="0"/>
              <w:snapToGrid w:val="0"/>
              <w:spacing w:line="320" w:lineRule="exact"/>
              <w:jc w:val="center"/>
              <w:rPr>
                <w:rFonts w:ascii="仿宋" w:hAnsi="仿宋" w:eastAsia="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6AAE2AEA">
            <w:pPr>
              <w:pStyle w:val="19"/>
              <w:adjustRightInd w:val="0"/>
              <w:snapToGrid w:val="0"/>
              <w:spacing w:line="320" w:lineRule="exact"/>
              <w:jc w:val="center"/>
              <w:rPr>
                <w:rFonts w:ascii="仿宋" w:hAnsi="仿宋" w:eastAsia="仿宋"/>
                <w:sz w:val="24"/>
                <w:szCs w:val="24"/>
                <w:highlight w:val="none"/>
              </w:rPr>
            </w:pPr>
          </w:p>
        </w:tc>
        <w:tc>
          <w:tcPr>
            <w:tcW w:w="1335" w:type="dxa"/>
            <w:tcBorders>
              <w:top w:val="single" w:color="auto" w:sz="4" w:space="0"/>
              <w:left w:val="single" w:color="auto" w:sz="4" w:space="0"/>
              <w:bottom w:val="single" w:color="auto" w:sz="4" w:space="0"/>
              <w:right w:val="single" w:color="auto" w:sz="4" w:space="0"/>
            </w:tcBorders>
          </w:tcPr>
          <w:p w14:paraId="0328DD0C">
            <w:pPr>
              <w:pStyle w:val="19"/>
              <w:adjustRightInd w:val="0"/>
              <w:snapToGrid w:val="0"/>
              <w:spacing w:line="320" w:lineRule="exact"/>
              <w:jc w:val="center"/>
              <w:rPr>
                <w:rFonts w:ascii="仿宋" w:hAnsi="仿宋" w:eastAsia="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60E34336">
            <w:pPr>
              <w:pStyle w:val="19"/>
              <w:adjustRightInd w:val="0"/>
              <w:snapToGrid w:val="0"/>
              <w:spacing w:line="320" w:lineRule="exact"/>
              <w:jc w:val="center"/>
              <w:rPr>
                <w:rFonts w:ascii="仿宋" w:hAnsi="仿宋" w:eastAsia="仿宋"/>
                <w:sz w:val="24"/>
                <w:szCs w:val="24"/>
                <w:highlight w:val="none"/>
              </w:rPr>
            </w:pPr>
          </w:p>
        </w:tc>
      </w:tr>
      <w:tr w14:paraId="1857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4" w:type="dxa"/>
            <w:tcBorders>
              <w:top w:val="single" w:color="auto" w:sz="4" w:space="0"/>
              <w:left w:val="single" w:color="auto" w:sz="4" w:space="0"/>
              <w:bottom w:val="single" w:color="auto" w:sz="4" w:space="0"/>
              <w:right w:val="single" w:color="auto" w:sz="4" w:space="0"/>
            </w:tcBorders>
            <w:vAlign w:val="center"/>
          </w:tcPr>
          <w:p w14:paraId="3597A184">
            <w:pPr>
              <w:pStyle w:val="19"/>
              <w:adjustRightInd w:val="0"/>
              <w:snapToGrid w:val="0"/>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w:t>
            </w:r>
          </w:p>
        </w:tc>
        <w:tc>
          <w:tcPr>
            <w:tcW w:w="1416" w:type="dxa"/>
            <w:tcBorders>
              <w:top w:val="single" w:color="auto" w:sz="4" w:space="0"/>
              <w:left w:val="single" w:color="auto" w:sz="4" w:space="0"/>
              <w:bottom w:val="single" w:color="auto" w:sz="4" w:space="0"/>
              <w:right w:val="single" w:color="auto" w:sz="4" w:space="0"/>
            </w:tcBorders>
            <w:vAlign w:val="center"/>
          </w:tcPr>
          <w:p w14:paraId="641E7FE3">
            <w:pPr>
              <w:pStyle w:val="19"/>
              <w:adjustRightInd w:val="0"/>
              <w:snapToGrid w:val="0"/>
              <w:spacing w:line="320" w:lineRule="exact"/>
              <w:jc w:val="center"/>
              <w:rPr>
                <w:rFonts w:ascii="仿宋" w:hAnsi="仿宋" w:eastAsia="仿宋"/>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14:paraId="3564966F">
            <w:pPr>
              <w:pStyle w:val="19"/>
              <w:adjustRightInd w:val="0"/>
              <w:snapToGrid w:val="0"/>
              <w:spacing w:line="320" w:lineRule="exact"/>
              <w:jc w:val="center"/>
              <w:rPr>
                <w:rFonts w:ascii="仿宋" w:hAnsi="仿宋" w:eastAsia="仿宋"/>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0BCDA2A6">
            <w:pPr>
              <w:pStyle w:val="19"/>
              <w:adjustRightInd w:val="0"/>
              <w:snapToGrid w:val="0"/>
              <w:spacing w:line="320" w:lineRule="exact"/>
              <w:jc w:val="center"/>
              <w:rPr>
                <w:rFonts w:ascii="仿宋" w:hAnsi="仿宋" w:eastAsia="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E11BD6B">
            <w:pPr>
              <w:pStyle w:val="19"/>
              <w:adjustRightInd w:val="0"/>
              <w:snapToGrid w:val="0"/>
              <w:spacing w:line="320" w:lineRule="exact"/>
              <w:jc w:val="center"/>
              <w:rPr>
                <w:rFonts w:ascii="仿宋" w:hAnsi="仿宋" w:eastAsia="仿宋"/>
                <w:sz w:val="24"/>
                <w:szCs w:val="24"/>
                <w:highlight w:val="none"/>
              </w:rPr>
            </w:pPr>
          </w:p>
        </w:tc>
        <w:tc>
          <w:tcPr>
            <w:tcW w:w="1335" w:type="dxa"/>
            <w:tcBorders>
              <w:top w:val="single" w:color="auto" w:sz="4" w:space="0"/>
              <w:left w:val="single" w:color="auto" w:sz="4" w:space="0"/>
              <w:bottom w:val="single" w:color="auto" w:sz="4" w:space="0"/>
              <w:right w:val="single" w:color="auto" w:sz="4" w:space="0"/>
            </w:tcBorders>
          </w:tcPr>
          <w:p w14:paraId="545366CA">
            <w:pPr>
              <w:pStyle w:val="19"/>
              <w:adjustRightInd w:val="0"/>
              <w:snapToGrid w:val="0"/>
              <w:spacing w:line="320" w:lineRule="exact"/>
              <w:jc w:val="center"/>
              <w:rPr>
                <w:rFonts w:ascii="仿宋" w:hAnsi="仿宋" w:eastAsia="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2761DAF">
            <w:pPr>
              <w:pStyle w:val="19"/>
              <w:adjustRightInd w:val="0"/>
              <w:snapToGrid w:val="0"/>
              <w:spacing w:line="320" w:lineRule="exact"/>
              <w:jc w:val="center"/>
              <w:rPr>
                <w:rFonts w:ascii="仿宋" w:hAnsi="仿宋" w:eastAsia="仿宋"/>
                <w:sz w:val="24"/>
                <w:szCs w:val="24"/>
                <w:highlight w:val="none"/>
              </w:rPr>
            </w:pPr>
          </w:p>
        </w:tc>
      </w:tr>
    </w:tbl>
    <w:p w14:paraId="204A66D8">
      <w:pPr>
        <w:pStyle w:val="6"/>
        <w:spacing w:before="75" w:line="272" w:lineRule="auto"/>
        <w:ind w:left="627" w:hanging="622"/>
        <w:rPr>
          <w:rFonts w:hint="eastAsia" w:ascii="方正仿宋_GB2312" w:hAnsi="方正仿宋_GB2312" w:eastAsia="方正仿宋_GB2312" w:cs="方正仿宋_GB2312"/>
          <w:color w:val="000000" w:themeColor="text1"/>
          <w:kern w:val="2"/>
          <w:sz w:val="24"/>
          <w:szCs w:val="24"/>
          <w:highlight w:val="none"/>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24"/>
          <w:szCs w:val="24"/>
          <w:highlight w:val="none"/>
          <w:lang w:val="en-US" w:eastAsia="zh-CN" w:bidi="ar-SA"/>
          <w14:textFill>
            <w14:solidFill>
              <w14:schemeClr w14:val="tx1"/>
            </w14:solidFill>
          </w14:textFill>
        </w:rPr>
        <w:t>（备注：1.需提供拟派项目团队人员的健康证、劳动合同（或派遣合同或用工协</w:t>
      </w:r>
    </w:p>
    <w:p w14:paraId="21EAD874">
      <w:pPr>
        <w:pStyle w:val="6"/>
        <w:spacing w:before="75" w:line="272" w:lineRule="auto"/>
        <w:ind w:left="627" w:hanging="622"/>
        <w:rPr>
          <w:rFonts w:hint="eastAsia" w:ascii="方正仿宋_GB2312" w:hAnsi="方正仿宋_GB2312" w:eastAsia="方正仿宋_GB2312" w:cs="方正仿宋_GB2312"/>
          <w:color w:val="000000" w:themeColor="text1"/>
          <w:kern w:val="2"/>
          <w:sz w:val="24"/>
          <w:szCs w:val="24"/>
          <w:highlight w:val="none"/>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24"/>
          <w:szCs w:val="24"/>
          <w:highlight w:val="none"/>
          <w:lang w:val="en-US" w:eastAsia="zh-CN" w:bidi="ar-SA"/>
          <w14:textFill>
            <w14:solidFill>
              <w14:schemeClr w14:val="tx1"/>
            </w14:solidFill>
          </w14:textFill>
        </w:rPr>
        <w:t>议等）。2.包括但不限于采购订单处理、售后服务、质量跟进、报账整理、配送</w:t>
      </w:r>
    </w:p>
    <w:p w14:paraId="00ACFA47">
      <w:pPr>
        <w:pStyle w:val="6"/>
        <w:spacing w:before="75" w:line="272" w:lineRule="auto"/>
        <w:ind w:left="627" w:hanging="622"/>
        <w:rPr>
          <w:rFonts w:hint="eastAsia" w:ascii="方正仿宋_GB2312" w:hAnsi="方正仿宋_GB2312" w:eastAsia="方正仿宋_GB2312" w:cs="方正仿宋_GB2312"/>
          <w:color w:val="000000" w:themeColor="text1"/>
          <w:kern w:val="2"/>
          <w:sz w:val="24"/>
          <w:szCs w:val="24"/>
          <w:highlight w:val="none"/>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24"/>
          <w:szCs w:val="24"/>
          <w:highlight w:val="none"/>
          <w:lang w:val="en-US" w:eastAsia="zh-CN" w:bidi="ar-SA"/>
          <w14:textFill>
            <w14:solidFill>
              <w14:schemeClr w14:val="tx1"/>
            </w14:solidFill>
          </w14:textFill>
        </w:rPr>
        <w:t>及驾驶人员）</w:t>
      </w:r>
    </w:p>
    <w:p w14:paraId="4AE50A04">
      <w:pPr>
        <w:pStyle w:val="22"/>
        <w:adjustRightInd w:val="0"/>
        <w:snapToGrid w:val="0"/>
        <w:spacing w:line="360" w:lineRule="auto"/>
        <w:ind w:firstLine="3840" w:firstLineChars="160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0F71F858">
      <w:pPr>
        <w:pStyle w:val="22"/>
        <w:adjustRightInd w:val="0"/>
        <w:snapToGrid w:val="0"/>
        <w:spacing w:line="360" w:lineRule="auto"/>
        <w:ind w:firstLine="3840" w:firstLineChars="160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2EEF7B0D">
      <w:pPr>
        <w:pStyle w:val="22"/>
        <w:adjustRightInd w:val="0"/>
        <w:snapToGrid w:val="0"/>
        <w:spacing w:line="360" w:lineRule="auto"/>
        <w:ind w:firstLine="3840" w:firstLineChars="16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供应商：（盖单位章）</w:t>
      </w:r>
    </w:p>
    <w:p w14:paraId="783B0FB8">
      <w:pPr>
        <w:pStyle w:val="22"/>
        <w:adjustRightInd w:val="0"/>
        <w:snapToGrid w:val="0"/>
        <w:spacing w:line="360" w:lineRule="auto"/>
        <w:ind w:firstLine="3840" w:firstLineChars="16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法定代表人或其委托代理人：（</w:t>
      </w:r>
      <w:r>
        <w:rPr>
          <w:rFonts w:hint="eastAsia" w:ascii="仿宋" w:hAnsi="仿宋" w:eastAsia="仿宋" w:cs="宋体"/>
          <w:sz w:val="24"/>
          <w:szCs w:val="24"/>
          <w:highlight w:val="none"/>
        </w:rPr>
        <w:t>签字或盖章</w:t>
      </w:r>
      <w:r>
        <w:rPr>
          <w:rFonts w:hint="eastAsia" w:ascii="仿宋" w:hAnsi="仿宋" w:eastAsia="仿宋" w:cs="宋体"/>
          <w:color w:val="000000" w:themeColor="text1"/>
          <w:sz w:val="24"/>
          <w:szCs w:val="24"/>
          <w:highlight w:val="none"/>
          <w14:textFill>
            <w14:solidFill>
              <w14:schemeClr w14:val="tx1"/>
            </w14:solidFill>
          </w14:textFill>
        </w:rPr>
        <w:t>）</w:t>
      </w:r>
    </w:p>
    <w:p w14:paraId="1FA689D7">
      <w:pPr>
        <w:pStyle w:val="22"/>
        <w:adjustRightInd w:val="0"/>
        <w:snapToGrid w:val="0"/>
        <w:spacing w:line="360" w:lineRule="auto"/>
        <w:ind w:firstLine="3840" w:firstLineChars="1600"/>
        <w:rPr>
          <w:rFonts w:ascii="仿宋" w:hAnsi="仿宋" w:eastAsia="仿宋" w:cs="宋体"/>
          <w:bCs/>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日期：年月</w:t>
      </w:r>
      <w:r>
        <w:rPr>
          <w:rFonts w:hint="eastAsia" w:ascii="仿宋" w:hAnsi="仿宋" w:eastAsia="仿宋" w:cs="宋体"/>
          <w:bCs/>
          <w:color w:val="000000" w:themeColor="text1"/>
          <w:sz w:val="24"/>
          <w:szCs w:val="24"/>
          <w:highlight w:val="none"/>
          <w14:textFill>
            <w14:solidFill>
              <w14:schemeClr w14:val="tx1"/>
            </w14:solidFill>
          </w14:textFill>
        </w:rPr>
        <w:t>日</w:t>
      </w:r>
    </w:p>
    <w:p w14:paraId="014562B1">
      <w:pPr>
        <w:widowControl/>
        <w:spacing w:line="520" w:lineRule="exact"/>
        <w:ind w:right="560" w:firstLine="420"/>
        <w:jc w:val="center"/>
        <w:rPr>
          <w:rFonts w:hint="eastAsia" w:ascii="方正仿宋_GB2312" w:hAnsi="方正仿宋_GB2312" w:eastAsia="方正仿宋_GB2312" w:cs="方正仿宋_GB2312"/>
          <w:sz w:val="32"/>
          <w:szCs w:val="32"/>
        </w:rPr>
        <w:sectPr>
          <w:pgSz w:w="11906" w:h="16838"/>
          <w:pgMar w:top="1440" w:right="1800" w:bottom="1440" w:left="1800" w:header="851" w:footer="992" w:gutter="0"/>
          <w:cols w:space="425" w:num="1"/>
          <w:docGrid w:type="lines" w:linePitch="312" w:charSpace="0"/>
        </w:sectPr>
      </w:pPr>
    </w:p>
    <w:p w14:paraId="37AD7479">
      <w:pPr>
        <w:pStyle w:val="6"/>
        <w:spacing w:before="240" w:line="520" w:lineRule="exact"/>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附件8：</w:t>
      </w:r>
    </w:p>
    <w:tbl>
      <w:tblPr>
        <w:tblStyle w:val="14"/>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2"/>
        <w:gridCol w:w="4958"/>
      </w:tblGrid>
      <w:tr w14:paraId="296C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8220" w:type="dxa"/>
            <w:gridSpan w:val="2"/>
            <w:tcBorders>
              <w:top w:val="nil"/>
              <w:left w:val="nil"/>
              <w:bottom w:val="nil"/>
              <w:right w:val="nil"/>
            </w:tcBorders>
            <w:shd w:val="clear" w:color="auto" w:fill="auto"/>
            <w:noWrap/>
            <w:vAlign w:val="center"/>
          </w:tcPr>
          <w:p w14:paraId="51A4E1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6"/>
                <w:szCs w:val="36"/>
                <w:u w:val="none"/>
              </w:rPr>
            </w:pPr>
            <w:r>
              <w:rPr>
                <w:rFonts w:hint="eastAsia" w:ascii="方正仿宋_GB2312" w:hAnsi="方正仿宋_GB2312" w:eastAsia="方正仿宋_GB2312" w:cs="方正仿宋_GB2312"/>
                <w:i w:val="0"/>
                <w:iCs w:val="0"/>
                <w:color w:val="000000"/>
                <w:kern w:val="0"/>
                <w:sz w:val="36"/>
                <w:szCs w:val="36"/>
                <w:u w:val="none"/>
                <w:lang w:val="en-US" w:eastAsia="zh-CN" w:bidi="ar"/>
              </w:rPr>
              <w:t>现场勘察确认表</w:t>
            </w:r>
          </w:p>
        </w:tc>
      </w:tr>
      <w:tr w14:paraId="56E6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8220" w:type="dxa"/>
            <w:gridSpan w:val="2"/>
            <w:tcBorders>
              <w:top w:val="nil"/>
              <w:left w:val="nil"/>
              <w:bottom w:val="nil"/>
              <w:right w:val="nil"/>
            </w:tcBorders>
            <w:shd w:val="clear" w:color="auto" w:fill="auto"/>
            <w:vAlign w:val="center"/>
          </w:tcPr>
          <w:p w14:paraId="496AD80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项目名称：呼图壁中等职业技术学校2025年切面类采购项目</w:t>
            </w:r>
          </w:p>
        </w:tc>
      </w:tr>
      <w:tr w14:paraId="2EC0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4B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供应商名称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D83A">
            <w:pPr>
              <w:jc w:val="center"/>
              <w:rPr>
                <w:rFonts w:hint="eastAsia" w:ascii="方正仿宋_GB2312" w:hAnsi="方正仿宋_GB2312" w:eastAsia="方正仿宋_GB2312" w:cs="方正仿宋_GB2312"/>
                <w:i w:val="0"/>
                <w:iCs w:val="0"/>
                <w:color w:val="000000"/>
                <w:sz w:val="28"/>
                <w:szCs w:val="28"/>
                <w:u w:val="none"/>
              </w:rPr>
            </w:pPr>
          </w:p>
        </w:tc>
      </w:tr>
      <w:tr w14:paraId="41F6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B4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勘察时间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9290">
            <w:pPr>
              <w:jc w:val="center"/>
              <w:rPr>
                <w:rFonts w:hint="eastAsia" w:ascii="方正仿宋_GB2312" w:hAnsi="方正仿宋_GB2312" w:eastAsia="方正仿宋_GB2312" w:cs="方正仿宋_GB2312"/>
                <w:i w:val="0"/>
                <w:iCs w:val="0"/>
                <w:color w:val="000000"/>
                <w:sz w:val="28"/>
                <w:szCs w:val="28"/>
                <w:u w:val="none"/>
              </w:rPr>
            </w:pPr>
          </w:p>
        </w:tc>
      </w:tr>
      <w:tr w14:paraId="3221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9"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875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采购单位盖章：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385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采购人签字确认：</w:t>
            </w:r>
          </w:p>
        </w:tc>
      </w:tr>
      <w:tr w14:paraId="7A63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0D5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供应商盖章：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B7D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供应商签字确认：</w:t>
            </w:r>
          </w:p>
        </w:tc>
      </w:tr>
      <w:tr w14:paraId="3FDB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7" w:hRule="atLeast"/>
        </w:trPr>
        <w:tc>
          <w:tcPr>
            <w:tcW w:w="8220" w:type="dxa"/>
            <w:gridSpan w:val="2"/>
            <w:tcBorders>
              <w:top w:val="nil"/>
              <w:left w:val="nil"/>
              <w:bottom w:val="nil"/>
              <w:right w:val="nil"/>
            </w:tcBorders>
            <w:shd w:val="clear" w:color="auto" w:fill="auto"/>
            <w:vAlign w:val="center"/>
          </w:tcPr>
          <w:p w14:paraId="70A452BF">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8"/>
                <w:szCs w:val="28"/>
                <w:u w:val="none"/>
              </w:rPr>
            </w:pPr>
            <w:r>
              <w:rPr>
                <w:rFonts w:hint="eastAsia" w:ascii="方正仿宋_GB2312" w:hAnsi="方正仿宋_GB2312" w:eastAsia="方正仿宋_GB2312" w:cs="方正仿宋_GB2312"/>
                <w:b/>
                <w:bCs/>
                <w:i w:val="0"/>
                <w:iCs w:val="0"/>
                <w:color w:val="000000"/>
                <w:kern w:val="0"/>
                <w:sz w:val="28"/>
                <w:szCs w:val="28"/>
                <w:u w:val="none"/>
                <w:lang w:val="en-US" w:eastAsia="zh-CN" w:bidi="ar"/>
              </w:rPr>
              <w:t>说明： 1、供应商在政采云平台上竞价时，需将本表拍照、上传。</w:t>
            </w:r>
            <w:r>
              <w:rPr>
                <w:rFonts w:hint="eastAsia" w:ascii="方正仿宋_GB2312" w:hAnsi="方正仿宋_GB2312" w:eastAsia="方正仿宋_GB2312" w:cs="方正仿宋_GB2312"/>
                <w:b/>
                <w:bCs/>
                <w:i w:val="0"/>
                <w:iCs w:val="0"/>
                <w:color w:val="000000"/>
                <w:kern w:val="0"/>
                <w:sz w:val="28"/>
                <w:szCs w:val="28"/>
                <w:u w:val="none"/>
                <w:lang w:val="en-US" w:eastAsia="zh-CN" w:bidi="ar"/>
              </w:rPr>
              <w:br w:type="textWrapping"/>
            </w:r>
            <w:r>
              <w:rPr>
                <w:rFonts w:hint="eastAsia" w:ascii="方正仿宋_GB2312" w:hAnsi="方正仿宋_GB2312" w:eastAsia="方正仿宋_GB2312" w:cs="方正仿宋_GB2312"/>
                <w:b/>
                <w:bCs/>
                <w:i w:val="0"/>
                <w:iCs w:val="0"/>
                <w:color w:val="000000"/>
                <w:kern w:val="0"/>
                <w:sz w:val="28"/>
                <w:szCs w:val="28"/>
                <w:u w:val="none"/>
                <w:lang w:val="en-US" w:eastAsia="zh-CN" w:bidi="ar"/>
              </w:rPr>
              <w:t xml:space="preserve">       2、未进行现场勘察的报价，视为无效报价。</w:t>
            </w:r>
          </w:p>
        </w:tc>
      </w:tr>
    </w:tbl>
    <w:p w14:paraId="1EDB7DA4">
      <w:pPr>
        <w:pStyle w:val="6"/>
        <w:spacing w:before="240" w:line="520" w:lineRule="exact"/>
        <w:rPr>
          <w:rFonts w:hint="default" w:ascii="方正仿宋_GB2312" w:hAnsi="方正仿宋_GB2312" w:eastAsia="方正仿宋_GB2312" w:cs="方正仿宋_GB2312"/>
          <w:b/>
          <w:sz w:val="32"/>
          <w:szCs w:val="32"/>
          <w:lang w:val="en-US" w:eastAsia="zh-CN"/>
        </w:rPr>
      </w:pPr>
    </w:p>
    <w:p w14:paraId="1DA7F148">
      <w:pPr>
        <w:pStyle w:val="18"/>
        <w:rPr>
          <w:rFonts w:hint="eastAsia"/>
        </w:rPr>
        <w:sectPr>
          <w:pgSz w:w="11906" w:h="16838"/>
          <w:pgMar w:top="1440" w:right="1800" w:bottom="1440" w:left="1800" w:header="851" w:footer="992" w:gutter="0"/>
          <w:cols w:space="425" w:num="1"/>
          <w:docGrid w:type="lines" w:linePitch="312" w:charSpace="0"/>
        </w:sectPr>
      </w:pPr>
    </w:p>
    <w:p w14:paraId="4F822714">
      <w:pPr>
        <w:keepNext w:val="0"/>
        <w:keepLines w:val="0"/>
        <w:widowControl w:val="0"/>
        <w:suppressLineNumbers w:val="0"/>
        <w:spacing w:before="0" w:beforeAutospacing="0" w:after="0" w:afterAutospacing="0" w:line="360" w:lineRule="auto"/>
        <w:ind w:left="0" w:right="0" w:firstLine="964" w:firstLineChars="300"/>
        <w:jc w:val="both"/>
        <w:outlineLvl w:val="1"/>
        <w:rPr>
          <w:rFonts w:hint="eastAsia" w:ascii="方正仿宋_GB2312" w:hAnsi="方正仿宋_GB2312" w:eastAsia="方正仿宋_GB2312" w:cs="方正仿宋_GB2312"/>
          <w:b/>
          <w:kern w:val="2"/>
          <w:sz w:val="32"/>
          <w:szCs w:val="32"/>
          <w:lang w:val="en-US" w:eastAsia="zh-CN" w:bidi="ar-SA"/>
        </w:rPr>
      </w:pPr>
      <w:r>
        <w:rPr>
          <w:rFonts w:hint="eastAsia" w:ascii="方正仿宋_GB2312" w:hAnsi="方正仿宋_GB2312" w:eastAsia="方正仿宋_GB2312" w:cs="方正仿宋_GB2312"/>
          <w:b/>
          <w:kern w:val="2"/>
          <w:sz w:val="32"/>
          <w:szCs w:val="32"/>
          <w:lang w:val="en-US" w:eastAsia="zh-CN" w:bidi="ar-SA"/>
        </w:rPr>
        <w:t>附件9：</w:t>
      </w:r>
    </w:p>
    <w:p w14:paraId="6BC33CB0">
      <w:pPr>
        <w:keepNext w:val="0"/>
        <w:keepLines w:val="0"/>
        <w:widowControl w:val="0"/>
        <w:suppressLineNumbers w:val="0"/>
        <w:spacing w:before="0" w:beforeAutospacing="0" w:after="0" w:afterAutospacing="0" w:line="360" w:lineRule="auto"/>
        <w:ind w:left="0" w:right="0" w:firstLine="1080" w:firstLineChars="300"/>
        <w:jc w:val="center"/>
        <w:outlineLvl w:val="1"/>
        <w:rPr>
          <w:rFonts w:hint="eastAsia" w:ascii="方正仿宋_GB2312" w:hAnsi="方正仿宋_GB2312" w:eastAsia="方正仿宋_GB2312" w:cs="方正仿宋_GB2312"/>
          <w:i w:val="0"/>
          <w:iCs w:val="0"/>
          <w:color w:val="000000"/>
          <w:kern w:val="0"/>
          <w:sz w:val="36"/>
          <w:szCs w:val="36"/>
          <w:u w:val="none"/>
          <w:lang w:val="en-US" w:eastAsia="zh-CN" w:bidi="ar"/>
        </w:rPr>
      </w:pPr>
      <w:r>
        <w:rPr>
          <w:rFonts w:hint="eastAsia" w:ascii="方正仿宋_GB2312" w:hAnsi="方正仿宋_GB2312" w:eastAsia="方正仿宋_GB2312" w:cs="方正仿宋_GB2312"/>
          <w:i w:val="0"/>
          <w:iCs w:val="0"/>
          <w:color w:val="000000"/>
          <w:kern w:val="0"/>
          <w:sz w:val="36"/>
          <w:szCs w:val="36"/>
          <w:u w:val="none"/>
          <w:lang w:val="en-US" w:eastAsia="zh-CN" w:bidi="ar"/>
        </w:rPr>
        <w:t>投标人近三年类似项目业绩一览表</w:t>
      </w:r>
    </w:p>
    <w:tbl>
      <w:tblPr>
        <w:tblStyle w:val="34"/>
        <w:tblW w:w="8250"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6"/>
        <w:gridCol w:w="5744"/>
      </w:tblGrid>
      <w:tr w14:paraId="40E2C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2506" w:type="dxa"/>
            <w:vAlign w:val="top"/>
          </w:tcPr>
          <w:p w14:paraId="4596AAF5">
            <w:pPr>
              <w:pStyle w:val="35"/>
              <w:spacing w:before="309" w:line="229" w:lineRule="auto"/>
              <w:jc w:val="center"/>
            </w:pPr>
            <w:r>
              <w:rPr>
                <w:spacing w:val="5"/>
              </w:rPr>
              <w:t>项目名称</w:t>
            </w:r>
          </w:p>
        </w:tc>
        <w:tc>
          <w:tcPr>
            <w:tcW w:w="5744" w:type="dxa"/>
            <w:vAlign w:val="top"/>
          </w:tcPr>
          <w:p w14:paraId="7E086242">
            <w:pPr>
              <w:rPr>
                <w:rFonts w:ascii="Arial"/>
                <w:sz w:val="21"/>
              </w:rPr>
            </w:pPr>
          </w:p>
        </w:tc>
      </w:tr>
      <w:tr w14:paraId="1234B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2506" w:type="dxa"/>
            <w:vAlign w:val="top"/>
          </w:tcPr>
          <w:p w14:paraId="4F3228B3">
            <w:pPr>
              <w:pStyle w:val="35"/>
              <w:spacing w:before="304" w:line="229" w:lineRule="auto"/>
              <w:jc w:val="center"/>
            </w:pPr>
            <w:r>
              <w:rPr>
                <w:spacing w:val="7"/>
              </w:rPr>
              <w:t>项目单位名称</w:t>
            </w:r>
          </w:p>
        </w:tc>
        <w:tc>
          <w:tcPr>
            <w:tcW w:w="5744" w:type="dxa"/>
            <w:vAlign w:val="top"/>
          </w:tcPr>
          <w:p w14:paraId="5D19B080">
            <w:pPr>
              <w:rPr>
                <w:rFonts w:ascii="Arial"/>
                <w:sz w:val="21"/>
              </w:rPr>
            </w:pPr>
          </w:p>
        </w:tc>
      </w:tr>
      <w:tr w14:paraId="1DAF3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506" w:type="dxa"/>
            <w:vAlign w:val="top"/>
          </w:tcPr>
          <w:p w14:paraId="2644EAFD">
            <w:pPr>
              <w:pStyle w:val="35"/>
              <w:spacing w:before="103" w:line="308" w:lineRule="auto"/>
              <w:ind w:right="170"/>
              <w:jc w:val="center"/>
            </w:pPr>
            <w:r>
              <w:rPr>
                <w:spacing w:val="8"/>
              </w:rPr>
              <w:t>项目单位联系人姓名</w:t>
            </w:r>
            <w:r>
              <w:t xml:space="preserve"> </w:t>
            </w:r>
            <w:r>
              <w:rPr>
                <w:spacing w:val="6"/>
              </w:rPr>
              <w:t>及联系方式</w:t>
            </w:r>
          </w:p>
        </w:tc>
        <w:tc>
          <w:tcPr>
            <w:tcW w:w="5744" w:type="dxa"/>
            <w:vAlign w:val="top"/>
          </w:tcPr>
          <w:p w14:paraId="43BA7C7D">
            <w:pPr>
              <w:rPr>
                <w:rFonts w:ascii="Arial"/>
                <w:sz w:val="21"/>
              </w:rPr>
            </w:pPr>
          </w:p>
        </w:tc>
      </w:tr>
      <w:tr w14:paraId="2E7AA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506" w:type="dxa"/>
            <w:vAlign w:val="top"/>
          </w:tcPr>
          <w:p w14:paraId="7EE2E1C6">
            <w:pPr>
              <w:pStyle w:val="35"/>
              <w:spacing w:before="305" w:line="231" w:lineRule="auto"/>
              <w:jc w:val="center"/>
              <w:rPr>
                <w:spacing w:val="4"/>
              </w:rPr>
            </w:pPr>
            <w:r>
              <w:rPr>
                <w:spacing w:val="4"/>
              </w:rPr>
              <w:t>合同金额</w:t>
            </w:r>
          </w:p>
        </w:tc>
        <w:tc>
          <w:tcPr>
            <w:tcW w:w="5744" w:type="dxa"/>
            <w:vAlign w:val="top"/>
          </w:tcPr>
          <w:p w14:paraId="6E05AAF0">
            <w:pPr>
              <w:rPr>
                <w:rFonts w:ascii="Arial"/>
                <w:sz w:val="21"/>
              </w:rPr>
            </w:pPr>
          </w:p>
        </w:tc>
      </w:tr>
      <w:tr w14:paraId="7FEE9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506" w:type="dxa"/>
            <w:vAlign w:val="top"/>
          </w:tcPr>
          <w:p w14:paraId="69DAC203">
            <w:pPr>
              <w:pStyle w:val="35"/>
              <w:spacing w:before="305" w:line="231" w:lineRule="auto"/>
              <w:jc w:val="center"/>
              <w:rPr>
                <w:spacing w:val="4"/>
              </w:rPr>
            </w:pPr>
            <w:r>
              <w:rPr>
                <w:spacing w:val="4"/>
              </w:rPr>
              <w:t>项目负责人姓名</w:t>
            </w:r>
          </w:p>
        </w:tc>
        <w:tc>
          <w:tcPr>
            <w:tcW w:w="5744" w:type="dxa"/>
            <w:vAlign w:val="top"/>
          </w:tcPr>
          <w:p w14:paraId="2A7B0BCC">
            <w:pPr>
              <w:rPr>
                <w:rFonts w:ascii="Arial"/>
                <w:sz w:val="21"/>
              </w:rPr>
            </w:pPr>
          </w:p>
        </w:tc>
      </w:tr>
      <w:tr w14:paraId="39365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506" w:type="dxa"/>
            <w:vAlign w:val="top"/>
          </w:tcPr>
          <w:p w14:paraId="2EB457E5">
            <w:pPr>
              <w:pStyle w:val="35"/>
              <w:spacing w:before="305" w:line="231" w:lineRule="auto"/>
              <w:jc w:val="center"/>
              <w:rPr>
                <w:spacing w:val="4"/>
              </w:rPr>
            </w:pPr>
            <w:r>
              <w:rPr>
                <w:spacing w:val="4"/>
              </w:rPr>
              <w:t>项目实施时间</w:t>
            </w:r>
          </w:p>
        </w:tc>
        <w:tc>
          <w:tcPr>
            <w:tcW w:w="5744" w:type="dxa"/>
            <w:vAlign w:val="top"/>
          </w:tcPr>
          <w:p w14:paraId="0514D394">
            <w:pPr>
              <w:rPr>
                <w:rFonts w:ascii="Arial"/>
                <w:sz w:val="21"/>
              </w:rPr>
            </w:pPr>
          </w:p>
        </w:tc>
      </w:tr>
      <w:tr w14:paraId="11825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2506" w:type="dxa"/>
            <w:vAlign w:val="top"/>
          </w:tcPr>
          <w:p w14:paraId="34DE10F1">
            <w:pPr>
              <w:pStyle w:val="35"/>
              <w:spacing w:before="308" w:line="231" w:lineRule="auto"/>
              <w:jc w:val="center"/>
            </w:pPr>
            <w:r>
              <w:rPr>
                <w:spacing w:val="7"/>
              </w:rPr>
              <w:t>项目内容说明</w:t>
            </w:r>
          </w:p>
        </w:tc>
        <w:tc>
          <w:tcPr>
            <w:tcW w:w="5744" w:type="dxa"/>
            <w:vAlign w:val="top"/>
          </w:tcPr>
          <w:p w14:paraId="192B7376">
            <w:pPr>
              <w:rPr>
                <w:rFonts w:ascii="Arial"/>
                <w:sz w:val="21"/>
              </w:rPr>
            </w:pPr>
          </w:p>
        </w:tc>
      </w:tr>
    </w:tbl>
    <w:p w14:paraId="4FD3AF7E">
      <w:pPr>
        <w:keepNext w:val="0"/>
        <w:keepLines w:val="0"/>
        <w:widowControl w:val="0"/>
        <w:suppressLineNumbers w:val="0"/>
        <w:spacing w:before="0" w:beforeAutospacing="0" w:after="0" w:afterAutospacing="0" w:line="360" w:lineRule="auto"/>
        <w:ind w:right="0"/>
        <w:jc w:val="both"/>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注：必须附相关业绩的</w:t>
      </w:r>
      <w:r>
        <w:rPr>
          <w:rFonts w:hint="eastAsia" w:ascii="方正仿宋_GB2312" w:hAnsi="方正仿宋_GB2312" w:eastAsia="方正仿宋_GB2312" w:cs="方正仿宋_GB2312"/>
          <w:bCs/>
          <w:kern w:val="0"/>
          <w:sz w:val="24"/>
          <w:szCs w:val="24"/>
          <w:lang w:val="en-US" w:eastAsia="zh-CN" w:bidi="ar"/>
        </w:rPr>
        <w:t>中标通知书或</w:t>
      </w:r>
      <w:r>
        <w:rPr>
          <w:rFonts w:hint="eastAsia" w:ascii="方正仿宋_GB2312" w:hAnsi="方正仿宋_GB2312" w:eastAsia="方正仿宋_GB2312" w:cs="方正仿宋_GB2312"/>
          <w:kern w:val="2"/>
          <w:sz w:val="24"/>
          <w:szCs w:val="24"/>
          <w:lang w:val="en-US" w:eastAsia="zh-CN" w:bidi="ar"/>
        </w:rPr>
        <w:t>合同。</w:t>
      </w:r>
    </w:p>
    <w:p w14:paraId="5F96F660">
      <w:pPr>
        <w:pStyle w:val="22"/>
        <w:adjustRightInd w:val="0"/>
        <w:snapToGrid w:val="0"/>
        <w:spacing w:line="360" w:lineRule="auto"/>
        <w:rPr>
          <w:rFonts w:hint="eastAsia" w:ascii="仿宋" w:hAnsi="仿宋" w:eastAsia="仿宋" w:cs="宋体"/>
          <w:color w:val="000000" w:themeColor="text1"/>
          <w:sz w:val="24"/>
          <w:szCs w:val="24"/>
          <w:highlight w:val="none"/>
          <w14:textFill>
            <w14:solidFill>
              <w14:schemeClr w14:val="tx1"/>
            </w14:solidFill>
          </w14:textFill>
        </w:rPr>
      </w:pPr>
    </w:p>
    <w:p w14:paraId="217C1BEC">
      <w:pPr>
        <w:pStyle w:val="22"/>
        <w:adjustRightInd w:val="0"/>
        <w:snapToGrid w:val="0"/>
        <w:spacing w:line="360" w:lineRule="auto"/>
        <w:rPr>
          <w:rFonts w:hint="eastAsia" w:ascii="仿宋" w:hAnsi="仿宋" w:eastAsia="仿宋" w:cs="宋体"/>
          <w:color w:val="000000" w:themeColor="text1"/>
          <w:sz w:val="24"/>
          <w:szCs w:val="24"/>
          <w:highlight w:val="none"/>
          <w14:textFill>
            <w14:solidFill>
              <w14:schemeClr w14:val="tx1"/>
            </w14:solidFill>
          </w14:textFill>
        </w:rPr>
      </w:pPr>
    </w:p>
    <w:p w14:paraId="37310910">
      <w:pPr>
        <w:pStyle w:val="22"/>
        <w:adjustRightInd w:val="0"/>
        <w:snapToGrid w:val="0"/>
        <w:spacing w:line="360"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供应商：（盖单位章）</w:t>
      </w:r>
    </w:p>
    <w:p w14:paraId="5644E512">
      <w:pPr>
        <w:pStyle w:val="22"/>
        <w:adjustRightInd w:val="0"/>
        <w:snapToGrid w:val="0"/>
        <w:spacing w:line="360"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法定代表人或其委托代理人：（</w:t>
      </w:r>
      <w:r>
        <w:rPr>
          <w:rFonts w:hint="eastAsia" w:ascii="仿宋" w:hAnsi="仿宋" w:eastAsia="仿宋" w:cs="宋体"/>
          <w:sz w:val="24"/>
          <w:szCs w:val="24"/>
          <w:highlight w:val="none"/>
        </w:rPr>
        <w:t>签字或盖章</w:t>
      </w:r>
      <w:r>
        <w:rPr>
          <w:rFonts w:hint="eastAsia" w:ascii="仿宋" w:hAnsi="仿宋" w:eastAsia="仿宋" w:cs="宋体"/>
          <w:color w:val="000000" w:themeColor="text1"/>
          <w:sz w:val="24"/>
          <w:szCs w:val="24"/>
          <w:highlight w:val="none"/>
          <w14:textFill>
            <w14:solidFill>
              <w14:schemeClr w14:val="tx1"/>
            </w14:solidFill>
          </w14:textFill>
        </w:rPr>
        <w:t>）</w:t>
      </w:r>
    </w:p>
    <w:p w14:paraId="38554A3A">
      <w:pPr>
        <w:pStyle w:val="22"/>
        <w:adjustRightInd w:val="0"/>
        <w:snapToGrid w:val="0"/>
        <w:spacing w:line="360" w:lineRule="auto"/>
        <w:rPr>
          <w:rFonts w:ascii="仿宋" w:hAnsi="仿宋" w:eastAsia="仿宋" w:cs="宋体"/>
          <w:bCs/>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日期：年月</w:t>
      </w:r>
      <w:r>
        <w:rPr>
          <w:rFonts w:hint="eastAsia" w:ascii="仿宋" w:hAnsi="仿宋" w:eastAsia="仿宋" w:cs="宋体"/>
          <w:bCs/>
          <w:color w:val="000000" w:themeColor="text1"/>
          <w:sz w:val="24"/>
          <w:szCs w:val="24"/>
          <w:highlight w:val="none"/>
          <w14:textFill>
            <w14:solidFill>
              <w14:schemeClr w14:val="tx1"/>
            </w14:solidFill>
          </w14:textFill>
        </w:rPr>
        <w:t>日</w:t>
      </w:r>
    </w:p>
    <w:p w14:paraId="11BE3EB0">
      <w:pPr>
        <w:pStyle w:val="6"/>
        <w:spacing w:before="240" w:line="520" w:lineRule="exact"/>
        <w:rPr>
          <w:rFonts w:hint="eastAsia" w:ascii="方正仿宋_GB2312" w:hAnsi="方正仿宋_GB2312" w:eastAsia="方正仿宋_GB2312" w:cs="方正仿宋_GB2312"/>
          <w:b/>
          <w:sz w:val="32"/>
          <w:szCs w:val="32"/>
        </w:rPr>
        <w:sectPr>
          <w:pgSz w:w="11906" w:h="16838"/>
          <w:pgMar w:top="1440" w:right="1800" w:bottom="1440" w:left="1800" w:header="851" w:footer="992" w:gutter="0"/>
          <w:cols w:space="425" w:num="1"/>
          <w:docGrid w:type="lines" w:linePitch="312" w:charSpace="0"/>
        </w:sectPr>
      </w:pPr>
    </w:p>
    <w:p w14:paraId="202E9F23">
      <w:pPr>
        <w:pStyle w:val="6"/>
        <w:spacing w:before="240" w:line="520" w:lineRule="exact"/>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附件10：</w:t>
      </w:r>
    </w:p>
    <w:p w14:paraId="4A15E311">
      <w:pPr>
        <w:keepNext w:val="0"/>
        <w:keepLines w:val="0"/>
        <w:widowControl w:val="0"/>
        <w:suppressLineNumbers w:val="0"/>
        <w:spacing w:before="0" w:beforeAutospacing="0" w:after="0" w:afterAutospacing="0" w:line="360" w:lineRule="auto"/>
        <w:ind w:right="0"/>
        <w:jc w:val="center"/>
        <w:outlineLvl w:val="1"/>
        <w:rPr>
          <w:rFonts w:hint="eastAsia" w:ascii="方正仿宋_GB2312" w:hAnsi="方正仿宋_GB2312" w:eastAsia="方正仿宋_GB2312" w:cs="方正仿宋_GB2312"/>
          <w:i w:val="0"/>
          <w:iCs w:val="0"/>
          <w:color w:val="000000"/>
          <w:kern w:val="0"/>
          <w:sz w:val="36"/>
          <w:szCs w:val="36"/>
          <w:u w:val="none"/>
          <w:lang w:val="en-US" w:eastAsia="zh-CN" w:bidi="ar"/>
        </w:rPr>
      </w:pPr>
      <w:r>
        <w:rPr>
          <w:rFonts w:hint="eastAsia" w:ascii="方正仿宋_GB2312" w:hAnsi="方正仿宋_GB2312" w:eastAsia="方正仿宋_GB2312" w:cs="方正仿宋_GB2312"/>
          <w:i w:val="0"/>
          <w:iCs w:val="0"/>
          <w:color w:val="000000"/>
          <w:kern w:val="0"/>
          <w:sz w:val="36"/>
          <w:szCs w:val="36"/>
          <w:u w:val="none"/>
          <w:lang w:val="en-US" w:eastAsia="zh-CN" w:bidi="ar"/>
        </w:rPr>
        <w:t>服务方案</w:t>
      </w:r>
    </w:p>
    <w:p w14:paraId="091BA63D">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一、货品配送方案</w:t>
      </w:r>
    </w:p>
    <w:p w14:paraId="39B81410">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二、工作流程及内部管理制度</w:t>
      </w:r>
    </w:p>
    <w:p w14:paraId="1DA3868D">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三、应急处理预案及措施</w:t>
      </w:r>
    </w:p>
    <w:p w14:paraId="3F68552A">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四、质量及安全保 证措施</w:t>
      </w:r>
    </w:p>
    <w:p w14:paraId="5A2B8226">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五、出现产品质量问题退换货方案</w:t>
      </w:r>
    </w:p>
    <w:p w14:paraId="7C87249F">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p>
    <w:p w14:paraId="547730A2">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p>
    <w:p w14:paraId="4CF501C0">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p>
    <w:p w14:paraId="5CBD15CF">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p>
    <w:p w14:paraId="1A936DC8">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p>
    <w:p w14:paraId="09255FE3">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p>
    <w:p w14:paraId="35168C8D">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p>
    <w:p w14:paraId="57C74AD7">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p>
    <w:p w14:paraId="275068F8">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p>
    <w:p w14:paraId="5C48F8A8">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p>
    <w:p w14:paraId="1D6630BF">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p>
    <w:p w14:paraId="594D5A25">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p>
    <w:p w14:paraId="02454D4D">
      <w:pPr>
        <w:keepNext w:val="0"/>
        <w:keepLines w:val="0"/>
        <w:widowControl w:val="0"/>
        <w:suppressLineNumbers w:val="0"/>
        <w:spacing w:before="0" w:beforeAutospacing="0" w:after="0" w:afterAutospacing="0" w:line="360" w:lineRule="auto"/>
        <w:ind w:right="0"/>
        <w:jc w:val="left"/>
        <w:outlineLvl w:val="1"/>
        <w:rPr>
          <w:rFonts w:hint="eastAsia" w:ascii="方正仿宋_GB2312" w:hAnsi="方正仿宋_GB2312" w:eastAsia="方正仿宋_GB2312" w:cs="方正仿宋_GB2312"/>
          <w:i w:val="0"/>
          <w:iCs w:val="0"/>
          <w:color w:val="000000"/>
          <w:kern w:val="0"/>
          <w:sz w:val="28"/>
          <w:szCs w:val="28"/>
          <w:u w:val="none"/>
          <w:lang w:val="en-US" w:eastAsia="zh-CN" w:bidi="ar"/>
        </w:rPr>
      </w:pPr>
    </w:p>
    <w:p w14:paraId="40302864">
      <w:pPr>
        <w:keepNext w:val="0"/>
        <w:keepLines w:val="0"/>
        <w:widowControl w:val="0"/>
        <w:suppressLineNumbers w:val="0"/>
        <w:spacing w:before="0" w:beforeAutospacing="0" w:after="0" w:afterAutospacing="0" w:line="360" w:lineRule="auto"/>
        <w:ind w:right="0"/>
        <w:jc w:val="left"/>
        <w:outlineLvl w:val="1"/>
        <w:rPr>
          <w:rFonts w:hint="eastAsia" w:ascii="方正小标宋简体" w:hAnsi="宋体" w:eastAsia="方正小标宋简体" w:cs="宋体"/>
          <w:color w:val="000000"/>
          <w:sz w:val="48"/>
          <w:szCs w:val="48"/>
          <w:lang w:eastAsia="zh-CN"/>
        </w:rPr>
      </w:pPr>
      <w:r>
        <w:rPr>
          <w:rFonts w:hint="eastAsia" w:ascii="方正仿宋_GB2312" w:hAnsi="方正仿宋_GB2312" w:eastAsia="方正仿宋_GB2312" w:cs="方正仿宋_GB2312"/>
          <w:b/>
          <w:sz w:val="32"/>
          <w:szCs w:val="32"/>
          <w:lang w:val="en-US" w:eastAsia="zh-CN"/>
        </w:rPr>
        <w:t>附件11：</w:t>
      </w:r>
    </w:p>
    <w:p w14:paraId="631210F6">
      <w:pPr>
        <w:pStyle w:val="7"/>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新疆维吾尔自治区学校食堂食材</w:t>
      </w:r>
    </w:p>
    <w:p w14:paraId="7522D3C0">
      <w:pPr>
        <w:pStyle w:val="7"/>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采购合同</w:t>
      </w:r>
    </w:p>
    <w:p w14:paraId="799497C8">
      <w:pPr>
        <w:pStyle w:val="7"/>
        <w:adjustRightInd w:val="0"/>
        <w:snapToGrid w:val="0"/>
        <w:spacing w:line="682" w:lineRule="exact"/>
        <w:jc w:val="center"/>
        <w:rPr>
          <w:rFonts w:hint="default" w:ascii="楷体_GB2312" w:hAnsi="宋体" w:eastAsia="楷体_GB2312" w:cs="宋体"/>
          <w:color w:val="000000"/>
          <w:sz w:val="44"/>
          <w:szCs w:val="44"/>
          <w:lang w:val="en"/>
        </w:rPr>
      </w:pPr>
      <w:r>
        <w:rPr>
          <w:rFonts w:hint="eastAsia" w:ascii="楷体_GB2312" w:hAnsi="宋体" w:eastAsia="楷体_GB2312" w:cs="宋体"/>
          <w:color w:val="000000"/>
          <w:sz w:val="44"/>
          <w:szCs w:val="44"/>
        </w:rPr>
        <w:t>（示范文本）</w:t>
      </w:r>
    </w:p>
    <w:p w14:paraId="665BCBC8">
      <w:pPr>
        <w:pStyle w:val="7"/>
        <w:adjustRightInd w:val="0"/>
        <w:snapToGrid w:val="0"/>
        <w:spacing w:line="482" w:lineRule="exact"/>
        <w:jc w:val="center"/>
        <w:rPr>
          <w:rFonts w:hint="eastAsia" w:ascii="楷体_GB2312" w:hAnsi="宋体" w:eastAsia="楷体_GB2312" w:cs="宋体"/>
          <w:color w:val="000000"/>
          <w:sz w:val="32"/>
          <w:szCs w:val="32"/>
        </w:rPr>
      </w:pPr>
    </w:p>
    <w:p w14:paraId="163A7F11">
      <w:pPr>
        <w:pStyle w:val="7"/>
        <w:adjustRightInd w:val="0"/>
        <w:snapToGrid w:val="0"/>
        <w:spacing w:line="482" w:lineRule="exact"/>
        <w:jc w:val="center"/>
        <w:rPr>
          <w:rFonts w:hint="eastAsia" w:ascii="楷体_GB2312" w:hAnsi="宋体" w:eastAsia="楷体_GB2312" w:cs="宋体"/>
          <w:color w:val="000000"/>
          <w:sz w:val="32"/>
          <w:szCs w:val="32"/>
        </w:rPr>
      </w:pPr>
    </w:p>
    <w:p w14:paraId="06341DDA">
      <w:pPr>
        <w:pStyle w:val="7"/>
        <w:adjustRightInd w:val="0"/>
        <w:snapToGrid w:val="0"/>
        <w:spacing w:line="482" w:lineRule="exact"/>
        <w:jc w:val="center"/>
        <w:rPr>
          <w:rFonts w:hint="eastAsia" w:ascii="楷体_GB2312" w:hAnsi="宋体" w:eastAsia="楷体_GB2312" w:cs="宋体"/>
          <w:color w:val="000000"/>
          <w:sz w:val="32"/>
          <w:szCs w:val="32"/>
        </w:rPr>
      </w:pPr>
    </w:p>
    <w:p w14:paraId="01DAE5E1">
      <w:pPr>
        <w:pStyle w:val="7"/>
        <w:adjustRightInd w:val="0"/>
        <w:snapToGrid w:val="0"/>
        <w:spacing w:line="482" w:lineRule="exact"/>
        <w:jc w:val="center"/>
        <w:rPr>
          <w:rFonts w:hint="eastAsia" w:ascii="楷体_GB2312" w:hAnsi="宋体" w:eastAsia="楷体_GB2312" w:cs="宋体"/>
          <w:color w:val="000000"/>
          <w:sz w:val="32"/>
          <w:szCs w:val="32"/>
        </w:rPr>
      </w:pPr>
    </w:p>
    <w:p w14:paraId="10EF1601">
      <w:pPr>
        <w:pStyle w:val="7"/>
        <w:adjustRightInd w:val="0"/>
        <w:snapToGrid w:val="0"/>
        <w:spacing w:line="482" w:lineRule="exact"/>
        <w:jc w:val="center"/>
        <w:rPr>
          <w:rFonts w:hint="eastAsia" w:ascii="楷体_GB2312" w:hAnsi="宋体" w:eastAsia="楷体_GB2312" w:cs="宋体"/>
          <w:color w:val="000000"/>
          <w:sz w:val="32"/>
          <w:szCs w:val="32"/>
        </w:rPr>
      </w:pPr>
    </w:p>
    <w:p w14:paraId="79CCF426">
      <w:pPr>
        <w:pStyle w:val="7"/>
        <w:adjustRightInd w:val="0"/>
        <w:snapToGrid w:val="0"/>
        <w:spacing w:line="482" w:lineRule="exact"/>
        <w:jc w:val="center"/>
        <w:rPr>
          <w:rFonts w:hint="eastAsia" w:ascii="楷体_GB2312" w:hAnsi="宋体" w:eastAsia="楷体_GB2312" w:cs="宋体"/>
          <w:color w:val="000000"/>
          <w:sz w:val="32"/>
          <w:szCs w:val="32"/>
        </w:rPr>
      </w:pPr>
    </w:p>
    <w:p w14:paraId="71AF8AD1">
      <w:pPr>
        <w:pStyle w:val="7"/>
        <w:adjustRightInd w:val="0"/>
        <w:snapToGrid w:val="0"/>
        <w:spacing w:line="482" w:lineRule="exact"/>
        <w:jc w:val="center"/>
        <w:rPr>
          <w:rFonts w:hint="eastAsia" w:ascii="楷体_GB2312" w:hAnsi="宋体" w:eastAsia="楷体_GB2312" w:cs="宋体"/>
          <w:color w:val="000000"/>
          <w:sz w:val="32"/>
          <w:szCs w:val="32"/>
        </w:rPr>
      </w:pPr>
    </w:p>
    <w:p w14:paraId="20E321E5">
      <w:pPr>
        <w:pStyle w:val="7"/>
        <w:adjustRightInd w:val="0"/>
        <w:snapToGrid w:val="0"/>
        <w:spacing w:line="482" w:lineRule="exact"/>
        <w:jc w:val="center"/>
        <w:rPr>
          <w:rFonts w:hint="eastAsia" w:ascii="楷体_GB2312" w:hAnsi="宋体" w:eastAsia="楷体_GB2312" w:cs="宋体"/>
          <w:color w:val="000000"/>
          <w:sz w:val="32"/>
          <w:szCs w:val="32"/>
        </w:rPr>
      </w:pPr>
    </w:p>
    <w:p w14:paraId="48138C24">
      <w:pPr>
        <w:pStyle w:val="7"/>
        <w:adjustRightInd w:val="0"/>
        <w:snapToGrid w:val="0"/>
        <w:spacing w:line="482" w:lineRule="exact"/>
        <w:jc w:val="center"/>
        <w:rPr>
          <w:rFonts w:hint="eastAsia" w:ascii="楷体_GB2312" w:hAnsi="宋体" w:eastAsia="楷体_GB2312" w:cs="宋体"/>
          <w:color w:val="000000"/>
          <w:sz w:val="32"/>
          <w:szCs w:val="32"/>
        </w:rPr>
      </w:pPr>
    </w:p>
    <w:p w14:paraId="2825E4FB">
      <w:pPr>
        <w:pStyle w:val="7"/>
        <w:adjustRightInd w:val="0"/>
        <w:snapToGrid w:val="0"/>
        <w:spacing w:line="482" w:lineRule="exact"/>
        <w:jc w:val="center"/>
        <w:rPr>
          <w:rFonts w:hint="eastAsia" w:ascii="楷体_GB2312" w:hAnsi="宋体" w:eastAsia="楷体_GB2312" w:cs="宋体"/>
          <w:color w:val="000000"/>
          <w:sz w:val="32"/>
          <w:szCs w:val="32"/>
        </w:rPr>
      </w:pPr>
    </w:p>
    <w:p w14:paraId="19FD4B43">
      <w:pPr>
        <w:pStyle w:val="7"/>
        <w:adjustRightInd w:val="0"/>
        <w:snapToGrid w:val="0"/>
        <w:spacing w:line="482" w:lineRule="exact"/>
        <w:jc w:val="both"/>
        <w:rPr>
          <w:rFonts w:hint="eastAsia" w:ascii="楷体_GB2312" w:hAnsi="宋体" w:eastAsia="楷体_GB2312" w:cs="宋体"/>
          <w:color w:val="000000"/>
          <w:sz w:val="32"/>
          <w:szCs w:val="32"/>
        </w:rPr>
      </w:pPr>
    </w:p>
    <w:p w14:paraId="2FE1DCFC">
      <w:pPr>
        <w:pStyle w:val="7"/>
        <w:adjustRightInd w:val="0"/>
        <w:snapToGrid w:val="0"/>
        <w:spacing w:line="482" w:lineRule="exact"/>
        <w:jc w:val="both"/>
        <w:rPr>
          <w:rFonts w:hint="eastAsia" w:ascii="楷体_GB2312" w:hAnsi="宋体" w:eastAsia="楷体_GB2312" w:cs="宋体"/>
          <w:color w:val="000000"/>
          <w:sz w:val="32"/>
          <w:szCs w:val="32"/>
        </w:rPr>
      </w:pPr>
    </w:p>
    <w:p w14:paraId="6FCAAC84">
      <w:pPr>
        <w:pStyle w:val="7"/>
        <w:adjustRightInd w:val="0"/>
        <w:snapToGrid w:val="0"/>
        <w:spacing w:line="482" w:lineRule="exact"/>
        <w:jc w:val="center"/>
        <w:rPr>
          <w:rFonts w:hint="eastAsia" w:ascii="楷体_GB2312" w:hAnsi="宋体" w:eastAsia="楷体_GB2312" w:cs="宋体"/>
          <w:color w:val="000000"/>
          <w:sz w:val="32"/>
          <w:szCs w:val="32"/>
        </w:rPr>
      </w:pPr>
    </w:p>
    <w:p w14:paraId="1671E4EE">
      <w:pPr>
        <w:pStyle w:val="7"/>
        <w:adjustRightInd w:val="0"/>
        <w:snapToGrid w:val="0"/>
        <w:spacing w:line="482" w:lineRule="exact"/>
        <w:jc w:val="center"/>
        <w:rPr>
          <w:rFonts w:hint="eastAsia" w:ascii="楷体_GB2312" w:hAnsi="宋体" w:eastAsia="楷体_GB2312" w:cs="宋体"/>
          <w:color w:val="000000"/>
          <w:sz w:val="32"/>
          <w:szCs w:val="32"/>
        </w:rPr>
      </w:pPr>
    </w:p>
    <w:p w14:paraId="666377A7">
      <w:pPr>
        <w:pStyle w:val="7"/>
        <w:adjustRightInd w:val="0"/>
        <w:snapToGrid w:val="0"/>
        <w:spacing w:line="482" w:lineRule="exact"/>
        <w:jc w:val="center"/>
        <w:rPr>
          <w:rFonts w:hint="eastAsia" w:ascii="楷体_GB2312" w:hAnsi="宋体" w:eastAsia="楷体_GB2312" w:cs="宋体"/>
          <w:color w:val="000000"/>
          <w:spacing w:val="18"/>
          <w:sz w:val="32"/>
          <w:szCs w:val="32"/>
          <w:lang w:eastAsia="zh-CN"/>
        </w:rPr>
      </w:pPr>
      <w:r>
        <w:rPr>
          <w:rFonts w:hint="eastAsia" w:ascii="楷体_GB2312" w:hAnsi="宋体" w:eastAsia="楷体_GB2312" w:cs="宋体"/>
          <w:color w:val="000000"/>
          <w:spacing w:val="18"/>
          <w:sz w:val="32"/>
          <w:szCs w:val="32"/>
          <w:lang w:eastAsia="zh-CN"/>
        </w:rPr>
        <w:t>新疆维吾尔自治区市场监督管理局</w:t>
      </w:r>
      <w:r>
        <w:rPr>
          <w:color w:val="000000"/>
          <w:sz w:val="32"/>
        </w:rPr>
        <mc:AlternateContent>
          <mc:Choice Requires="wps">
            <w:drawing>
              <wp:anchor distT="0" distB="0" distL="114300" distR="114300" simplePos="0" relativeHeight="251659264" behindDoc="0" locked="0" layoutInCell="1" allowOverlap="1">
                <wp:simplePos x="0" y="0"/>
                <wp:positionH relativeFrom="column">
                  <wp:posOffset>4558665</wp:posOffset>
                </wp:positionH>
                <wp:positionV relativeFrom="paragraph">
                  <wp:posOffset>81915</wp:posOffset>
                </wp:positionV>
                <wp:extent cx="638175" cy="390525"/>
                <wp:effectExtent l="7620" t="7620" r="20955" b="20955"/>
                <wp:wrapNone/>
                <wp:docPr id="1"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33B8E084">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wrap="square" upright="1"/>
                    </wps:wsp>
                  </a:graphicData>
                </a:graphic>
              </wp:anchor>
            </w:drawing>
          </mc:Choice>
          <mc:Fallback>
            <w:pict>
              <v:shape id="文本框 12" o:spid="_x0000_s1026" o:spt="202" type="#_x0000_t202" style="position:absolute;left:0pt;margin-left:358.95pt;margin-top:6.45pt;height:30.75pt;width:50.25pt;z-index:251659264;mso-width-relative:page;mso-height-relative:page;" fillcolor="#FFFFFF" filled="t" stroked="t" coordsize="21600,21600" o:gfxdata="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8SbpLZAAAACQEAAA8AAAAAAAAA&#10;AQAgAAAAIgAAAGRycy9kb3ducmV2LnhtbFBLAQIUABQAAAAIAIdO4kAeMGR4SQIAAMwEAAAOAAAA&#10;AAAAAAEAIAAAACgBAABkcnMvZTJvRG9jLnhtbFBLBQYAAAAABgAGAFkBAADjBQAAAAA=&#10;">
                <v:fill type="gradient" on="t" color2="#FFFFFF" angle="90" focus="100%" focussize="0,0">
                  <o:fill type="gradientUnscaled" v:ext="backwardCompatible"/>
                </v:fill>
                <v:stroke weight="1.25pt" color="#FFFFFF" joinstyle="miter"/>
                <v:imagedata o:title=""/>
                <o:lock v:ext="edit" aspectratio="f"/>
                <v:textbox>
                  <w:txbxContent>
                    <w:p w14:paraId="33B8E084">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p>
    <w:p w14:paraId="09952FDC">
      <w:pPr>
        <w:pStyle w:val="7"/>
        <w:adjustRightInd w:val="0"/>
        <w:snapToGrid w:val="0"/>
        <w:spacing w:line="482" w:lineRule="exact"/>
        <w:ind w:right="105"/>
        <w:jc w:val="center"/>
        <w:rPr>
          <w:rFonts w:hint="eastAsia" w:ascii="楷体_GB2312" w:hAnsi="宋体" w:eastAsia="楷体_GB2312" w:cs="宋体"/>
          <w:color w:val="000000"/>
          <w:sz w:val="32"/>
          <w:szCs w:val="32"/>
          <w:lang w:eastAsia="zh-CN"/>
        </w:rPr>
      </w:pPr>
      <w:r>
        <w:rPr>
          <w:rFonts w:hint="eastAsia" w:ascii="楷体_GB2312" w:hAnsi="宋体" w:eastAsia="楷体_GB2312" w:cs="宋体"/>
          <w:color w:val="000000"/>
          <w:sz w:val="32"/>
          <w:szCs w:val="32"/>
          <w:lang w:eastAsia="zh-CN"/>
        </w:rPr>
        <w:t>新疆维吾尔自治区教育厅</w:t>
      </w:r>
    </w:p>
    <w:p w14:paraId="3B1FED9D">
      <w:pPr>
        <w:spacing w:line="205" w:lineRule="auto"/>
        <w:rPr>
          <w:rFonts w:ascii="微软雅黑" w:hAnsi="微软雅黑" w:eastAsia="微软雅黑" w:cs="微软雅黑"/>
          <w:color w:val="000000"/>
          <w:sz w:val="31"/>
          <w:szCs w:val="31"/>
        </w:rPr>
        <w:sectPr>
          <w:footerReference r:id="rId3" w:type="default"/>
          <w:pgSz w:w="11906" w:h="16839"/>
          <w:pgMar w:top="2098" w:right="1474" w:bottom="1984" w:left="1587" w:header="0" w:footer="1531" w:gutter="0"/>
          <w:pgNumType w:fmt="decimal"/>
          <w:cols w:space="720" w:num="1"/>
          <w:rtlGutter w:val="0"/>
          <w:docGrid w:linePitch="0" w:charSpace="0"/>
        </w:sectPr>
      </w:pPr>
    </w:p>
    <w:p w14:paraId="3B109952">
      <w:pPr>
        <w:pStyle w:val="3"/>
        <w:spacing w:before="0" w:beforeAutospacing="0" w:after="0" w:afterAutospacing="0" w:line="360" w:lineRule="auto"/>
        <w:ind w:left="0" w:leftChars="0" w:firstLine="0" w:firstLineChars="0"/>
        <w:jc w:val="center"/>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使用说明</w:t>
      </w:r>
    </w:p>
    <w:p w14:paraId="47685E32">
      <w:pPr>
        <w:pStyle w:val="36"/>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仿宋_GB2312" w:hAnsi="方正仿宋_GB2312" w:eastAsia="方正仿宋_GB2312" w:cs="方正仿宋_GB2312"/>
          <w:color w:val="000000"/>
          <w:spacing w:val="0"/>
          <w:w w:val="100"/>
          <w:kern w:val="0"/>
          <w:sz w:val="22"/>
          <w:szCs w:val="22"/>
          <w:lang w:val="en-US" w:eastAsia="zh-CN" w:bidi="zh-CN"/>
        </w:rPr>
      </w:pPr>
      <w:r>
        <w:rPr>
          <w:rFonts w:hint="eastAsia" w:ascii="方正仿宋_GB2312" w:hAnsi="方正仿宋_GB2312" w:eastAsia="方正仿宋_GB2312" w:cs="方正仿宋_GB2312"/>
          <w:color w:val="000000"/>
          <w:spacing w:val="0"/>
          <w:w w:val="100"/>
          <w:kern w:val="0"/>
          <w:sz w:val="22"/>
          <w:szCs w:val="22"/>
          <w:lang w:val="en-US" w:eastAsia="zh-CN" w:bidi="zh-CN"/>
        </w:rPr>
        <w:t>一、为规范学校与企业的权利义务，维护双方合法权益，确保学校食堂大宗食材的安全和质量，根据《中华人民共和国民法典》及相关法律法规、规章制度要求，制定本《合同示范文本》。</w:t>
      </w:r>
    </w:p>
    <w:p w14:paraId="6094B86E">
      <w:pPr>
        <w:pStyle w:val="36"/>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仿宋_GB2312" w:hAnsi="方正仿宋_GB2312" w:eastAsia="方正仿宋_GB2312" w:cs="方正仿宋_GB2312"/>
          <w:color w:val="000000"/>
          <w:spacing w:val="0"/>
          <w:w w:val="100"/>
          <w:kern w:val="0"/>
          <w:sz w:val="22"/>
          <w:szCs w:val="22"/>
          <w:lang w:val="en-US" w:eastAsia="zh-CN" w:bidi="zh-CN"/>
        </w:rPr>
      </w:pPr>
      <w:r>
        <w:rPr>
          <w:rFonts w:hint="eastAsia" w:ascii="方正仿宋_GB2312" w:hAnsi="方正仿宋_GB2312" w:eastAsia="方正仿宋_GB2312" w:cs="方正仿宋_GB2312"/>
          <w:color w:val="000000"/>
          <w:spacing w:val="0"/>
          <w:w w:val="100"/>
          <w:kern w:val="0"/>
          <w:sz w:val="22"/>
          <w:szCs w:val="22"/>
          <w:lang w:val="en-US" w:eastAsia="zh-CN" w:bidi="zh-CN"/>
        </w:rPr>
        <w:t>二、本《合同示范文本》供新疆维吾尔自治区行政区域内的学校与企业之间签订学校食堂大宗食材采购合同时参照使用。</w:t>
      </w:r>
    </w:p>
    <w:p w14:paraId="10104B47">
      <w:pPr>
        <w:pStyle w:val="36"/>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仿宋_GB2312" w:hAnsi="方正仿宋_GB2312" w:eastAsia="方正仿宋_GB2312" w:cs="方正仿宋_GB2312"/>
          <w:color w:val="000000"/>
          <w:spacing w:val="0"/>
          <w:w w:val="100"/>
          <w:kern w:val="0"/>
          <w:sz w:val="22"/>
          <w:szCs w:val="22"/>
          <w:lang w:val="en-US" w:eastAsia="zh-CN" w:bidi="zh-CN"/>
        </w:rPr>
      </w:pPr>
      <w:r>
        <w:rPr>
          <w:rFonts w:hint="eastAsia" w:ascii="方正仿宋_GB2312" w:hAnsi="方正仿宋_GB2312" w:eastAsia="方正仿宋_GB2312" w:cs="方正仿宋_GB2312"/>
          <w:color w:val="000000"/>
          <w:spacing w:val="0"/>
          <w:w w:val="100"/>
          <w:kern w:val="0"/>
          <w:sz w:val="22"/>
          <w:szCs w:val="22"/>
          <w:lang w:val="en-US" w:eastAsia="zh-CN" w:bidi="zh-CN"/>
        </w:rPr>
        <w:t>三、本《合同示范文本》由新疆维吾尔自治区市场监督管理局和新疆维吾尔自治区教育厅共同制定发布并负责解释。</w:t>
      </w:r>
    </w:p>
    <w:p w14:paraId="4C83947B">
      <w:pPr>
        <w:pStyle w:val="36"/>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仿宋_GB2312" w:hAnsi="方正仿宋_GB2312" w:eastAsia="方正仿宋_GB2312" w:cs="方正仿宋_GB2312"/>
          <w:color w:val="000000"/>
          <w:spacing w:val="0"/>
          <w:w w:val="100"/>
          <w:kern w:val="0"/>
          <w:sz w:val="22"/>
          <w:szCs w:val="22"/>
          <w:lang w:val="en-US" w:eastAsia="zh-CN" w:bidi="zh-CN"/>
        </w:rPr>
      </w:pPr>
      <w:r>
        <w:rPr>
          <w:rFonts w:hint="eastAsia" w:ascii="方正仿宋_GB2312" w:hAnsi="方正仿宋_GB2312" w:eastAsia="方正仿宋_GB2312" w:cs="方正仿宋_GB2312"/>
          <w:color w:val="000000"/>
          <w:spacing w:val="0"/>
          <w:w w:val="100"/>
          <w:kern w:val="0"/>
          <w:sz w:val="22"/>
          <w:szCs w:val="22"/>
          <w:lang w:val="en-US" w:eastAsia="zh-CN" w:bidi="zh-CN"/>
        </w:rPr>
        <w:t>四、当事人参照本《合同示范文本》订立合同的，应充分理解合同中条款的内容，并自行承担合同订立履行所发生的法律后果。当事人对合同条款理解发生争议时，应按照有关法律法规规定对条款进行解释。</w:t>
      </w:r>
    </w:p>
    <w:p w14:paraId="36D9DC37">
      <w:pPr>
        <w:pStyle w:val="36"/>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仿宋_GB2312" w:hAnsi="方正仿宋_GB2312" w:eastAsia="方正仿宋_GB2312" w:cs="方正仿宋_GB2312"/>
          <w:color w:val="000000"/>
          <w:spacing w:val="0"/>
          <w:w w:val="100"/>
          <w:kern w:val="0"/>
          <w:sz w:val="22"/>
          <w:szCs w:val="22"/>
          <w:lang w:val="en-US" w:eastAsia="zh-CN" w:bidi="zh-CN"/>
        </w:rPr>
      </w:pPr>
      <w:r>
        <w:rPr>
          <w:rFonts w:hint="eastAsia" w:ascii="方正仿宋_GB2312" w:hAnsi="方正仿宋_GB2312" w:eastAsia="方正仿宋_GB2312" w:cs="方正仿宋_GB2312"/>
          <w:color w:val="000000"/>
          <w:spacing w:val="0"/>
          <w:w w:val="100"/>
          <w:kern w:val="0"/>
          <w:sz w:val="22"/>
          <w:szCs w:val="22"/>
          <w:lang w:val="en-US" w:eastAsia="zh-CN" w:bidi="zh-CN"/>
        </w:rPr>
        <w:t>五、合同当事人参照本《合同示范文本》订立合同时，可以根据实际情况修改、增补合同内容。但是对文本中的格式条款如果进行了修改、增补的，不得以“合同示范文本”名义使用。</w:t>
      </w:r>
    </w:p>
    <w:p w14:paraId="44772B6C">
      <w:pPr>
        <w:pStyle w:val="36"/>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仿宋_GB2312" w:hAnsi="方正仿宋_GB2312" w:eastAsia="方正仿宋_GB2312" w:cs="方正仿宋_GB2312"/>
          <w:color w:val="000000"/>
          <w:spacing w:val="0"/>
          <w:w w:val="100"/>
          <w:kern w:val="0"/>
          <w:sz w:val="22"/>
          <w:szCs w:val="22"/>
          <w:lang w:val="en-US" w:eastAsia="zh-CN" w:bidi="zh-CN"/>
        </w:rPr>
      </w:pPr>
      <w:r>
        <w:rPr>
          <w:rFonts w:hint="eastAsia" w:ascii="方正仿宋_GB2312" w:hAnsi="方正仿宋_GB2312" w:eastAsia="方正仿宋_GB2312" w:cs="方正仿宋_GB2312"/>
          <w:color w:val="000000"/>
          <w:spacing w:val="0"/>
          <w:w w:val="100"/>
          <w:kern w:val="0"/>
          <w:sz w:val="22"/>
          <w:szCs w:val="22"/>
          <w:lang w:val="en-US" w:eastAsia="zh-CN" w:bidi="zh-CN"/>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14:paraId="4DA465EC">
      <w:pPr>
        <w:pStyle w:val="36"/>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仿宋_GB2312" w:hAnsi="方正仿宋_GB2312" w:eastAsia="方正仿宋_GB2312" w:cs="方正仿宋_GB2312"/>
          <w:color w:val="000000"/>
          <w:spacing w:val="0"/>
          <w:w w:val="100"/>
          <w:kern w:val="0"/>
          <w:sz w:val="22"/>
          <w:szCs w:val="22"/>
          <w:lang w:val="en-US" w:eastAsia="zh-CN" w:bidi="zh-CN"/>
        </w:rPr>
      </w:pPr>
      <w:r>
        <w:rPr>
          <w:rFonts w:hint="eastAsia" w:ascii="方正仿宋_GB2312" w:hAnsi="方正仿宋_GB2312" w:eastAsia="方正仿宋_GB2312" w:cs="方正仿宋_GB2312"/>
          <w:color w:val="000000"/>
          <w:spacing w:val="0"/>
          <w:w w:val="100"/>
          <w:kern w:val="0"/>
          <w:sz w:val="22"/>
          <w:szCs w:val="22"/>
          <w:lang w:val="en-US" w:eastAsia="zh-CN" w:bidi="zh-CN"/>
        </w:rPr>
        <w:t>七、本《合同示范文本》中所称的学校是指：普通中小学校、中等职业学校、高等教育学校、特殊教育学校、专门学校等，包括幼儿园、小学、初中、高中和大学。</w:t>
      </w:r>
    </w:p>
    <w:p w14:paraId="3BEB16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方正仿宋_GB2312" w:hAnsi="方正仿宋_GB2312" w:eastAsia="方正仿宋_GB2312" w:cs="方正仿宋_GB2312"/>
          <w:color w:val="000000"/>
          <w:spacing w:val="0"/>
          <w:w w:val="100"/>
          <w:sz w:val="22"/>
          <w:szCs w:val="22"/>
          <w:lang w:val="en-US" w:eastAsia="zh-CN"/>
        </w:rPr>
      </w:pPr>
      <w:r>
        <w:rPr>
          <w:rFonts w:hint="eastAsia" w:ascii="方正仿宋_GB2312" w:hAnsi="方正仿宋_GB2312" w:eastAsia="方正仿宋_GB2312" w:cs="方正仿宋_GB2312"/>
          <w:color w:val="000000"/>
          <w:spacing w:val="0"/>
          <w:w w:val="100"/>
          <w:sz w:val="22"/>
          <w:szCs w:val="22"/>
          <w:lang w:val="en-US" w:eastAsia="zh-CN"/>
        </w:rPr>
        <w:t>八、为保证合同条款的全面、准确，请在“新疆维吾尔自治区市场监督管理局”门户网站（www</w:t>
      </w:r>
      <w:r>
        <w:rPr>
          <w:rFonts w:hint="eastAsia" w:ascii="方正仿宋_GB2312" w:hAnsi="方正仿宋_GB2312" w:eastAsia="方正仿宋_GB2312" w:cs="方正仿宋_GB2312"/>
          <w:color w:val="000000"/>
          <w:spacing w:val="0"/>
          <w:w w:val="100"/>
          <w:sz w:val="22"/>
          <w:szCs w:val="22"/>
          <w:lang w:val="en" w:eastAsia="zh-CN"/>
        </w:rPr>
        <w:t>.xjaic.gov.cn</w:t>
      </w:r>
      <w:r>
        <w:rPr>
          <w:rFonts w:hint="eastAsia" w:ascii="方正仿宋_GB2312" w:hAnsi="方正仿宋_GB2312" w:eastAsia="方正仿宋_GB2312" w:cs="方正仿宋_GB2312"/>
          <w:color w:val="000000"/>
          <w:spacing w:val="0"/>
          <w:w w:val="100"/>
          <w:sz w:val="22"/>
          <w:szCs w:val="22"/>
          <w:lang w:val="en-US" w:eastAsia="zh-CN"/>
        </w:rPr>
        <w:t>）“合同示范文本”模块、“新疆维吾尔自治区教育厅”门户网站（</w:t>
      </w:r>
      <w:r>
        <w:rPr>
          <w:rFonts w:hint="eastAsia" w:ascii="方正仿宋_GB2312" w:hAnsi="方正仿宋_GB2312" w:eastAsia="方正仿宋_GB2312" w:cs="方正仿宋_GB2312"/>
          <w:color w:val="000000"/>
          <w:spacing w:val="0"/>
          <w:w w:val="100"/>
          <w:sz w:val="22"/>
          <w:szCs w:val="22"/>
          <w:lang w:val="en" w:eastAsia="zh-CN"/>
        </w:rPr>
        <w:t>jyt.xinjiang.gov.cn</w:t>
      </w:r>
      <w:r>
        <w:rPr>
          <w:rFonts w:hint="eastAsia" w:ascii="方正仿宋_GB2312" w:hAnsi="方正仿宋_GB2312" w:eastAsia="方正仿宋_GB2312" w:cs="方正仿宋_GB2312"/>
          <w:color w:val="000000"/>
          <w:spacing w:val="0"/>
          <w:w w:val="100"/>
          <w:sz w:val="22"/>
          <w:szCs w:val="22"/>
          <w:lang w:val="en-US" w:eastAsia="zh-CN"/>
        </w:rPr>
        <w:t>）相关栏目等渠道下载本《合同示范文本》，任何单位和个人不得出于商业目的擅自翻印和出售《合同示范文本》。</w:t>
      </w:r>
    </w:p>
    <w:p w14:paraId="10DA917A">
      <w:pPr>
        <w:pStyle w:val="36"/>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仿宋_GB2312" w:hAnsi="方正仿宋_GB2312" w:eastAsia="方正仿宋_GB2312" w:cs="方正仿宋_GB2312"/>
          <w:color w:val="000000"/>
          <w:spacing w:val="0"/>
          <w:w w:val="100"/>
          <w:kern w:val="0"/>
          <w:sz w:val="22"/>
          <w:szCs w:val="22"/>
          <w:lang w:val="en-US" w:eastAsia="zh-CN" w:bidi="zh-CN"/>
        </w:rPr>
        <w:sectPr>
          <w:footerReference r:id="rId4" w:type="default"/>
          <w:pgSz w:w="11906" w:h="16839"/>
          <w:pgMar w:top="2098" w:right="1474" w:bottom="1984" w:left="1587" w:header="0" w:footer="1531" w:gutter="0"/>
          <w:pgNumType w:fmt="decimal"/>
          <w:cols w:space="720" w:num="1"/>
          <w:rtlGutter w:val="0"/>
          <w:docGrid w:linePitch="0" w:charSpace="0"/>
        </w:sectPr>
      </w:pPr>
    </w:p>
    <w:p w14:paraId="77074B5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_GB2312" w:hAnsi="方正仿宋_GB2312" w:eastAsia="方正仿宋_GB2312" w:cs="方正仿宋_GB2312"/>
          <w:i w:val="0"/>
          <w:iCs w:val="0"/>
          <w:caps w:val="0"/>
          <w:color w:val="000000"/>
          <w:spacing w:val="4"/>
          <w:sz w:val="44"/>
          <w:szCs w:val="44"/>
          <w:shd w:val="clear" w:color="auto" w:fill="FFFFFF"/>
        </w:rPr>
      </w:pPr>
      <w:r>
        <w:rPr>
          <w:rFonts w:hint="eastAsia" w:ascii="方正仿宋_GB2312" w:hAnsi="方正仿宋_GB2312" w:eastAsia="方正仿宋_GB2312" w:cs="方正仿宋_GB2312"/>
          <w:i w:val="0"/>
          <w:iCs w:val="0"/>
          <w:caps w:val="0"/>
          <w:color w:val="000000"/>
          <w:spacing w:val="4"/>
          <w:sz w:val="44"/>
          <w:szCs w:val="44"/>
          <w:shd w:val="clear" w:color="auto" w:fill="FFFFFF"/>
          <w:lang w:eastAsia="zh-CN"/>
        </w:rPr>
        <w:t>新疆维吾尔自治区</w:t>
      </w:r>
      <w:r>
        <w:rPr>
          <w:rFonts w:hint="eastAsia" w:ascii="方正仿宋_GB2312" w:hAnsi="方正仿宋_GB2312" w:eastAsia="方正仿宋_GB2312" w:cs="方正仿宋_GB2312"/>
          <w:i w:val="0"/>
          <w:iCs w:val="0"/>
          <w:caps w:val="0"/>
          <w:color w:val="000000"/>
          <w:spacing w:val="4"/>
          <w:sz w:val="44"/>
          <w:szCs w:val="44"/>
          <w:shd w:val="clear" w:color="auto" w:fill="FFFFFF"/>
        </w:rPr>
        <w:t>学校食堂食材</w:t>
      </w:r>
    </w:p>
    <w:p w14:paraId="48D3648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_GB2312" w:hAnsi="方正仿宋_GB2312" w:eastAsia="方正仿宋_GB2312" w:cs="方正仿宋_GB2312"/>
          <w:i w:val="0"/>
          <w:iCs w:val="0"/>
          <w:caps w:val="0"/>
          <w:color w:val="000000"/>
          <w:spacing w:val="4"/>
          <w:sz w:val="32"/>
          <w:szCs w:val="32"/>
          <w:shd w:val="clear" w:color="auto" w:fill="FFFFFF"/>
        </w:rPr>
      </w:pPr>
      <w:r>
        <w:rPr>
          <w:rFonts w:hint="eastAsia" w:ascii="方正仿宋_GB2312" w:hAnsi="方正仿宋_GB2312" w:eastAsia="方正仿宋_GB2312" w:cs="方正仿宋_GB2312"/>
          <w:i w:val="0"/>
          <w:iCs w:val="0"/>
          <w:caps w:val="0"/>
          <w:color w:val="000000"/>
          <w:spacing w:val="4"/>
          <w:sz w:val="44"/>
          <w:szCs w:val="44"/>
          <w:shd w:val="clear" w:color="auto" w:fill="FFFFFF"/>
        </w:rPr>
        <w:t>采购合同</w:t>
      </w:r>
    </w:p>
    <w:p w14:paraId="508A93B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方正仿宋_GB2312" w:hAnsi="方正仿宋_GB2312" w:eastAsia="方正仿宋_GB2312" w:cs="方正仿宋_GB2312"/>
          <w:i w:val="0"/>
          <w:iCs w:val="0"/>
          <w:caps w:val="0"/>
          <w:color w:val="000000"/>
          <w:spacing w:val="4"/>
          <w:sz w:val="32"/>
          <w:szCs w:val="32"/>
          <w:shd w:val="clear" w:color="auto" w:fill="FFFFFF"/>
        </w:rPr>
      </w:pPr>
    </w:p>
    <w:p w14:paraId="165C272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i w:val="0"/>
          <w:iCs w:val="0"/>
          <w:caps w:val="0"/>
          <w:color w:val="000000"/>
          <w:spacing w:val="4"/>
          <w:sz w:val="24"/>
          <w:szCs w:val="24"/>
          <w:shd w:val="clear" w:color="auto" w:fill="FFFFFF"/>
        </w:rPr>
        <w:t>甲方</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（学校方）</w:t>
      </w:r>
      <w:r>
        <w:rPr>
          <w:rFonts w:hint="eastAsia" w:ascii="方正仿宋_GB2312" w:hAnsi="方正仿宋_GB2312" w:eastAsia="方正仿宋_GB2312" w:cs="方正仿宋_GB2312"/>
          <w:i w:val="0"/>
          <w:iCs w:val="0"/>
          <w:caps w:val="0"/>
          <w:color w:val="000000"/>
          <w:spacing w:val="4"/>
          <w:sz w:val="24"/>
          <w:szCs w:val="24"/>
          <w:shd w:val="clear" w:color="auto" w:fill="FFFFFF"/>
        </w:rPr>
        <w:t>：</w:t>
      </w:r>
    </w:p>
    <w:p w14:paraId="7844285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i w:val="0"/>
          <w:iCs w:val="0"/>
          <w:caps w:val="0"/>
          <w:color w:val="000000"/>
          <w:spacing w:val="4"/>
          <w:sz w:val="24"/>
          <w:szCs w:val="24"/>
          <w:shd w:val="clear" w:color="auto" w:fill="FFFFFF"/>
        </w:rPr>
        <w:t>统一社会信用代码：</w:t>
      </w:r>
    </w:p>
    <w:p w14:paraId="28EFF44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i w:val="0"/>
          <w:iCs w:val="0"/>
          <w:caps w:val="0"/>
          <w:color w:val="000000"/>
          <w:spacing w:val="4"/>
          <w:sz w:val="24"/>
          <w:szCs w:val="24"/>
          <w:shd w:val="clear" w:color="auto" w:fill="FFFFFF"/>
        </w:rPr>
        <w:t>乙方</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（供货方）</w:t>
      </w:r>
      <w:r>
        <w:rPr>
          <w:rFonts w:hint="eastAsia" w:ascii="方正仿宋_GB2312" w:hAnsi="方正仿宋_GB2312" w:eastAsia="方正仿宋_GB2312" w:cs="方正仿宋_GB2312"/>
          <w:i w:val="0"/>
          <w:iCs w:val="0"/>
          <w:caps w:val="0"/>
          <w:color w:val="000000"/>
          <w:spacing w:val="4"/>
          <w:sz w:val="24"/>
          <w:szCs w:val="24"/>
          <w:shd w:val="clear" w:color="auto" w:fill="FFFFFF"/>
        </w:rPr>
        <w:t>：</w:t>
      </w:r>
    </w:p>
    <w:p w14:paraId="64E26ED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统一社会信用代码：</w:t>
      </w:r>
    </w:p>
    <w:p w14:paraId="325CD13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p>
    <w:p w14:paraId="306B1A4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i w:val="0"/>
          <w:iCs w:val="0"/>
          <w:caps w:val="0"/>
          <w:color w:val="000000"/>
          <w:spacing w:val="4"/>
          <w:sz w:val="24"/>
          <w:szCs w:val="24"/>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，食材</w:t>
      </w:r>
      <w:r>
        <w:rPr>
          <w:rFonts w:hint="eastAsia" w:ascii="方正仿宋_GB2312" w:hAnsi="方正仿宋_GB2312" w:eastAsia="方正仿宋_GB2312" w:cs="方正仿宋_GB2312"/>
          <w:i w:val="0"/>
          <w:iCs w:val="0"/>
          <w:caps w:val="0"/>
          <w:color w:val="000000"/>
          <w:spacing w:val="4"/>
          <w:sz w:val="24"/>
          <w:szCs w:val="24"/>
          <w:shd w:val="clear" w:color="auto" w:fill="FFFFFF"/>
        </w:rPr>
        <w:t>具体质量要求详见</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附件《</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学校大宗食材原（辅）料</w:t>
      </w:r>
      <w:r>
        <w:rPr>
          <w:rFonts w:hint="eastAsia" w:ascii="方正仿宋_GB2312" w:hAnsi="方正仿宋_GB2312" w:eastAsia="方正仿宋_GB2312" w:cs="方正仿宋_GB2312"/>
          <w:i w:val="0"/>
          <w:iCs w:val="0"/>
          <w:caps w:val="0"/>
          <w:color w:val="000000"/>
          <w:spacing w:val="4"/>
          <w:sz w:val="24"/>
          <w:szCs w:val="24"/>
          <w:shd w:val="clear" w:color="auto" w:fill="FFFFFF"/>
        </w:rPr>
        <w:t>技术及质量要求表</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w:t>
      </w:r>
      <w:r>
        <w:rPr>
          <w:rFonts w:hint="eastAsia" w:ascii="方正仿宋_GB2312" w:hAnsi="方正仿宋_GB2312" w:eastAsia="方正仿宋_GB2312" w:cs="方正仿宋_GB2312"/>
          <w:i w:val="0"/>
          <w:iCs w:val="0"/>
          <w:caps w:val="0"/>
          <w:color w:val="000000"/>
          <w:spacing w:val="4"/>
          <w:sz w:val="24"/>
          <w:szCs w:val="24"/>
          <w:shd w:val="clear" w:color="auto" w:fill="FFFFFF"/>
        </w:rPr>
        <w:t>。</w:t>
      </w:r>
    </w:p>
    <w:p w14:paraId="6BDD7BF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一</w:t>
      </w:r>
      <w:r>
        <w:rPr>
          <w:rFonts w:hint="eastAsia" w:ascii="方正仿宋_GB2312" w:hAnsi="方正仿宋_GB2312" w:eastAsia="方正仿宋_GB2312" w:cs="方正仿宋_GB2312"/>
          <w:b/>
          <w:bCs/>
          <w:i w:val="0"/>
          <w:iCs w:val="0"/>
          <w:caps w:val="0"/>
          <w:color w:val="000000"/>
          <w:spacing w:val="4"/>
          <w:sz w:val="24"/>
          <w:szCs w:val="24"/>
          <w:shd w:val="clear" w:color="auto" w:fill="FFFFFF"/>
          <w:lang w:val="en-US" w:eastAsia="zh-CN"/>
        </w:rPr>
        <w:t>、</w:t>
      </w:r>
      <w:r>
        <w:rPr>
          <w:rFonts w:hint="eastAsia" w:ascii="方正仿宋_GB2312" w:hAnsi="方正仿宋_GB2312" w:eastAsia="方正仿宋_GB2312" w:cs="方正仿宋_GB2312"/>
          <w:b/>
          <w:bCs/>
          <w:i w:val="0"/>
          <w:iCs w:val="0"/>
          <w:caps w:val="0"/>
          <w:color w:val="000000"/>
          <w:spacing w:val="4"/>
          <w:sz w:val="24"/>
          <w:szCs w:val="24"/>
          <w:shd w:val="clear" w:color="auto" w:fill="FFFFFF"/>
        </w:rPr>
        <w:t>合同期限</w:t>
      </w:r>
    </w:p>
    <w:p w14:paraId="72FBD81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方正仿宋_GB2312" w:hAnsi="方正仿宋_GB2312" w:eastAsia="方正仿宋_GB2312" w:cs="方正仿宋_GB2312"/>
          <w:color w:val="000000"/>
          <w:spacing w:val="-18"/>
          <w:sz w:val="24"/>
          <w:szCs w:val="24"/>
          <w:lang w:val="en-US"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rPr>
        <w:t>供货服务期</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年，即：</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年</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月</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日至</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年</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月</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日止；合同一年一签，即</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u w:val="none"/>
          <w:shd w:val="clear" w:color="auto" w:fill="FFFFFF"/>
          <w:lang w:val="en-US" w:eastAsia="zh-CN"/>
        </w:rPr>
        <w:t>年</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u w:val="none"/>
          <w:shd w:val="clear" w:color="auto" w:fill="FFFFFF"/>
          <w:lang w:val="en-US" w:eastAsia="zh-CN"/>
        </w:rPr>
        <w:t>月</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日至</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年</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月</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日止。</w:t>
      </w:r>
      <w:r>
        <w:rPr>
          <w:rFonts w:hint="eastAsia" w:ascii="方正仿宋_GB2312" w:hAnsi="方正仿宋_GB2312" w:eastAsia="方正仿宋_GB2312" w:cs="方正仿宋_GB2312"/>
          <w:snapToGrid w:val="0"/>
          <w:color w:val="000000"/>
          <w:spacing w:val="-3"/>
          <w:kern w:val="0"/>
          <w:sz w:val="24"/>
          <w:szCs w:val="24"/>
          <w:lang w:val="en-US" w:eastAsia="zh-CN" w:bidi="ar-SA"/>
        </w:rPr>
        <w:t>如采用招投标方式确定管理服务对象的，则本合同期限与招投标文件保持一致。</w:t>
      </w:r>
    </w:p>
    <w:p w14:paraId="4CB94EB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i w:val="0"/>
          <w:iCs w:val="0"/>
          <w:caps w:val="0"/>
          <w:color w:val="000000"/>
          <w:spacing w:val="4"/>
          <w:sz w:val="24"/>
          <w:szCs w:val="24"/>
          <w:shd w:val="clear" w:color="auto" w:fill="FFFFFF"/>
        </w:rPr>
        <w:t>服务期内，国家、</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自治区</w:t>
      </w:r>
      <w:r>
        <w:rPr>
          <w:rFonts w:hint="eastAsia" w:ascii="方正仿宋_GB2312" w:hAnsi="方正仿宋_GB2312" w:eastAsia="方正仿宋_GB2312" w:cs="方正仿宋_GB2312"/>
          <w:i w:val="0"/>
          <w:iCs w:val="0"/>
          <w:caps w:val="0"/>
          <w:color w:val="000000"/>
          <w:spacing w:val="4"/>
          <w:sz w:val="24"/>
          <w:szCs w:val="24"/>
          <w:shd w:val="clear" w:color="auto" w:fill="FFFFFF"/>
        </w:rPr>
        <w:t>如发布新的规定，按照国家、</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自治区</w:t>
      </w:r>
      <w:r>
        <w:rPr>
          <w:rFonts w:hint="eastAsia" w:ascii="方正仿宋_GB2312" w:hAnsi="方正仿宋_GB2312" w:eastAsia="方正仿宋_GB2312" w:cs="方正仿宋_GB2312"/>
          <w:i w:val="0"/>
          <w:iCs w:val="0"/>
          <w:caps w:val="0"/>
          <w:color w:val="000000"/>
          <w:spacing w:val="4"/>
          <w:sz w:val="24"/>
          <w:szCs w:val="24"/>
          <w:shd w:val="clear" w:color="auto" w:fill="FFFFFF"/>
        </w:rPr>
        <w:t>新的规定执行。</w:t>
      </w:r>
    </w:p>
    <w:p w14:paraId="0287219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二、合同金额、食材供应的品种及单价</w:t>
      </w:r>
    </w:p>
    <w:p w14:paraId="32282FB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（一）</w:t>
      </w:r>
      <w:r>
        <w:rPr>
          <w:rFonts w:hint="eastAsia" w:ascii="方正仿宋_GB2312" w:hAnsi="方正仿宋_GB2312" w:eastAsia="方正仿宋_GB2312" w:cs="方正仿宋_GB2312"/>
          <w:i w:val="0"/>
          <w:iCs w:val="0"/>
          <w:caps w:val="0"/>
          <w:color w:val="000000"/>
          <w:spacing w:val="4"/>
          <w:sz w:val="24"/>
          <w:szCs w:val="24"/>
          <w:shd w:val="clear" w:color="auto" w:fill="FFFFFF"/>
        </w:rPr>
        <w:t>预计年采购金额为</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万元（本合同具体金额：学校按照国家</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和自治区</w:t>
      </w:r>
      <w:r>
        <w:rPr>
          <w:rFonts w:hint="eastAsia" w:ascii="方正仿宋_GB2312" w:hAnsi="方正仿宋_GB2312" w:eastAsia="方正仿宋_GB2312" w:cs="方正仿宋_GB2312"/>
          <w:i w:val="0"/>
          <w:iCs w:val="0"/>
          <w:caps w:val="0"/>
          <w:color w:val="000000"/>
          <w:spacing w:val="4"/>
          <w:sz w:val="24"/>
          <w:szCs w:val="24"/>
          <w:shd w:val="clear" w:color="auto" w:fill="FFFFFF"/>
        </w:rPr>
        <w:t>有关规定采购贫困地区农副产品之外的实际发生采购金额</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w:t>
      </w:r>
      <w:r>
        <w:rPr>
          <w:rFonts w:hint="eastAsia" w:ascii="方正仿宋_GB2312" w:hAnsi="方正仿宋_GB2312" w:eastAsia="方正仿宋_GB2312" w:cs="方正仿宋_GB2312"/>
          <w:b w:val="0"/>
          <w:bCs w:val="0"/>
          <w:color w:val="000000"/>
          <w:sz w:val="24"/>
          <w:szCs w:val="24"/>
          <w:u w:val="none"/>
        </w:rPr>
        <w:t>最终以实际配送数量和范围进行结算</w:t>
      </w:r>
      <w:r>
        <w:rPr>
          <w:rFonts w:hint="eastAsia" w:ascii="方正仿宋_GB2312" w:hAnsi="方正仿宋_GB2312" w:eastAsia="方正仿宋_GB2312" w:cs="方正仿宋_GB2312"/>
          <w:i w:val="0"/>
          <w:iCs w:val="0"/>
          <w:caps w:val="0"/>
          <w:color w:val="000000"/>
          <w:spacing w:val="4"/>
          <w:sz w:val="24"/>
          <w:szCs w:val="24"/>
          <w:shd w:val="clear" w:color="auto" w:fill="FFFFFF"/>
        </w:rPr>
        <w:t>）。</w:t>
      </w:r>
    </w:p>
    <w:p w14:paraId="66FFB6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（二）</w:t>
      </w:r>
      <w:r>
        <w:rPr>
          <w:rFonts w:hint="eastAsia" w:ascii="方正仿宋_GB2312" w:hAnsi="方正仿宋_GB2312" w:eastAsia="方正仿宋_GB2312" w:cs="方正仿宋_GB2312"/>
          <w:i w:val="0"/>
          <w:iCs w:val="0"/>
          <w:caps w:val="0"/>
          <w:color w:val="000000"/>
          <w:spacing w:val="4"/>
          <w:sz w:val="24"/>
          <w:szCs w:val="24"/>
          <w:shd w:val="clear" w:color="auto" w:fill="FFFFFF"/>
        </w:rPr>
        <w:t>本次招标实行定点采购的食堂原（辅）材料为以下项目：大米、</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面粉、</w:t>
      </w:r>
      <w:r>
        <w:rPr>
          <w:rFonts w:hint="eastAsia" w:ascii="方正仿宋_GB2312" w:hAnsi="方正仿宋_GB2312" w:eastAsia="方正仿宋_GB2312" w:cs="方正仿宋_GB2312"/>
          <w:i w:val="0"/>
          <w:iCs w:val="0"/>
          <w:caps w:val="0"/>
          <w:color w:val="000000"/>
          <w:spacing w:val="4"/>
          <w:sz w:val="24"/>
          <w:szCs w:val="24"/>
          <w:shd w:val="clear" w:color="auto" w:fill="FFFFFF"/>
        </w:rPr>
        <w:t>食用油、调味品、肉、禽蛋、蔬菜、豆制品、水果等食品</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w:t>
      </w:r>
    </w:p>
    <w:p w14:paraId="28F197B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三、交货地点、时间、数量及验收</w:t>
      </w:r>
    </w:p>
    <w:p w14:paraId="69F06B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（一）</w:t>
      </w:r>
      <w:r>
        <w:rPr>
          <w:rFonts w:hint="eastAsia" w:ascii="方正仿宋_GB2312" w:hAnsi="方正仿宋_GB2312" w:eastAsia="方正仿宋_GB2312" w:cs="方正仿宋_GB2312"/>
          <w:i w:val="0"/>
          <w:iCs w:val="0"/>
          <w:caps w:val="0"/>
          <w:color w:val="000000"/>
          <w:spacing w:val="4"/>
          <w:sz w:val="24"/>
          <w:szCs w:val="24"/>
          <w:shd w:val="clear" w:color="auto" w:fill="FFFFFF"/>
        </w:rPr>
        <w:t>交货地点：乙方根据配送范围内学校具体要求将产品送至指定地方即配送目标学校内，原则上送至学校食堂</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w:t>
      </w:r>
    </w:p>
    <w:p w14:paraId="0412E56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（二）数量：</w:t>
      </w:r>
      <w:r>
        <w:rPr>
          <w:rFonts w:hint="eastAsia" w:ascii="方正仿宋_GB2312" w:hAnsi="方正仿宋_GB2312" w:eastAsia="方正仿宋_GB2312" w:cs="方正仿宋_GB2312"/>
          <w:i w:val="0"/>
          <w:iCs w:val="0"/>
          <w:caps w:val="0"/>
          <w:color w:val="000000"/>
          <w:spacing w:val="4"/>
          <w:sz w:val="24"/>
          <w:szCs w:val="24"/>
          <w:shd w:val="clear" w:color="auto" w:fill="FFFFFF"/>
        </w:rPr>
        <w:t>以甲乙双方签字确认后的配送验收单为准。</w:t>
      </w:r>
    </w:p>
    <w:p w14:paraId="3D6406C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（三）验收：</w:t>
      </w:r>
    </w:p>
    <w:p w14:paraId="2EB6A1D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1.</w:t>
      </w:r>
      <w:r>
        <w:rPr>
          <w:rFonts w:hint="eastAsia" w:ascii="方正仿宋_GB2312" w:hAnsi="方正仿宋_GB2312" w:eastAsia="方正仿宋_GB2312" w:cs="方正仿宋_GB2312"/>
          <w:i w:val="0"/>
          <w:iCs w:val="0"/>
          <w:caps w:val="0"/>
          <w:color w:val="000000"/>
          <w:spacing w:val="4"/>
          <w:sz w:val="24"/>
          <w:szCs w:val="24"/>
          <w:shd w:val="clear" w:color="auto" w:fill="FFFFFF"/>
        </w:rPr>
        <w:t>在收到配送货物的现场，由甲方指定负责人按照确定的订货清单验收。</w:t>
      </w:r>
    </w:p>
    <w:p w14:paraId="514974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2.</w:t>
      </w:r>
      <w:r>
        <w:rPr>
          <w:rFonts w:hint="eastAsia" w:ascii="方正仿宋_GB2312" w:hAnsi="方正仿宋_GB2312" w:eastAsia="方正仿宋_GB2312" w:cs="方正仿宋_GB2312"/>
          <w:i w:val="0"/>
          <w:iCs w:val="0"/>
          <w:caps w:val="0"/>
          <w:color w:val="000000"/>
          <w:spacing w:val="4"/>
          <w:sz w:val="24"/>
          <w:szCs w:val="24"/>
          <w:shd w:val="clear" w:color="auto" w:fill="FFFFFF"/>
        </w:rPr>
        <w:t>如甲方对产品的质量、数量、等级、包装有异议的，应在验收时向乙方提出。</w:t>
      </w:r>
    </w:p>
    <w:p w14:paraId="66372AC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3.</w:t>
      </w:r>
      <w:r>
        <w:rPr>
          <w:rFonts w:hint="eastAsia" w:ascii="方正仿宋_GB2312" w:hAnsi="方正仿宋_GB2312" w:eastAsia="方正仿宋_GB2312" w:cs="方正仿宋_GB2312"/>
          <w:i w:val="0"/>
          <w:iCs w:val="0"/>
          <w:caps w:val="0"/>
          <w:color w:val="000000"/>
          <w:spacing w:val="4"/>
          <w:sz w:val="24"/>
          <w:szCs w:val="24"/>
          <w:shd w:val="clear" w:color="auto" w:fill="FFFFFF"/>
        </w:rPr>
        <w:t>甲乙双方验收合格后，应在配送验收清单上签字确认。</w:t>
      </w:r>
    </w:p>
    <w:p w14:paraId="0F0E75D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4.</w:t>
      </w:r>
      <w:r>
        <w:rPr>
          <w:rFonts w:hint="eastAsia" w:ascii="方正仿宋_GB2312" w:hAnsi="方正仿宋_GB2312" w:eastAsia="方正仿宋_GB2312" w:cs="方正仿宋_GB2312"/>
          <w:i w:val="0"/>
          <w:iCs w:val="0"/>
          <w:caps w:val="0"/>
          <w:color w:val="000000"/>
          <w:spacing w:val="4"/>
          <w:sz w:val="24"/>
          <w:szCs w:val="24"/>
          <w:shd w:val="clear" w:color="auto" w:fill="FFFFFF"/>
        </w:rPr>
        <w:t>对不符合质量的品种，甲方有权退货和要求乙方换货，乙方应及时处理、解决，不得影响学校为学生供餐。</w:t>
      </w:r>
    </w:p>
    <w:p w14:paraId="3F2BF18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方正仿宋_GB2312" w:hAnsi="方正仿宋_GB2312" w:eastAsia="方正仿宋_GB2312" w:cs="方正仿宋_GB2312"/>
          <w:b/>
          <w:bCs/>
          <w:i w:val="0"/>
          <w:iCs w:val="0"/>
          <w:caps w:val="0"/>
          <w:color w:val="000000"/>
          <w:spacing w:val="4"/>
          <w:sz w:val="24"/>
          <w:szCs w:val="24"/>
          <w:shd w:val="clear" w:color="auto" w:fill="FFFFFF"/>
        </w:rPr>
      </w:pP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四、结算及付款方式</w:t>
      </w:r>
    </w:p>
    <w:p w14:paraId="3241E1A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（一）</w:t>
      </w:r>
      <w:r>
        <w:rPr>
          <w:rFonts w:hint="eastAsia" w:ascii="方正仿宋_GB2312" w:hAnsi="方正仿宋_GB2312" w:eastAsia="方正仿宋_GB2312" w:cs="方正仿宋_GB2312"/>
          <w:i w:val="0"/>
          <w:iCs w:val="0"/>
          <w:caps w:val="0"/>
          <w:color w:val="000000"/>
          <w:spacing w:val="4"/>
          <w:sz w:val="24"/>
          <w:szCs w:val="24"/>
          <w:shd w:val="clear" w:color="auto" w:fill="FFFFFF"/>
        </w:rPr>
        <w:t>甲乙双方应在月底完成当月供货有关情况核对工作。</w:t>
      </w:r>
    </w:p>
    <w:p w14:paraId="0C28CEA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（二）</w:t>
      </w:r>
      <w:r>
        <w:rPr>
          <w:rFonts w:hint="eastAsia" w:ascii="方正仿宋_GB2312" w:hAnsi="方正仿宋_GB2312" w:eastAsia="方正仿宋_GB2312" w:cs="方正仿宋_GB2312"/>
          <w:i w:val="0"/>
          <w:iCs w:val="0"/>
          <w:caps w:val="0"/>
          <w:color w:val="000000"/>
          <w:spacing w:val="4"/>
          <w:sz w:val="24"/>
          <w:szCs w:val="24"/>
          <w:shd w:val="clear" w:color="auto" w:fill="FFFFFF"/>
        </w:rPr>
        <w:t>乙方应于次月第一周，向甲方提供上月货款的正规发票，甲方经核实无异议后，在收到发票</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u w:val="none"/>
          <w:shd w:val="clear" w:color="auto" w:fill="FFFFFF"/>
          <w:lang w:val="en-US" w:eastAsia="zh-CN"/>
        </w:rPr>
        <w:t>个</w:t>
      </w:r>
      <w:r>
        <w:rPr>
          <w:rFonts w:hint="eastAsia" w:ascii="方正仿宋_GB2312" w:hAnsi="方正仿宋_GB2312" w:eastAsia="方正仿宋_GB2312" w:cs="方正仿宋_GB2312"/>
          <w:i w:val="0"/>
          <w:iCs w:val="0"/>
          <w:caps w:val="0"/>
          <w:color w:val="000000"/>
          <w:spacing w:val="4"/>
          <w:sz w:val="24"/>
          <w:szCs w:val="24"/>
          <w:shd w:val="clear" w:color="auto" w:fill="FFFFFF"/>
        </w:rPr>
        <w:t>工作日内将上月采购款支付给乙方。</w:t>
      </w:r>
    </w:p>
    <w:p w14:paraId="4FDE352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（三）</w:t>
      </w:r>
      <w:r>
        <w:rPr>
          <w:rFonts w:hint="eastAsia" w:ascii="方正仿宋_GB2312" w:hAnsi="方正仿宋_GB2312" w:eastAsia="方正仿宋_GB2312" w:cs="方正仿宋_GB2312"/>
          <w:i w:val="0"/>
          <w:iCs w:val="0"/>
          <w:caps w:val="0"/>
          <w:color w:val="000000"/>
          <w:spacing w:val="4"/>
          <w:sz w:val="24"/>
          <w:szCs w:val="24"/>
          <w:shd w:val="clear" w:color="auto" w:fill="FFFFFF"/>
        </w:rPr>
        <w:t>付款方式：公对公银行转账或公对个人（农户）银行转账。</w:t>
      </w:r>
    </w:p>
    <w:p w14:paraId="5E38F4C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left"/>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（四）其他结算方式：</w:t>
      </w:r>
      <w:r>
        <w:rPr>
          <w:rFonts w:hint="eastAsia" w:ascii="方正仿宋_GB2312" w:hAnsi="方正仿宋_GB2312" w:eastAsia="方正仿宋_GB2312" w:cs="方正仿宋_GB2312"/>
          <w:color w:val="000000"/>
          <w:u w:val="single"/>
        </w:rPr>
        <w:t> </w:t>
      </w:r>
      <w:r>
        <w:rPr>
          <w:rFonts w:hint="eastAsia" w:ascii="方正仿宋_GB2312" w:hAnsi="方正仿宋_GB2312" w:eastAsia="方正仿宋_GB2312" w:cs="方正仿宋_GB2312"/>
          <w:color w:val="000000"/>
          <w:u w:val="single"/>
          <w:lang w:val="en-US" w:eastAsia="zh-CN"/>
        </w:rPr>
        <w:t xml:space="preserve">   </w:t>
      </w:r>
      <w:r>
        <w:rPr>
          <w:rFonts w:hint="eastAsia" w:ascii="方正仿宋_GB2312" w:hAnsi="方正仿宋_GB2312" w:eastAsia="方正仿宋_GB2312" w:cs="方正仿宋_GB2312"/>
          <w:color w:val="000000"/>
          <w:u w:val="single"/>
        </w:rPr>
        <w:t>   </w:t>
      </w:r>
      <w:r>
        <w:rPr>
          <w:rFonts w:hint="eastAsia" w:ascii="方正仿宋_GB2312" w:hAnsi="方正仿宋_GB2312" w:eastAsia="方正仿宋_GB2312" w:cs="方正仿宋_GB2312"/>
          <w:color w:val="000000"/>
          <w:u w:val="single"/>
          <w:lang w:val="en-US" w:eastAsia="zh-CN"/>
        </w:rPr>
        <w:t xml:space="preserve">   </w:t>
      </w:r>
      <w:r>
        <w:rPr>
          <w:rFonts w:hint="eastAsia" w:ascii="方正仿宋_GB2312" w:hAnsi="方正仿宋_GB2312" w:eastAsia="方正仿宋_GB2312" w:cs="方正仿宋_GB2312"/>
          <w:color w:val="000000"/>
          <w:u w:val="single"/>
        </w:rPr>
        <w:t>   </w:t>
      </w:r>
      <w:r>
        <w:rPr>
          <w:rFonts w:hint="eastAsia" w:ascii="方正仿宋_GB2312" w:hAnsi="方正仿宋_GB2312" w:eastAsia="方正仿宋_GB2312" w:cs="方正仿宋_GB2312"/>
          <w:color w:val="000000"/>
          <w:u w:val="single"/>
          <w:lang w:val="en-US" w:eastAsia="zh-CN"/>
        </w:rPr>
        <w:t xml:space="preserve">   </w:t>
      </w:r>
      <w:r>
        <w:rPr>
          <w:rFonts w:hint="eastAsia" w:ascii="方正仿宋_GB2312" w:hAnsi="方正仿宋_GB2312" w:eastAsia="方正仿宋_GB2312" w:cs="方正仿宋_GB2312"/>
          <w:color w:val="000000"/>
          <w:u w:val="single"/>
        </w:rPr>
        <w:t>   </w:t>
      </w:r>
      <w:r>
        <w:rPr>
          <w:rFonts w:hint="eastAsia" w:ascii="方正仿宋_GB2312" w:hAnsi="方正仿宋_GB2312" w:eastAsia="方正仿宋_GB2312" w:cs="方正仿宋_GB2312"/>
          <w:color w:val="000000"/>
          <w:u w:val="single"/>
          <w:lang w:val="en-US" w:eastAsia="zh-CN"/>
        </w:rPr>
        <w:t xml:space="preserve">   </w:t>
      </w:r>
      <w:r>
        <w:rPr>
          <w:rFonts w:hint="eastAsia" w:ascii="方正仿宋_GB2312" w:hAnsi="方正仿宋_GB2312" w:eastAsia="方正仿宋_GB2312" w:cs="方正仿宋_GB2312"/>
          <w:color w:val="000000"/>
          <w:u w:val="single"/>
        </w:rPr>
        <w:t>  </w:t>
      </w:r>
      <w:r>
        <w:rPr>
          <w:rFonts w:hint="eastAsia" w:ascii="方正仿宋_GB2312" w:hAnsi="方正仿宋_GB2312" w:eastAsia="方正仿宋_GB2312" w:cs="方正仿宋_GB2312"/>
          <w:color w:val="000000"/>
          <w:u w:val="single"/>
          <w:lang w:val="en-US" w:eastAsia="zh-CN"/>
        </w:rPr>
        <w:t xml:space="preserve">   </w:t>
      </w:r>
      <w:r>
        <w:rPr>
          <w:rFonts w:hint="eastAsia" w:ascii="方正仿宋_GB2312" w:hAnsi="方正仿宋_GB2312" w:eastAsia="方正仿宋_GB2312" w:cs="方正仿宋_GB2312"/>
          <w:color w:val="000000"/>
          <w:u w:val="single"/>
        </w:rPr>
        <w:t> </w:t>
      </w:r>
    </w:p>
    <w:p w14:paraId="045F21D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（五）</w:t>
      </w:r>
      <w:r>
        <w:rPr>
          <w:rFonts w:hint="eastAsia" w:ascii="方正仿宋_GB2312" w:hAnsi="方正仿宋_GB2312" w:eastAsia="方正仿宋_GB2312" w:cs="方正仿宋_GB2312"/>
          <w:i w:val="0"/>
          <w:iCs w:val="0"/>
          <w:caps w:val="0"/>
          <w:color w:val="000000"/>
          <w:spacing w:val="4"/>
          <w:sz w:val="24"/>
          <w:szCs w:val="24"/>
          <w:shd w:val="clear" w:color="auto" w:fill="FFFFFF"/>
        </w:rPr>
        <w:t>合同期满或中途解除合同，双方应当按照本合同的约定进行对账和结算，确定未结算的价款，甲方在确定价款后</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内，一次性结算乙方的所有款项。</w:t>
      </w:r>
    </w:p>
    <w:p w14:paraId="0D89836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五、履约保证金</w:t>
      </w:r>
    </w:p>
    <w:p w14:paraId="244415B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（一）</w:t>
      </w:r>
      <w:r>
        <w:rPr>
          <w:rFonts w:hint="eastAsia" w:ascii="方正仿宋_GB2312" w:hAnsi="方正仿宋_GB2312" w:eastAsia="方正仿宋_GB2312" w:cs="方正仿宋_GB2312"/>
          <w:snapToGrid w:val="0"/>
          <w:color w:val="000000"/>
          <w:spacing w:val="-4"/>
          <w:kern w:val="0"/>
          <w:sz w:val="24"/>
          <w:szCs w:val="24"/>
          <w:lang w:val="en-US" w:eastAsia="en-US" w:bidi="ar-SA"/>
        </w:rPr>
        <w:t>乙方在签订合同后</w:t>
      </w:r>
      <w:r>
        <w:rPr>
          <w:rFonts w:hint="eastAsia" w:ascii="方正仿宋_GB2312" w:hAnsi="方正仿宋_GB2312" w:eastAsia="方正仿宋_GB2312" w:cs="方正仿宋_GB2312"/>
          <w:snapToGrid w:val="0"/>
          <w:color w:val="000000"/>
          <w:spacing w:val="-4"/>
          <w:kern w:val="0"/>
          <w:sz w:val="24"/>
          <w:szCs w:val="24"/>
          <w:u w:val="single"/>
          <w:lang w:val="en-US" w:eastAsia="en-US" w:bidi="ar-SA"/>
        </w:rPr>
        <w:t>  </w:t>
      </w:r>
      <w:r>
        <w:rPr>
          <w:rFonts w:hint="eastAsia" w:ascii="方正仿宋_GB2312" w:hAnsi="方正仿宋_GB2312" w:eastAsia="方正仿宋_GB2312" w:cs="方正仿宋_GB2312"/>
          <w:snapToGrid w:val="0"/>
          <w:color w:val="000000"/>
          <w:spacing w:val="-4"/>
          <w:kern w:val="0"/>
          <w:sz w:val="24"/>
          <w:szCs w:val="24"/>
          <w:u w:val="single"/>
          <w:lang w:val="en-US" w:eastAsia="zh-CN" w:bidi="ar-SA"/>
        </w:rPr>
        <w:t xml:space="preserve">     </w:t>
      </w:r>
      <w:r>
        <w:rPr>
          <w:rFonts w:hint="eastAsia" w:ascii="方正仿宋_GB2312" w:hAnsi="方正仿宋_GB2312" w:eastAsia="方正仿宋_GB2312" w:cs="方正仿宋_GB2312"/>
          <w:snapToGrid w:val="0"/>
          <w:color w:val="000000"/>
          <w:spacing w:val="-4"/>
          <w:kern w:val="0"/>
          <w:sz w:val="24"/>
          <w:szCs w:val="24"/>
          <w:u w:val="single"/>
          <w:lang w:val="en-US" w:eastAsia="en-US" w:bidi="ar-SA"/>
        </w:rPr>
        <w:t> </w:t>
      </w:r>
      <w:r>
        <w:rPr>
          <w:rFonts w:hint="eastAsia" w:ascii="方正仿宋_GB2312" w:hAnsi="方正仿宋_GB2312" w:eastAsia="方正仿宋_GB2312" w:cs="方正仿宋_GB2312"/>
          <w:snapToGrid w:val="0"/>
          <w:color w:val="000000"/>
          <w:spacing w:val="-4"/>
          <w:kern w:val="0"/>
          <w:sz w:val="24"/>
          <w:szCs w:val="24"/>
          <w:lang w:val="en-US" w:eastAsia="en-US" w:bidi="ar-SA"/>
        </w:rPr>
        <w:t>个工作日内，向甲方提供履约保证金或银行开具的履约保函。其中履约保证金、保函金额</w:t>
      </w:r>
      <w:r>
        <w:rPr>
          <w:rFonts w:hint="eastAsia" w:ascii="方正仿宋_GB2312" w:hAnsi="方正仿宋_GB2312" w:eastAsia="方正仿宋_GB2312" w:cs="方正仿宋_GB2312"/>
          <w:snapToGrid w:val="0"/>
          <w:color w:val="000000"/>
          <w:spacing w:val="-4"/>
          <w:kern w:val="0"/>
          <w:sz w:val="24"/>
          <w:szCs w:val="24"/>
          <w:u w:val="single"/>
          <w:lang w:val="en-US" w:eastAsia="en-US" w:bidi="ar-SA"/>
        </w:rPr>
        <w:t> </w:t>
      </w:r>
      <w:r>
        <w:rPr>
          <w:rFonts w:hint="eastAsia" w:ascii="方正仿宋_GB2312" w:hAnsi="方正仿宋_GB2312" w:eastAsia="方正仿宋_GB2312" w:cs="方正仿宋_GB2312"/>
          <w:snapToGrid w:val="0"/>
          <w:color w:val="000000"/>
          <w:spacing w:val="-4"/>
          <w:kern w:val="0"/>
          <w:sz w:val="24"/>
          <w:szCs w:val="24"/>
          <w:u w:val="single"/>
          <w:lang w:val="en-US" w:eastAsia="zh-CN" w:bidi="ar-SA"/>
        </w:rPr>
        <w:t xml:space="preserve">     </w:t>
      </w:r>
      <w:r>
        <w:rPr>
          <w:rFonts w:hint="eastAsia" w:ascii="方正仿宋_GB2312" w:hAnsi="方正仿宋_GB2312" w:eastAsia="方正仿宋_GB2312" w:cs="方正仿宋_GB2312"/>
          <w:snapToGrid w:val="0"/>
          <w:color w:val="000000"/>
          <w:spacing w:val="-4"/>
          <w:kern w:val="0"/>
          <w:sz w:val="24"/>
          <w:szCs w:val="24"/>
          <w:u w:val="single"/>
          <w:lang w:val="en-US" w:eastAsia="en-US" w:bidi="ar-SA"/>
        </w:rPr>
        <w:t>  </w:t>
      </w:r>
      <w:r>
        <w:rPr>
          <w:rFonts w:hint="eastAsia" w:ascii="方正仿宋_GB2312" w:hAnsi="方正仿宋_GB2312" w:eastAsia="方正仿宋_GB2312" w:cs="方正仿宋_GB2312"/>
          <w:snapToGrid w:val="0"/>
          <w:color w:val="000000"/>
          <w:spacing w:val="-4"/>
          <w:kern w:val="0"/>
          <w:sz w:val="24"/>
          <w:szCs w:val="24"/>
          <w:lang w:val="en-US" w:eastAsia="en-US" w:bidi="ar-SA"/>
        </w:rPr>
        <w:t>万元，期限</w:t>
      </w:r>
      <w:r>
        <w:rPr>
          <w:rFonts w:hint="eastAsia" w:ascii="方正仿宋_GB2312" w:hAnsi="方正仿宋_GB2312" w:eastAsia="方正仿宋_GB2312" w:cs="方正仿宋_GB2312"/>
          <w:snapToGrid w:val="0"/>
          <w:color w:val="000000"/>
          <w:spacing w:val="-4"/>
          <w:kern w:val="0"/>
          <w:sz w:val="24"/>
          <w:szCs w:val="24"/>
          <w:u w:val="single"/>
          <w:lang w:val="en-US" w:eastAsia="en-US" w:bidi="ar-SA"/>
        </w:rPr>
        <w:t> </w:t>
      </w:r>
      <w:r>
        <w:rPr>
          <w:rFonts w:hint="eastAsia" w:ascii="方正仿宋_GB2312" w:hAnsi="方正仿宋_GB2312" w:eastAsia="方正仿宋_GB2312" w:cs="方正仿宋_GB2312"/>
          <w:snapToGrid w:val="0"/>
          <w:color w:val="000000"/>
          <w:spacing w:val="-4"/>
          <w:kern w:val="0"/>
          <w:sz w:val="24"/>
          <w:szCs w:val="24"/>
          <w:u w:val="single"/>
          <w:lang w:val="en-US" w:eastAsia="zh-CN" w:bidi="ar-SA"/>
        </w:rPr>
        <w:t xml:space="preserve">  </w:t>
      </w:r>
      <w:r>
        <w:rPr>
          <w:rFonts w:hint="eastAsia" w:ascii="方正仿宋_GB2312" w:hAnsi="方正仿宋_GB2312" w:eastAsia="方正仿宋_GB2312" w:cs="方正仿宋_GB2312"/>
          <w:snapToGrid w:val="0"/>
          <w:color w:val="000000"/>
          <w:spacing w:val="-4"/>
          <w:kern w:val="0"/>
          <w:sz w:val="24"/>
          <w:szCs w:val="24"/>
          <w:u w:val="single"/>
          <w:lang w:val="en-US" w:eastAsia="en-US" w:bidi="ar-SA"/>
        </w:rPr>
        <w:t> </w:t>
      </w:r>
      <w:r>
        <w:rPr>
          <w:rFonts w:hint="eastAsia" w:ascii="方正仿宋_GB2312" w:hAnsi="方正仿宋_GB2312" w:eastAsia="方正仿宋_GB2312" w:cs="方正仿宋_GB2312"/>
          <w:snapToGrid w:val="0"/>
          <w:color w:val="000000"/>
          <w:spacing w:val="-4"/>
          <w:kern w:val="0"/>
          <w:sz w:val="24"/>
          <w:szCs w:val="24"/>
          <w:u w:val="single"/>
          <w:lang w:val="en-US" w:eastAsia="zh-CN" w:bidi="ar-SA"/>
        </w:rPr>
        <w:t xml:space="preserve">    </w:t>
      </w:r>
      <w:r>
        <w:rPr>
          <w:rFonts w:hint="eastAsia" w:ascii="方正仿宋_GB2312" w:hAnsi="方正仿宋_GB2312" w:eastAsia="方正仿宋_GB2312" w:cs="方正仿宋_GB2312"/>
          <w:snapToGrid w:val="0"/>
          <w:color w:val="000000"/>
          <w:spacing w:val="-4"/>
          <w:kern w:val="0"/>
          <w:sz w:val="24"/>
          <w:szCs w:val="24"/>
          <w:u w:val="single"/>
          <w:lang w:val="en-US" w:eastAsia="en-US" w:bidi="ar-SA"/>
        </w:rPr>
        <w:t> </w:t>
      </w:r>
      <w:r>
        <w:rPr>
          <w:rFonts w:hint="eastAsia" w:ascii="方正仿宋_GB2312" w:hAnsi="方正仿宋_GB2312" w:eastAsia="方正仿宋_GB2312" w:cs="方正仿宋_GB2312"/>
          <w:snapToGrid w:val="0"/>
          <w:color w:val="000000"/>
          <w:spacing w:val="-4"/>
          <w:kern w:val="0"/>
          <w:sz w:val="24"/>
          <w:szCs w:val="24"/>
          <w:lang w:val="en-US" w:eastAsia="en-US" w:bidi="ar-SA"/>
        </w:rPr>
        <w:t>年。如超期未提供保函原件，将</w:t>
      </w:r>
      <w:r>
        <w:rPr>
          <w:rFonts w:hint="eastAsia" w:ascii="方正仿宋_GB2312" w:hAnsi="方正仿宋_GB2312" w:eastAsia="方正仿宋_GB2312" w:cs="方正仿宋_GB2312"/>
          <w:snapToGrid w:val="0"/>
          <w:color w:val="000000"/>
          <w:spacing w:val="-4"/>
          <w:kern w:val="0"/>
          <w:sz w:val="24"/>
          <w:szCs w:val="24"/>
          <w:lang w:val="en-US" w:eastAsia="zh-CN" w:bidi="ar-SA"/>
        </w:rPr>
        <w:t>视为乙方无故单方解除合同，因此造成甲方损失的，乙方应当予以赔偿。</w:t>
      </w:r>
    </w:p>
    <w:p w14:paraId="52F593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（二）</w:t>
      </w:r>
      <w:r>
        <w:rPr>
          <w:rFonts w:hint="eastAsia" w:ascii="方正仿宋_GB2312" w:hAnsi="方正仿宋_GB2312" w:eastAsia="方正仿宋_GB2312" w:cs="方正仿宋_GB2312"/>
          <w:i w:val="0"/>
          <w:iCs w:val="0"/>
          <w:caps w:val="0"/>
          <w:color w:val="000000"/>
          <w:spacing w:val="4"/>
          <w:sz w:val="24"/>
          <w:szCs w:val="24"/>
          <w:shd w:val="clear" w:color="auto" w:fill="FFFFFF"/>
        </w:rPr>
        <w:t>保证金用于以下用途：</w:t>
      </w:r>
    </w:p>
    <w:p w14:paraId="32E9EC2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1.</w:t>
      </w:r>
      <w:r>
        <w:rPr>
          <w:rFonts w:hint="eastAsia" w:ascii="方正仿宋_GB2312" w:hAnsi="方正仿宋_GB2312" w:eastAsia="方正仿宋_GB2312" w:cs="方正仿宋_GB2312"/>
          <w:i w:val="0"/>
          <w:iCs w:val="0"/>
          <w:caps w:val="0"/>
          <w:color w:val="000000"/>
          <w:spacing w:val="4"/>
          <w:sz w:val="24"/>
          <w:szCs w:val="24"/>
          <w:shd w:val="clear" w:color="auto" w:fill="FFFFFF"/>
        </w:rPr>
        <w:t>因食材原因导致食品安全事故时，用于第一时间救治师生，乙方需无条件配合甲方启用履约保证金；</w:t>
      </w:r>
    </w:p>
    <w:p w14:paraId="5B7229C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2.</w:t>
      </w:r>
      <w:r>
        <w:rPr>
          <w:rFonts w:hint="eastAsia" w:ascii="方正仿宋_GB2312" w:hAnsi="方正仿宋_GB2312" w:eastAsia="方正仿宋_GB2312" w:cs="方正仿宋_GB2312"/>
          <w:i w:val="0"/>
          <w:iCs w:val="0"/>
          <w:caps w:val="0"/>
          <w:color w:val="000000"/>
          <w:spacing w:val="4"/>
          <w:sz w:val="24"/>
          <w:szCs w:val="24"/>
          <w:shd w:val="clear" w:color="auto" w:fill="FFFFFF"/>
        </w:rPr>
        <w:t>因乙方原因不能履约，导致学校、师生经济损失的，甲方有权单方面启用履约保证金予以赔付。</w:t>
      </w:r>
    </w:p>
    <w:p w14:paraId="6DC848E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（三）</w:t>
      </w:r>
      <w:r>
        <w:rPr>
          <w:rFonts w:hint="eastAsia" w:ascii="方正仿宋_GB2312" w:hAnsi="方正仿宋_GB2312" w:eastAsia="方正仿宋_GB2312" w:cs="方正仿宋_GB2312"/>
          <w:i w:val="0"/>
          <w:iCs w:val="0"/>
          <w:caps w:val="0"/>
          <w:color w:val="000000"/>
          <w:spacing w:val="4"/>
          <w:sz w:val="24"/>
          <w:szCs w:val="24"/>
          <w:shd w:val="clear" w:color="auto" w:fill="FFFFFF"/>
        </w:rPr>
        <w:t>当保证金不足时，乙方应当在</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个工作日内补足保证金。</w:t>
      </w:r>
    </w:p>
    <w:p w14:paraId="68D0BFD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（四）</w:t>
      </w:r>
      <w:r>
        <w:rPr>
          <w:rFonts w:hint="eastAsia" w:ascii="方正仿宋_GB2312" w:hAnsi="方正仿宋_GB2312" w:eastAsia="方正仿宋_GB2312" w:cs="方正仿宋_GB2312"/>
          <w:i w:val="0"/>
          <w:iCs w:val="0"/>
          <w:caps w:val="0"/>
          <w:color w:val="000000"/>
          <w:spacing w:val="4"/>
          <w:sz w:val="24"/>
          <w:szCs w:val="24"/>
          <w:shd w:val="clear" w:color="auto" w:fill="FFFFFF"/>
        </w:rPr>
        <w:t>当合同履行期满，甲方应当</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个工作日内，将保证</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金</w:t>
      </w:r>
      <w:r>
        <w:rPr>
          <w:rFonts w:hint="eastAsia" w:ascii="方正仿宋_GB2312" w:hAnsi="方正仿宋_GB2312" w:eastAsia="方正仿宋_GB2312" w:cs="方正仿宋_GB2312"/>
          <w:i w:val="0"/>
          <w:iCs w:val="0"/>
          <w:caps w:val="0"/>
          <w:color w:val="000000"/>
          <w:spacing w:val="4"/>
          <w:sz w:val="24"/>
          <w:szCs w:val="24"/>
          <w:shd w:val="clear" w:color="auto" w:fill="FFFFFF"/>
        </w:rPr>
        <w:t>返还给乙方。</w:t>
      </w:r>
    </w:p>
    <w:p w14:paraId="62619A2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六、食材质量要求</w:t>
      </w:r>
    </w:p>
    <w:p w14:paraId="6B3CB91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（一）食材标准：</w:t>
      </w:r>
      <w:r>
        <w:rPr>
          <w:rFonts w:hint="eastAsia" w:ascii="方正仿宋_GB2312" w:hAnsi="方正仿宋_GB2312" w:eastAsia="方正仿宋_GB2312" w:cs="方正仿宋_GB2312"/>
          <w:i w:val="0"/>
          <w:iCs w:val="0"/>
          <w:caps w:val="0"/>
          <w:color w:val="000000"/>
          <w:spacing w:val="4"/>
          <w:sz w:val="24"/>
          <w:szCs w:val="24"/>
          <w:shd w:val="clear" w:color="auto" w:fill="FFFFFF"/>
        </w:rPr>
        <w:t>必须符合国家有关食品安全标准，乙方须提供所供食材的检测合格报告。没有国家标准的，必须符合行业标准，既没有国家标准和行业标准的应确保食材的新鲜、健康。</w:t>
      </w:r>
    </w:p>
    <w:p w14:paraId="5FECC6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（二）食材质量：</w:t>
      </w:r>
      <w:r>
        <w:rPr>
          <w:rFonts w:hint="eastAsia" w:ascii="方正仿宋_GB2312" w:hAnsi="方正仿宋_GB2312" w:eastAsia="方正仿宋_GB2312" w:cs="方正仿宋_GB2312"/>
          <w:i w:val="0"/>
          <w:iCs w:val="0"/>
          <w:caps w:val="0"/>
          <w:color w:val="000000"/>
          <w:spacing w:val="4"/>
          <w:sz w:val="24"/>
          <w:szCs w:val="24"/>
          <w:shd w:val="clear" w:color="auto" w:fill="FFFFFF"/>
        </w:rPr>
        <w:t>乙方在承包采购服务期间要严把质量关，明确进货渠道，建立台账，杜绝“三无”产品</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w:t>
      </w:r>
      <w:r>
        <w:rPr>
          <w:rFonts w:hint="eastAsia" w:ascii="方正仿宋_GB2312" w:hAnsi="方正仿宋_GB2312" w:eastAsia="方正仿宋_GB2312" w:cs="方正仿宋_GB2312"/>
          <w:i w:val="0"/>
          <w:iCs w:val="0"/>
          <w:caps w:val="0"/>
          <w:color w:val="000000"/>
          <w:spacing w:val="4"/>
          <w:sz w:val="24"/>
          <w:szCs w:val="24"/>
          <w:shd w:val="clear" w:color="auto" w:fill="FFFFFF"/>
        </w:rPr>
        <w:t>劣质原料进校园</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w:t>
      </w:r>
      <w:r>
        <w:rPr>
          <w:rFonts w:hint="eastAsia" w:ascii="方正仿宋_GB2312" w:hAnsi="方正仿宋_GB2312" w:eastAsia="方正仿宋_GB2312" w:cs="方正仿宋_GB2312"/>
          <w:i w:val="0"/>
          <w:iCs w:val="0"/>
          <w:caps w:val="0"/>
          <w:color w:val="000000"/>
          <w:spacing w:val="4"/>
          <w:sz w:val="24"/>
          <w:szCs w:val="24"/>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的食</w:t>
      </w:r>
      <w:r>
        <w:rPr>
          <w:rFonts w:hint="eastAsia" w:ascii="方正仿宋_GB2312" w:hAnsi="方正仿宋_GB2312" w:eastAsia="方正仿宋_GB2312" w:cs="方正仿宋_GB2312"/>
          <w:i w:val="0"/>
          <w:iCs w:val="0"/>
          <w:caps w:val="0"/>
          <w:color w:val="000000"/>
          <w:spacing w:val="4"/>
          <w:sz w:val="24"/>
          <w:szCs w:val="24"/>
          <w:shd w:val="clear" w:color="auto" w:fill="FFFFFF"/>
        </w:rPr>
        <w:t>材要适合实际操作，减少边角余料，合理节约，降低成本，杜绝浪费。如出现质量问题，乙方应无条件退货或换货。</w:t>
      </w:r>
    </w:p>
    <w:p w14:paraId="60DAA2B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（三）</w:t>
      </w:r>
      <w:r>
        <w:rPr>
          <w:rFonts w:hint="eastAsia" w:ascii="方正仿宋_GB2312" w:hAnsi="方正仿宋_GB2312" w:eastAsia="方正仿宋_GB2312" w:cs="方正仿宋_GB2312"/>
          <w:i w:val="0"/>
          <w:iCs w:val="0"/>
          <w:caps w:val="0"/>
          <w:color w:val="000000"/>
          <w:spacing w:val="4"/>
          <w:sz w:val="24"/>
          <w:szCs w:val="24"/>
          <w:shd w:val="clear" w:color="auto" w:fill="FFFFFF"/>
        </w:rPr>
        <w:t>外包装应符合食品安全规定。</w:t>
      </w:r>
    </w:p>
    <w:p w14:paraId="640A72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七、供应方式</w:t>
      </w:r>
      <w:r>
        <w:rPr>
          <w:rFonts w:hint="eastAsia" w:ascii="方正仿宋_GB2312" w:hAnsi="方正仿宋_GB2312" w:eastAsia="方正仿宋_GB2312" w:cs="方正仿宋_GB2312"/>
          <w:b/>
          <w:bCs/>
          <w:i w:val="0"/>
          <w:iCs w:val="0"/>
          <w:caps w:val="0"/>
          <w:color w:val="000000"/>
          <w:spacing w:val="4"/>
          <w:sz w:val="24"/>
          <w:szCs w:val="24"/>
          <w:shd w:val="clear" w:color="auto" w:fill="FFFFFF"/>
          <w:lang w:val="en-US" w:eastAsia="zh-CN"/>
        </w:rPr>
        <w:t xml:space="preserve"> </w:t>
      </w:r>
    </w:p>
    <w:p w14:paraId="0A0AA6A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为确保供餐质量，有效降低采购成本，学校（点）食堂实行食品原料采购“统一采购、统一配</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送”。</w:t>
      </w:r>
      <w:r>
        <w:rPr>
          <w:rFonts w:hint="eastAsia" w:ascii="方正仿宋_GB2312" w:hAnsi="方正仿宋_GB2312" w:eastAsia="方正仿宋_GB2312" w:cs="方正仿宋_GB2312"/>
          <w:i w:val="0"/>
          <w:iCs w:val="0"/>
          <w:caps w:val="0"/>
          <w:color w:val="000000"/>
          <w:spacing w:val="4"/>
          <w:sz w:val="24"/>
          <w:szCs w:val="24"/>
          <w:shd w:val="clear" w:color="auto" w:fill="FFFFFF"/>
        </w:rPr>
        <w:t>以</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乙方</w:t>
      </w:r>
      <w:r>
        <w:rPr>
          <w:rFonts w:hint="eastAsia" w:ascii="方正仿宋_GB2312" w:hAnsi="方正仿宋_GB2312" w:eastAsia="方正仿宋_GB2312" w:cs="方正仿宋_GB2312"/>
          <w:i w:val="0"/>
          <w:iCs w:val="0"/>
          <w:caps w:val="0"/>
          <w:color w:val="000000"/>
          <w:spacing w:val="4"/>
          <w:sz w:val="24"/>
          <w:szCs w:val="24"/>
          <w:shd w:val="clear" w:color="auto" w:fill="FFFFFF"/>
        </w:rPr>
        <w:t>为主体全面负责学生食品供应安全，负责学校食品原材料与副食品的采购与配送及食材检验，做好相关自检记录，并按食品安全要求和财务要求向学校提供相关票证。</w:t>
      </w:r>
    </w:p>
    <w:p w14:paraId="0F54AC1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八、配送要求</w:t>
      </w:r>
    </w:p>
    <w:p w14:paraId="515C4D6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（一）由各学校根据实际情况制定用餐食谱，</w:t>
      </w:r>
      <w:r>
        <w:rPr>
          <w:rFonts w:hint="eastAsia" w:ascii="方正仿宋_GB2312" w:hAnsi="方正仿宋_GB2312" w:eastAsia="方正仿宋_GB2312" w:cs="方正仿宋_GB2312"/>
          <w:i w:val="0"/>
          <w:iCs w:val="0"/>
          <w:caps w:val="0"/>
          <w:color w:val="000000"/>
          <w:spacing w:val="4"/>
          <w:sz w:val="24"/>
          <w:szCs w:val="24"/>
          <w:shd w:val="clear" w:color="auto" w:fill="FFFFFF"/>
        </w:rPr>
        <w:t>乙方</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 xml:space="preserve">按学校提供的食谱进行配送。 </w:t>
      </w:r>
    </w:p>
    <w:p w14:paraId="425D7D8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（二）确定食谱后通知学校提前</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u w:val="none"/>
          <w:shd w:val="clear" w:color="auto" w:fill="FFFFFF"/>
          <w:lang w:val="en-US" w:eastAsia="zh-CN"/>
        </w:rPr>
        <w:t>天</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把周需求量提交给</w:t>
      </w:r>
      <w:r>
        <w:rPr>
          <w:rFonts w:hint="eastAsia" w:ascii="方正仿宋_GB2312" w:hAnsi="方正仿宋_GB2312" w:eastAsia="方正仿宋_GB2312" w:cs="方正仿宋_GB2312"/>
          <w:i w:val="0"/>
          <w:iCs w:val="0"/>
          <w:caps w:val="0"/>
          <w:color w:val="000000"/>
          <w:spacing w:val="4"/>
          <w:sz w:val="24"/>
          <w:szCs w:val="24"/>
          <w:shd w:val="clear" w:color="auto" w:fill="FFFFFF"/>
        </w:rPr>
        <w:t>乙方</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w:t>
      </w:r>
      <w:r>
        <w:rPr>
          <w:rFonts w:hint="eastAsia" w:ascii="方正仿宋_GB2312" w:hAnsi="方正仿宋_GB2312" w:eastAsia="方正仿宋_GB2312" w:cs="方正仿宋_GB2312"/>
          <w:i w:val="0"/>
          <w:iCs w:val="0"/>
          <w:caps w:val="0"/>
          <w:color w:val="000000"/>
          <w:spacing w:val="4"/>
          <w:sz w:val="24"/>
          <w:szCs w:val="24"/>
          <w:shd w:val="clear" w:color="auto" w:fill="FFFFFF"/>
        </w:rPr>
        <w:t>乙方</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按学校要求进行配送。</w:t>
      </w:r>
    </w:p>
    <w:p w14:paraId="4F78068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（三）</w:t>
      </w:r>
      <w:r>
        <w:rPr>
          <w:rFonts w:hint="eastAsia" w:ascii="方正仿宋_GB2312" w:hAnsi="方正仿宋_GB2312" w:eastAsia="方正仿宋_GB2312" w:cs="方正仿宋_GB2312"/>
          <w:i w:val="0"/>
          <w:iCs w:val="0"/>
          <w:caps w:val="0"/>
          <w:color w:val="000000"/>
          <w:spacing w:val="4"/>
          <w:sz w:val="24"/>
          <w:szCs w:val="24"/>
          <w:shd w:val="clear" w:color="auto" w:fill="FFFFFF"/>
        </w:rPr>
        <w:t>乙方</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按照学校提供的购货申请单内容和要求进行配送，具体的配送时间根据各个学校的实际情况确定，并随货开据食品原料配送单。</w:t>
      </w:r>
    </w:p>
    <w:p w14:paraId="167FD46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 xml:space="preserve">（四）学校食品管理员查验食品原料，校领导审核无误后，分别在食品配送单上签名确认，学校根据配送单做好台账及公示工作。 </w:t>
      </w:r>
    </w:p>
    <w:p w14:paraId="1800109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（五）每月底</w:t>
      </w:r>
      <w:r>
        <w:rPr>
          <w:rFonts w:hint="eastAsia" w:ascii="方正仿宋_GB2312" w:hAnsi="方正仿宋_GB2312" w:eastAsia="方正仿宋_GB2312" w:cs="方正仿宋_GB2312"/>
          <w:i w:val="0"/>
          <w:iCs w:val="0"/>
          <w:caps w:val="0"/>
          <w:color w:val="000000"/>
          <w:spacing w:val="4"/>
          <w:sz w:val="24"/>
          <w:szCs w:val="24"/>
          <w:shd w:val="clear" w:color="auto" w:fill="FFFFFF"/>
        </w:rPr>
        <w:t>乙方</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 xml:space="preserve">据实开具税务发票直接与学校结算。 </w:t>
      </w:r>
    </w:p>
    <w:p w14:paraId="218BCD5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（六）原料的接收查验。</w:t>
      </w:r>
      <w:r>
        <w:rPr>
          <w:rFonts w:hint="eastAsia" w:ascii="方正仿宋_GB2312" w:hAnsi="方正仿宋_GB2312" w:eastAsia="方正仿宋_GB2312" w:cs="方正仿宋_GB2312"/>
          <w:i w:val="0"/>
          <w:iCs w:val="0"/>
          <w:caps w:val="0"/>
          <w:color w:val="000000"/>
          <w:spacing w:val="4"/>
          <w:sz w:val="24"/>
          <w:szCs w:val="24"/>
          <w:shd w:val="clear" w:color="auto" w:fill="FFFFFF"/>
        </w:rPr>
        <w:t>乙方</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必须按照学校选定的中标品牌供应食品原料，必须确保食品原料的质量。</w:t>
      </w:r>
      <w:r>
        <w:rPr>
          <w:rFonts w:hint="eastAsia" w:ascii="方正仿宋_GB2312" w:hAnsi="方正仿宋_GB2312" w:eastAsia="方正仿宋_GB2312" w:cs="方正仿宋_GB2312"/>
          <w:i w:val="0"/>
          <w:iCs w:val="0"/>
          <w:caps w:val="0"/>
          <w:color w:val="000000"/>
          <w:spacing w:val="4"/>
          <w:sz w:val="24"/>
          <w:szCs w:val="24"/>
          <w:shd w:val="clear" w:color="auto" w:fill="FFFFFF"/>
        </w:rPr>
        <w:t>乙方</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 xml:space="preserve">配送食品原料时，必须向采购学校提供产品检验检测相关报告、生产厂家的出厂抽检报告及产品检验合格证或每批次动物检疫合格证明等国家规定的其它有效证明材料。 </w:t>
      </w:r>
    </w:p>
    <w:p w14:paraId="6BEA887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方正仿宋_GB2312" w:hAnsi="方正仿宋_GB2312" w:eastAsia="方正仿宋_GB2312" w:cs="方正仿宋_GB2312"/>
          <w:i w:val="0"/>
          <w:iCs w:val="0"/>
          <w:caps w:val="0"/>
          <w:color w:val="000000"/>
          <w:spacing w:val="4"/>
          <w:sz w:val="24"/>
          <w:szCs w:val="24"/>
          <w:shd w:val="clear" w:color="auto" w:fill="FFFFFF"/>
        </w:rPr>
        <w:t>乙方</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须免费指导学校建立符合食品安全标准的储藏仓库。</w:t>
      </w:r>
    </w:p>
    <w:p w14:paraId="551E114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auto"/>
          <w:spacing w:val="4"/>
          <w:sz w:val="24"/>
          <w:szCs w:val="24"/>
          <w:shd w:val="clear" w:color="auto" w:fill="FFFFFF"/>
          <w:lang w:val="en-US"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（八）应急保障。</w:t>
      </w:r>
      <w:r>
        <w:rPr>
          <w:rFonts w:hint="eastAsia" w:ascii="方正仿宋_GB2312" w:hAnsi="方正仿宋_GB2312" w:eastAsia="方正仿宋_GB2312" w:cs="方正仿宋_GB2312"/>
          <w:i w:val="0"/>
          <w:iCs w:val="0"/>
          <w:caps w:val="0"/>
          <w:color w:val="000000"/>
          <w:spacing w:val="4"/>
          <w:sz w:val="24"/>
          <w:szCs w:val="24"/>
          <w:shd w:val="clear" w:color="auto" w:fill="FFFFFF"/>
        </w:rPr>
        <w:t>乙方</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须自备应急车辆一台或多台。当运输车辆在配送途中出现故障时</w:t>
      </w:r>
      <w:r>
        <w:rPr>
          <w:rFonts w:hint="eastAsia" w:ascii="方正仿宋_GB2312" w:hAnsi="方正仿宋_GB2312" w:eastAsia="方正仿宋_GB2312" w:cs="方正仿宋_GB2312"/>
          <w:i w:val="0"/>
          <w:iCs w:val="0"/>
          <w:caps w:val="0"/>
          <w:color w:val="auto"/>
          <w:spacing w:val="4"/>
          <w:sz w:val="24"/>
          <w:szCs w:val="24"/>
          <w:shd w:val="clear" w:color="auto" w:fill="FFFFFF"/>
          <w:lang w:val="en-US" w:eastAsia="zh-CN"/>
        </w:rPr>
        <w:t>，可迅速补上；</w:t>
      </w:r>
      <w:r>
        <w:rPr>
          <w:rFonts w:hint="eastAsia" w:ascii="方正仿宋_GB2312" w:hAnsi="方正仿宋_GB2312" w:eastAsia="方正仿宋_GB2312" w:cs="方正仿宋_GB2312"/>
          <w:i w:val="0"/>
          <w:iCs w:val="0"/>
          <w:caps w:val="0"/>
          <w:color w:val="auto"/>
          <w:spacing w:val="4"/>
          <w:sz w:val="24"/>
          <w:szCs w:val="24"/>
          <w:shd w:val="clear" w:color="auto" w:fill="FFFFFF"/>
        </w:rPr>
        <w:t>乙方</w:t>
      </w:r>
      <w:r>
        <w:rPr>
          <w:rFonts w:hint="eastAsia" w:ascii="方正仿宋_GB2312" w:hAnsi="方正仿宋_GB2312" w:eastAsia="方正仿宋_GB2312" w:cs="方正仿宋_GB2312"/>
          <w:i w:val="0"/>
          <w:iCs w:val="0"/>
          <w:caps w:val="0"/>
          <w:color w:val="auto"/>
          <w:spacing w:val="4"/>
          <w:sz w:val="24"/>
          <w:szCs w:val="24"/>
          <w:shd w:val="clear" w:color="auto" w:fill="FFFFFF"/>
          <w:lang w:val="en-US" w:eastAsia="zh-CN"/>
        </w:rPr>
        <w:t>须随时关注天气预报，特殊天气情况下，应提前准备雨衣、电筒、发电机等。提前检查车辆等设备是否正常运转。应加派人手，积极做好配送准备。</w:t>
      </w:r>
    </w:p>
    <w:p w14:paraId="6C219BC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auto"/>
          <w:spacing w:val="4"/>
          <w:sz w:val="24"/>
          <w:szCs w:val="24"/>
          <w:shd w:val="clear" w:color="auto" w:fill="FFFFFF"/>
          <w:lang w:val="en-US" w:eastAsia="zh-CN"/>
        </w:rPr>
      </w:pPr>
      <w:r>
        <w:rPr>
          <w:rFonts w:hint="eastAsia" w:ascii="方正仿宋_GB2312" w:hAnsi="方正仿宋_GB2312" w:eastAsia="方正仿宋_GB2312" w:cs="方正仿宋_GB2312"/>
          <w:i w:val="0"/>
          <w:iCs w:val="0"/>
          <w:caps w:val="0"/>
          <w:color w:val="auto"/>
          <w:spacing w:val="4"/>
          <w:sz w:val="24"/>
          <w:szCs w:val="24"/>
          <w:shd w:val="clear" w:color="auto" w:fill="FFFFFF"/>
          <w:lang w:val="en-US" w:eastAsia="zh-CN"/>
        </w:rPr>
        <w:t>（九）其他要求：</w:t>
      </w:r>
      <w:r>
        <w:rPr>
          <w:rFonts w:hint="eastAsia" w:ascii="方正仿宋_GB2312" w:hAnsi="方正仿宋_GB2312" w:eastAsia="方正仿宋_GB2312" w:cs="方正仿宋_GB2312"/>
          <w:i w:val="0"/>
          <w:iCs w:val="0"/>
          <w:caps w:val="0"/>
          <w:color w:val="auto"/>
          <w:spacing w:val="4"/>
          <w:sz w:val="24"/>
          <w:szCs w:val="24"/>
          <w:u w:val="single" w:color="E43019"/>
          <w:shd w:val="clear" w:color="auto" w:fill="FFFFFF"/>
          <w:lang w:val="en-US" w:eastAsia="zh-CN"/>
        </w:rPr>
        <w:t xml:space="preserve">                     </w:t>
      </w:r>
      <w:r>
        <w:rPr>
          <w:rFonts w:hint="eastAsia" w:ascii="方正仿宋_GB2312" w:hAnsi="方正仿宋_GB2312" w:eastAsia="方正仿宋_GB2312" w:cs="方正仿宋_GB2312"/>
          <w:i w:val="0"/>
          <w:iCs w:val="0"/>
          <w:caps w:val="0"/>
          <w:color w:val="auto"/>
          <w:spacing w:val="4"/>
          <w:sz w:val="24"/>
          <w:szCs w:val="24"/>
          <w:shd w:val="clear" w:color="auto" w:fill="FFFFFF"/>
          <w:lang w:val="en-US" w:eastAsia="zh-CN"/>
        </w:rPr>
        <w:t xml:space="preserve"> 。</w:t>
      </w:r>
    </w:p>
    <w:p w14:paraId="4A738CA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方正仿宋_GB2312" w:hAnsi="方正仿宋_GB2312" w:eastAsia="方正仿宋_GB2312" w:cs="方正仿宋_GB2312"/>
          <w:b/>
          <w:bCs/>
          <w:i w:val="0"/>
          <w:iCs w:val="0"/>
          <w:caps w:val="0"/>
          <w:color w:val="auto"/>
          <w:spacing w:val="4"/>
          <w:sz w:val="24"/>
          <w:szCs w:val="24"/>
          <w:shd w:val="clear" w:color="auto" w:fill="FFFFFF"/>
          <w:lang w:eastAsia="zh-CN"/>
        </w:rPr>
      </w:pPr>
      <w:r>
        <w:rPr>
          <w:rFonts w:hint="eastAsia" w:ascii="方正仿宋_GB2312" w:hAnsi="方正仿宋_GB2312" w:eastAsia="方正仿宋_GB2312" w:cs="方正仿宋_GB2312"/>
          <w:b/>
          <w:bCs/>
          <w:i w:val="0"/>
          <w:iCs w:val="0"/>
          <w:caps w:val="0"/>
          <w:color w:val="auto"/>
          <w:spacing w:val="4"/>
          <w:sz w:val="24"/>
          <w:szCs w:val="24"/>
          <w:shd w:val="clear" w:color="auto" w:fill="FFFFFF"/>
          <w:lang w:eastAsia="zh-CN"/>
        </w:rPr>
        <w:t>九、包装和运输</w:t>
      </w:r>
    </w:p>
    <w:p w14:paraId="5EDAE6E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auto"/>
          <w:spacing w:val="4"/>
          <w:sz w:val="24"/>
          <w:szCs w:val="24"/>
          <w:shd w:val="clear" w:color="auto" w:fill="FFFFFF"/>
          <w:lang w:val="en-US" w:eastAsia="zh-CN"/>
        </w:rPr>
        <w:t>（一）包装与保护：乙方所提供的食品在装卸、运输和仓储过程中应有足够的包装保护，防止食品受潮、被腐蚀以及其他</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不可预见的损坏。贮存、运输和装卸食品的容器、工具和设备应当安全、无害，保持清洁，防止食品污染，并符合保证食品安全所需的温度、湿度等特殊要求，不得将食品与有毒、有害物品一同贮存、运输。</w:t>
      </w:r>
    </w:p>
    <w:p w14:paraId="7DDA7CC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（二）由乙方负责完成食品运输过程中的全部工作内容，并安全送达到甲方</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或者各学校</w:t>
      </w:r>
      <w:r>
        <w:rPr>
          <w:rFonts w:hint="eastAsia" w:ascii="方正仿宋_GB2312" w:hAnsi="方正仿宋_GB2312" w:eastAsia="方正仿宋_GB2312" w:cs="方正仿宋_GB2312"/>
          <w:i w:val="0"/>
          <w:iCs w:val="0"/>
          <w:caps w:val="0"/>
          <w:color w:val="000000"/>
          <w:spacing w:val="4"/>
          <w:sz w:val="24"/>
          <w:szCs w:val="24"/>
          <w:shd w:val="clear" w:color="auto" w:fill="FFFFFF"/>
        </w:rPr>
        <w:t>指定交货地点。</w:t>
      </w:r>
    </w:p>
    <w:p w14:paraId="6378703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三）                          。</w:t>
      </w:r>
    </w:p>
    <w:p w14:paraId="18CE5D8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十、</w:t>
      </w:r>
      <w:r>
        <w:rPr>
          <w:rFonts w:hint="eastAsia" w:ascii="方正仿宋_GB2312" w:hAnsi="方正仿宋_GB2312" w:eastAsia="方正仿宋_GB2312" w:cs="方正仿宋_GB2312"/>
          <w:b/>
          <w:bCs/>
          <w:i w:val="0"/>
          <w:iCs w:val="0"/>
          <w:caps w:val="0"/>
          <w:color w:val="000000"/>
          <w:spacing w:val="4"/>
          <w:sz w:val="24"/>
          <w:szCs w:val="24"/>
          <w:shd w:val="clear" w:color="auto" w:fill="FFFFFF"/>
          <w:lang w:val="en-US" w:eastAsia="zh-CN"/>
        </w:rPr>
        <w:t>食材</w:t>
      </w: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验收</w:t>
      </w:r>
    </w:p>
    <w:p w14:paraId="4A1D45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（一）学校指定专人按国家相关标准</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进行</w:t>
      </w:r>
      <w:r>
        <w:rPr>
          <w:rFonts w:hint="eastAsia" w:ascii="方正仿宋_GB2312" w:hAnsi="方正仿宋_GB2312" w:eastAsia="方正仿宋_GB2312" w:cs="方正仿宋_GB2312"/>
          <w:i w:val="0"/>
          <w:iCs w:val="0"/>
          <w:caps w:val="0"/>
          <w:color w:val="000000"/>
          <w:spacing w:val="4"/>
          <w:sz w:val="24"/>
          <w:szCs w:val="24"/>
          <w:shd w:val="clear" w:color="auto" w:fill="FFFFFF"/>
        </w:rPr>
        <w:t>验收，不符合相关标准的</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食材</w:t>
      </w:r>
      <w:r>
        <w:rPr>
          <w:rFonts w:hint="eastAsia" w:ascii="方正仿宋_GB2312" w:hAnsi="方正仿宋_GB2312" w:eastAsia="方正仿宋_GB2312" w:cs="方正仿宋_GB2312"/>
          <w:i w:val="0"/>
          <w:iCs w:val="0"/>
          <w:caps w:val="0"/>
          <w:color w:val="000000"/>
          <w:spacing w:val="4"/>
          <w:sz w:val="24"/>
          <w:szCs w:val="24"/>
          <w:shd w:val="clear" w:color="auto" w:fill="FFFFFF"/>
        </w:rPr>
        <w:t>乙方应及时调换，并不得影响甲方</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及学校</w:t>
      </w:r>
      <w:r>
        <w:rPr>
          <w:rFonts w:hint="eastAsia" w:ascii="方正仿宋_GB2312" w:hAnsi="方正仿宋_GB2312" w:eastAsia="方正仿宋_GB2312" w:cs="方正仿宋_GB2312"/>
          <w:i w:val="0"/>
          <w:iCs w:val="0"/>
          <w:caps w:val="0"/>
          <w:color w:val="000000"/>
          <w:spacing w:val="4"/>
          <w:sz w:val="24"/>
          <w:szCs w:val="24"/>
          <w:shd w:val="clear" w:color="auto" w:fill="FFFFFF"/>
        </w:rPr>
        <w:t>的正常</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工作</w:t>
      </w:r>
      <w:r>
        <w:rPr>
          <w:rFonts w:hint="eastAsia" w:ascii="方正仿宋_GB2312" w:hAnsi="方正仿宋_GB2312" w:eastAsia="方正仿宋_GB2312" w:cs="方正仿宋_GB2312"/>
          <w:i w:val="0"/>
          <w:iCs w:val="0"/>
          <w:caps w:val="0"/>
          <w:color w:val="000000"/>
          <w:spacing w:val="4"/>
          <w:sz w:val="24"/>
          <w:szCs w:val="24"/>
          <w:shd w:val="clear" w:color="auto" w:fill="FFFFFF"/>
        </w:rPr>
        <w:t>。</w:t>
      </w:r>
    </w:p>
    <w:p w14:paraId="7E57DB9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（二）送货单一式四联，经</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学校</w:t>
      </w:r>
      <w:r>
        <w:rPr>
          <w:rFonts w:hint="eastAsia" w:ascii="方正仿宋_GB2312" w:hAnsi="方正仿宋_GB2312" w:eastAsia="方正仿宋_GB2312" w:cs="方正仿宋_GB2312"/>
          <w:i w:val="0"/>
          <w:iCs w:val="0"/>
          <w:caps w:val="0"/>
          <w:color w:val="000000"/>
          <w:spacing w:val="4"/>
          <w:sz w:val="24"/>
          <w:szCs w:val="24"/>
          <w:shd w:val="clear" w:color="auto" w:fill="FFFFFF"/>
        </w:rPr>
        <w:t>食堂管理员、主管及乙方库房、送货人签字后各自留存（白联：乙方财务，红联：乙方与学校对账，蓝联和黄联给学校食堂和学校财务各一份）作为结算依据。</w:t>
      </w:r>
    </w:p>
    <w:p w14:paraId="26F006E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三）</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w:t>
      </w:r>
    </w:p>
    <w:p w14:paraId="5BC42A9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十一、甲方权利义务</w:t>
      </w:r>
    </w:p>
    <w:p w14:paraId="2D13025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（一）</w:t>
      </w:r>
      <w:r>
        <w:rPr>
          <w:rFonts w:hint="eastAsia" w:ascii="方正仿宋_GB2312" w:hAnsi="方正仿宋_GB2312" w:eastAsia="方正仿宋_GB2312" w:cs="方正仿宋_GB2312"/>
          <w:i w:val="0"/>
          <w:iCs w:val="0"/>
          <w:caps w:val="0"/>
          <w:color w:val="000000"/>
          <w:spacing w:val="4"/>
          <w:sz w:val="24"/>
          <w:szCs w:val="24"/>
          <w:shd w:val="clear" w:color="auto" w:fill="FFFFFF"/>
        </w:rPr>
        <w:t>按时向乙方下达次日或次周订单，以便乙方提前安排准备；</w:t>
      </w:r>
    </w:p>
    <w:p w14:paraId="3CC2FCC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（二）</w:t>
      </w:r>
      <w:r>
        <w:rPr>
          <w:rFonts w:hint="eastAsia" w:ascii="方正仿宋_GB2312" w:hAnsi="方正仿宋_GB2312" w:eastAsia="方正仿宋_GB2312" w:cs="方正仿宋_GB2312"/>
          <w:i w:val="0"/>
          <w:iCs w:val="0"/>
          <w:caps w:val="0"/>
          <w:color w:val="000000"/>
          <w:spacing w:val="4"/>
          <w:sz w:val="24"/>
          <w:szCs w:val="24"/>
          <w:shd w:val="clear" w:color="auto" w:fill="FFFFFF"/>
        </w:rPr>
        <w:t>依据订单和供货清单进行清点验收，对不符合学校订单的食材，有权退回乙方，由此产生的损失由乙方承担；</w:t>
      </w:r>
    </w:p>
    <w:p w14:paraId="6B5B2A4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（三）</w:t>
      </w:r>
      <w:r>
        <w:rPr>
          <w:rFonts w:hint="eastAsia" w:ascii="方正仿宋_GB2312" w:hAnsi="方正仿宋_GB2312" w:eastAsia="方正仿宋_GB2312" w:cs="方正仿宋_GB2312"/>
          <w:i w:val="0"/>
          <w:iCs w:val="0"/>
          <w:caps w:val="0"/>
          <w:color w:val="000000"/>
          <w:spacing w:val="4"/>
          <w:sz w:val="24"/>
          <w:szCs w:val="24"/>
          <w:shd w:val="clear" w:color="auto" w:fill="FFFFFF"/>
        </w:rPr>
        <w:t>依据订单和供货清单进行称重验收，重量以学校称重数据为准；</w:t>
      </w:r>
    </w:p>
    <w:p w14:paraId="2C50B2F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（四）</w:t>
      </w:r>
      <w:r>
        <w:rPr>
          <w:rFonts w:hint="eastAsia" w:ascii="方正仿宋_GB2312" w:hAnsi="方正仿宋_GB2312" w:eastAsia="方正仿宋_GB2312" w:cs="方正仿宋_GB2312"/>
          <w:i w:val="0"/>
          <w:iCs w:val="0"/>
          <w:caps w:val="0"/>
          <w:color w:val="000000"/>
          <w:spacing w:val="4"/>
          <w:sz w:val="24"/>
          <w:szCs w:val="24"/>
          <w:shd w:val="clear" w:color="auto" w:fill="FFFFFF"/>
        </w:rPr>
        <w:t>双方需在供货清单上签字确认；</w:t>
      </w:r>
    </w:p>
    <w:p w14:paraId="4A31C84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（五）</w:t>
      </w:r>
      <w:r>
        <w:rPr>
          <w:rFonts w:hint="eastAsia" w:ascii="方正仿宋_GB2312" w:hAnsi="方正仿宋_GB2312" w:eastAsia="方正仿宋_GB2312" w:cs="方正仿宋_GB2312"/>
          <w:i w:val="0"/>
          <w:iCs w:val="0"/>
          <w:caps w:val="0"/>
          <w:color w:val="000000"/>
          <w:spacing w:val="4"/>
          <w:sz w:val="24"/>
          <w:szCs w:val="24"/>
          <w:shd w:val="clear" w:color="auto" w:fill="FFFFFF"/>
        </w:rPr>
        <w:t>乙方提供发票信息与实际发生信息一致时，不得拖延支付费用；</w:t>
      </w:r>
    </w:p>
    <w:p w14:paraId="0CC156E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（六）</w:t>
      </w:r>
      <w:r>
        <w:rPr>
          <w:rFonts w:hint="eastAsia" w:ascii="方正仿宋_GB2312" w:hAnsi="方正仿宋_GB2312" w:eastAsia="方正仿宋_GB2312" w:cs="方正仿宋_GB2312"/>
          <w:i w:val="0"/>
          <w:iCs w:val="0"/>
          <w:caps w:val="0"/>
          <w:color w:val="000000"/>
          <w:spacing w:val="4"/>
          <w:sz w:val="24"/>
          <w:szCs w:val="24"/>
          <w:shd w:val="clear" w:color="auto" w:fill="FFFFFF"/>
        </w:rPr>
        <w:t>学校监督小组或膳食委员会</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等监督管理机构</w:t>
      </w:r>
      <w:r>
        <w:rPr>
          <w:rFonts w:hint="eastAsia" w:ascii="方正仿宋_GB2312" w:hAnsi="方正仿宋_GB2312" w:eastAsia="方正仿宋_GB2312" w:cs="方正仿宋_GB2312"/>
          <w:i w:val="0"/>
          <w:iCs w:val="0"/>
          <w:caps w:val="0"/>
          <w:color w:val="000000"/>
          <w:spacing w:val="4"/>
          <w:sz w:val="24"/>
          <w:szCs w:val="24"/>
          <w:shd w:val="clear" w:color="auto" w:fill="FFFFFF"/>
        </w:rPr>
        <w:t>不定期对乙方经营的食材品质及来源进行检查</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w:t>
      </w:r>
    </w:p>
    <w:p w14:paraId="0BFA3D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（七）定期检查库存食材，对临近保质期的食材进行管理监督，设置临期食材专柜或在相对集中区域陈列使用；</w:t>
      </w:r>
    </w:p>
    <w:p w14:paraId="7D3C072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十二、乙方权利义务</w:t>
      </w:r>
    </w:p>
    <w:p w14:paraId="1245FF7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（一）</w:t>
      </w:r>
      <w:r>
        <w:rPr>
          <w:rFonts w:hint="eastAsia" w:ascii="方正仿宋_GB2312" w:hAnsi="方正仿宋_GB2312" w:eastAsia="方正仿宋_GB2312" w:cs="方正仿宋_GB2312"/>
          <w:i w:val="0"/>
          <w:iCs w:val="0"/>
          <w:caps w:val="0"/>
          <w:color w:val="000000"/>
          <w:spacing w:val="4"/>
          <w:sz w:val="24"/>
          <w:szCs w:val="24"/>
          <w:shd w:val="clear" w:color="auto" w:fill="FFFFFF"/>
        </w:rPr>
        <w:t>应严格按照《中华人民共和国农产品质量安全法》《中华人民共和国消费者权益保护法》《中华人民共和国食品安全法》等有关食品安全规定，保质、保量为甲方供应所需食材。</w:t>
      </w:r>
    </w:p>
    <w:p w14:paraId="3E224245">
      <w:pPr>
        <w:pStyle w:val="5"/>
        <w:keepNext w:val="0"/>
        <w:keepLines w:val="0"/>
        <w:pageBreakBefore w:val="0"/>
        <w:wordWrap/>
        <w:overflowPunct/>
        <w:topLinePunct w:val="0"/>
        <w:bidi w:val="0"/>
        <w:spacing w:line="500" w:lineRule="exact"/>
        <w:ind w:firstLine="496" w:firstLineChars="200"/>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（二）</w:t>
      </w:r>
      <w:r>
        <w:rPr>
          <w:rFonts w:hint="eastAsia" w:ascii="方正仿宋_GB2312" w:hAnsi="方正仿宋_GB2312" w:eastAsia="方正仿宋_GB2312" w:cs="方正仿宋_GB2312"/>
          <w:i w:val="0"/>
          <w:iCs w:val="0"/>
          <w:caps w:val="0"/>
          <w:color w:val="000000"/>
          <w:spacing w:val="4"/>
          <w:sz w:val="24"/>
          <w:szCs w:val="24"/>
          <w:shd w:val="clear" w:color="auto" w:fill="FFFFFF"/>
        </w:rPr>
        <w:t>需向甲方提供营业执照、账户及开户行信息、供应食材质量合格证明</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从业人员健康证明、税务登记证、食品的检验报告、食品安全管理体系认证证书、食材来源证明、安全应急预案</w:t>
      </w:r>
      <w:r>
        <w:rPr>
          <w:rFonts w:hint="eastAsia" w:ascii="方正仿宋_GB2312" w:hAnsi="方正仿宋_GB2312" w:eastAsia="方正仿宋_GB2312" w:cs="方正仿宋_GB2312"/>
          <w:i w:val="0"/>
          <w:iCs w:val="0"/>
          <w:caps w:val="0"/>
          <w:color w:val="000000"/>
          <w:spacing w:val="4"/>
          <w:sz w:val="24"/>
          <w:szCs w:val="24"/>
          <w:shd w:val="clear" w:color="auto" w:fill="FFFFFF"/>
        </w:rPr>
        <w:t>等有关资料；</w:t>
      </w:r>
    </w:p>
    <w:p w14:paraId="2C93F44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（三）</w:t>
      </w:r>
      <w:r>
        <w:rPr>
          <w:rFonts w:hint="eastAsia" w:ascii="方正仿宋_GB2312" w:hAnsi="方正仿宋_GB2312" w:eastAsia="方正仿宋_GB2312" w:cs="方正仿宋_GB2312"/>
          <w:i w:val="0"/>
          <w:iCs w:val="0"/>
          <w:caps w:val="0"/>
          <w:color w:val="000000"/>
          <w:spacing w:val="4"/>
          <w:sz w:val="24"/>
          <w:szCs w:val="24"/>
          <w:shd w:val="clear" w:color="auto" w:fill="FFFFFF"/>
        </w:rPr>
        <w:t>与甲方核对供应食材信息无误后，需向甲方提供合规的发票；</w:t>
      </w:r>
    </w:p>
    <w:p w14:paraId="0CF06D8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（四）</w:t>
      </w:r>
      <w:r>
        <w:rPr>
          <w:rFonts w:hint="eastAsia" w:ascii="方正仿宋_GB2312" w:hAnsi="方正仿宋_GB2312" w:eastAsia="方正仿宋_GB2312" w:cs="方正仿宋_GB2312"/>
          <w:i w:val="0"/>
          <w:iCs w:val="0"/>
          <w:caps w:val="0"/>
          <w:color w:val="000000"/>
          <w:spacing w:val="4"/>
          <w:sz w:val="24"/>
          <w:szCs w:val="24"/>
          <w:shd w:val="clear" w:color="auto" w:fill="FFFFFF"/>
        </w:rPr>
        <w:t>按照订单约定准时将食材运送到指定地点，配合甲方做好验收并在供货清单上签字确认；</w:t>
      </w:r>
    </w:p>
    <w:p w14:paraId="32B68FB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（五）</w:t>
      </w:r>
      <w:r>
        <w:rPr>
          <w:rFonts w:hint="eastAsia" w:ascii="方正仿宋_GB2312" w:hAnsi="方正仿宋_GB2312" w:eastAsia="方正仿宋_GB2312" w:cs="方正仿宋_GB2312"/>
          <w:i w:val="0"/>
          <w:iCs w:val="0"/>
          <w:caps w:val="0"/>
          <w:color w:val="000000"/>
          <w:spacing w:val="4"/>
          <w:sz w:val="24"/>
          <w:szCs w:val="24"/>
          <w:shd w:val="clear" w:color="auto" w:fill="FFFFFF"/>
        </w:rPr>
        <w:t>自行承担食材从开始运输至经甲方检验合格前的一切损毁、变质风险；</w:t>
      </w:r>
    </w:p>
    <w:p w14:paraId="16E73A2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（六）</w:t>
      </w:r>
      <w:r>
        <w:rPr>
          <w:rFonts w:hint="eastAsia" w:ascii="方正仿宋_GB2312" w:hAnsi="方正仿宋_GB2312" w:eastAsia="方正仿宋_GB2312" w:cs="方正仿宋_GB2312"/>
          <w:i w:val="0"/>
          <w:iCs w:val="0"/>
          <w:caps w:val="0"/>
          <w:color w:val="000000"/>
          <w:spacing w:val="4"/>
          <w:sz w:val="24"/>
          <w:szCs w:val="24"/>
          <w:shd w:val="clear" w:color="auto" w:fill="FFFFFF"/>
        </w:rPr>
        <w:t>严格按照甲方订单中的品类、规格、质量及数量进行配送，验收时甲方若发现食材质量不达标、重量不足或出现漏货等情况，乙方应按照甲方的要求立即更换及补货；</w:t>
      </w:r>
    </w:p>
    <w:p w14:paraId="217616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（七）</w:t>
      </w:r>
      <w:r>
        <w:rPr>
          <w:rFonts w:hint="eastAsia" w:ascii="方正仿宋_GB2312" w:hAnsi="方正仿宋_GB2312" w:eastAsia="方正仿宋_GB2312" w:cs="方正仿宋_GB2312"/>
          <w:i w:val="0"/>
          <w:iCs w:val="0"/>
          <w:caps w:val="0"/>
          <w:color w:val="000000"/>
          <w:spacing w:val="4"/>
          <w:sz w:val="24"/>
          <w:szCs w:val="24"/>
          <w:shd w:val="clear" w:color="auto" w:fill="FFFFFF"/>
        </w:rPr>
        <w:t>工作人员出入校园应遵守学校规章制度</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w:t>
      </w:r>
    </w:p>
    <w:p w14:paraId="43D961A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十三、合同解除</w:t>
      </w:r>
    </w:p>
    <w:p w14:paraId="15C2946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（一）</w:t>
      </w:r>
      <w:r>
        <w:rPr>
          <w:rFonts w:hint="eastAsia" w:ascii="方正仿宋_GB2312" w:hAnsi="方正仿宋_GB2312" w:eastAsia="方正仿宋_GB2312" w:cs="方正仿宋_GB2312"/>
          <w:i w:val="0"/>
          <w:iCs w:val="0"/>
          <w:caps w:val="0"/>
          <w:color w:val="000000"/>
          <w:spacing w:val="4"/>
          <w:sz w:val="24"/>
          <w:szCs w:val="24"/>
          <w:shd w:val="clear" w:color="auto" w:fill="FFFFFF"/>
        </w:rPr>
        <w:t>双方协商一致可以解除本合同；</w:t>
      </w:r>
    </w:p>
    <w:p w14:paraId="3DBC73C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（二）</w:t>
      </w:r>
      <w:r>
        <w:rPr>
          <w:rFonts w:hint="eastAsia" w:ascii="方正仿宋_GB2312" w:hAnsi="方正仿宋_GB2312" w:eastAsia="方正仿宋_GB2312" w:cs="方正仿宋_GB2312"/>
          <w:i w:val="0"/>
          <w:iCs w:val="0"/>
          <w:caps w:val="0"/>
          <w:color w:val="000000"/>
          <w:spacing w:val="4"/>
          <w:sz w:val="24"/>
          <w:szCs w:val="24"/>
          <w:shd w:val="clear" w:color="auto" w:fill="FFFFFF"/>
        </w:rPr>
        <w:t>在合同期内，由于发生不可抗力，致使合同不能履行的，甲、乙双方的任何一方有权提出终止合同。由此发生的经济损失，甲、乙双方各自承担。</w:t>
      </w:r>
    </w:p>
    <w:p w14:paraId="04834EE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（三）</w:t>
      </w:r>
      <w:r>
        <w:rPr>
          <w:rFonts w:hint="eastAsia" w:ascii="方正仿宋_GB2312" w:hAnsi="方正仿宋_GB2312" w:eastAsia="方正仿宋_GB2312" w:cs="方正仿宋_GB2312"/>
          <w:i w:val="0"/>
          <w:iCs w:val="0"/>
          <w:caps w:val="0"/>
          <w:color w:val="000000"/>
          <w:spacing w:val="4"/>
          <w:sz w:val="24"/>
          <w:szCs w:val="24"/>
          <w:shd w:val="clear" w:color="auto" w:fill="FFFFFF"/>
        </w:rPr>
        <w:t>乙方未按合同约定时间供货的，每延迟一次按延迟供货金额</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%支付违约金，如发生</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次延迟供货，甲方有权解除合同。</w:t>
      </w:r>
    </w:p>
    <w:p w14:paraId="7AB03F6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（四）</w:t>
      </w:r>
      <w:r>
        <w:rPr>
          <w:rFonts w:hint="eastAsia" w:ascii="方正仿宋_GB2312" w:hAnsi="方正仿宋_GB2312" w:eastAsia="方正仿宋_GB2312" w:cs="方正仿宋_GB2312"/>
          <w:i w:val="0"/>
          <w:iCs w:val="0"/>
          <w:caps w:val="0"/>
          <w:color w:val="000000"/>
          <w:spacing w:val="4"/>
          <w:sz w:val="24"/>
          <w:szCs w:val="24"/>
          <w:shd w:val="clear" w:color="auto" w:fill="FFFFFF"/>
        </w:rPr>
        <w:t>合同期内，如果因乙方原因不能履约的，应提前</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日通知甲方终止合同；如乙方未及时书面通知甲方终止合同而给甲方造成损失的，除乙方应向甲方支付已经履行合同总价款___</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%违约金外，还应赔偿甲方临时采购增加的费用以及其他损失。如果乙方拒绝支付违约金和赔偿金的，甲方有权在乙方已供原材料款项中扣除。</w:t>
      </w:r>
    </w:p>
    <w:p w14:paraId="5F4D7B3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（五）</w:t>
      </w:r>
      <w:r>
        <w:rPr>
          <w:rFonts w:hint="eastAsia" w:ascii="方正仿宋_GB2312" w:hAnsi="方正仿宋_GB2312" w:eastAsia="方正仿宋_GB2312" w:cs="方正仿宋_GB2312"/>
          <w:i w:val="0"/>
          <w:iCs w:val="0"/>
          <w:caps w:val="0"/>
          <w:color w:val="000000"/>
          <w:spacing w:val="4"/>
          <w:sz w:val="24"/>
          <w:szCs w:val="24"/>
          <w:shd w:val="clear" w:color="auto" w:fill="FFFFFF"/>
        </w:rPr>
        <w:t>如乙方所提供的食材经甲方进行抽检不合格的，该批次产品一律无条件退回。如果两次发现抽查不合格的，甲方有权终止合同，乙方应承担违约责任，向甲方支付已经履约总价款</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%的违约金。</w:t>
      </w:r>
    </w:p>
    <w:p w14:paraId="0D0399F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（六）</w:t>
      </w:r>
      <w:r>
        <w:rPr>
          <w:rFonts w:hint="eastAsia" w:ascii="方正仿宋_GB2312" w:hAnsi="方正仿宋_GB2312" w:eastAsia="方正仿宋_GB2312" w:cs="方正仿宋_GB2312"/>
          <w:i w:val="0"/>
          <w:iCs w:val="0"/>
          <w:caps w:val="0"/>
          <w:color w:val="000000"/>
          <w:spacing w:val="4"/>
          <w:sz w:val="24"/>
          <w:szCs w:val="24"/>
          <w:shd w:val="clear" w:color="auto"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13B2F8D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十四、违约责任</w:t>
      </w:r>
    </w:p>
    <w:p w14:paraId="0460234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（一）食品供应</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en-US"/>
        </w:rPr>
        <w:t>造成师生食物中毒（一般食品安全事故及以上等级的）或其他食源性疾病等重大安</w:t>
      </w:r>
      <w:r>
        <w:rPr>
          <w:rFonts w:hint="eastAsia" w:ascii="方正仿宋_GB2312" w:hAnsi="方正仿宋_GB2312" w:eastAsia="方正仿宋_GB2312" w:cs="方正仿宋_GB2312"/>
          <w:i w:val="0"/>
          <w:iCs w:val="0"/>
          <w:caps w:val="0"/>
          <w:color w:val="000000"/>
          <w:spacing w:val="4"/>
          <w:sz w:val="24"/>
          <w:szCs w:val="24"/>
          <w:shd w:val="clear" w:color="auto" w:fill="FFFFFF"/>
        </w:rPr>
        <w:t>全事故的，经检测是乙方配送食品原材料原因的，甲方有权单方</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解除本</w:t>
      </w:r>
      <w:r>
        <w:rPr>
          <w:rFonts w:hint="eastAsia" w:ascii="方正仿宋_GB2312" w:hAnsi="方正仿宋_GB2312" w:eastAsia="方正仿宋_GB2312" w:cs="方正仿宋_GB2312"/>
          <w:i w:val="0"/>
          <w:iCs w:val="0"/>
          <w:caps w:val="0"/>
          <w:color w:val="000000"/>
          <w:spacing w:val="4"/>
          <w:sz w:val="24"/>
          <w:szCs w:val="24"/>
          <w:shd w:val="clear" w:color="auto" w:fill="FFFFFF"/>
        </w:rPr>
        <w:t>合同</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乙方应当向甲方支付已供货总金额</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%的违约金。</w:t>
      </w:r>
    </w:p>
    <w:p w14:paraId="405E22D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（二）乙方工作没有达到甲方</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或学校</w:t>
      </w:r>
      <w:r>
        <w:rPr>
          <w:rFonts w:hint="eastAsia" w:ascii="方正仿宋_GB2312" w:hAnsi="方正仿宋_GB2312" w:eastAsia="方正仿宋_GB2312" w:cs="方正仿宋_GB2312"/>
          <w:i w:val="0"/>
          <w:iCs w:val="0"/>
          <w:caps w:val="0"/>
          <w:color w:val="000000"/>
          <w:spacing w:val="4"/>
          <w:sz w:val="24"/>
          <w:szCs w:val="24"/>
          <w:shd w:val="clear" w:color="auto" w:fill="FFFFFF"/>
        </w:rPr>
        <w:t>要求的，甲方有权向乙方提出工作整改，提高服务水平。甲方三次催告后乙方仍不予整改的，甲方有权单方解除合同，乙方应承担给甲方造成的</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一切</w:t>
      </w:r>
      <w:r>
        <w:rPr>
          <w:rFonts w:hint="eastAsia" w:ascii="方正仿宋_GB2312" w:hAnsi="方正仿宋_GB2312" w:eastAsia="方正仿宋_GB2312" w:cs="方正仿宋_GB2312"/>
          <w:i w:val="0"/>
          <w:iCs w:val="0"/>
          <w:caps w:val="0"/>
          <w:color w:val="000000"/>
          <w:spacing w:val="4"/>
          <w:sz w:val="24"/>
          <w:szCs w:val="24"/>
          <w:shd w:val="clear" w:color="auto" w:fill="FFFFFF"/>
        </w:rPr>
        <w:t>损失（包括但不限于鉴定费、差旅费、诉讼费、律师费等）。</w:t>
      </w:r>
    </w:p>
    <w:p w14:paraId="6FB3961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rPr>
        <w:t>（三）若乙方已做到供货及时，保质保量，诚信经营，甲方</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无正当理由</w:t>
      </w:r>
      <w:r>
        <w:rPr>
          <w:rFonts w:hint="eastAsia" w:ascii="方正仿宋_GB2312" w:hAnsi="方正仿宋_GB2312" w:eastAsia="方正仿宋_GB2312" w:cs="方正仿宋_GB2312"/>
          <w:i w:val="0"/>
          <w:iCs w:val="0"/>
          <w:caps w:val="0"/>
          <w:color w:val="000000"/>
          <w:spacing w:val="4"/>
          <w:sz w:val="24"/>
          <w:szCs w:val="24"/>
          <w:shd w:val="clear" w:color="auto" w:fill="FFFFFF"/>
        </w:rPr>
        <w:t>不能在合同期内随意取消乙方的供货权</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w:t>
      </w:r>
    </w:p>
    <w:p w14:paraId="572F0DE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（四）除本合同对违约责任有明确约定外，任何一方不履行合同或履行合同不符合约定的均视为违约。届时，违约方除应向守约方支付</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已供货总金</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额</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01A51BA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8" w:firstLineChars="200"/>
        <w:jc w:val="both"/>
        <w:textAlignment w:val="auto"/>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十五、争议解决</w:t>
      </w:r>
    </w:p>
    <w:p w14:paraId="379C125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因本合同相关事项发生的纠纷，可由双方协商解决，协商不成，可按以下第</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种方式解决：</w:t>
      </w:r>
    </w:p>
    <w:p w14:paraId="79A87B78">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向</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仲裁委员会申请仲裁。</w:t>
      </w:r>
    </w:p>
    <w:p w14:paraId="508C82D3">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二</w:t>
      </w:r>
      <w:r>
        <w:rPr>
          <w:rFonts w:hint="eastAsia" w:ascii="方正仿宋_GB2312" w:hAnsi="方正仿宋_GB2312" w:eastAsia="方正仿宋_GB2312" w:cs="方正仿宋_GB2312"/>
          <w:i w:val="0"/>
          <w:iCs w:val="0"/>
          <w:caps w:val="0"/>
          <w:color w:val="000000"/>
          <w:spacing w:val="4"/>
          <w:sz w:val="24"/>
          <w:szCs w:val="24"/>
          <w:shd w:val="clear" w:color="auto" w:fill="FFFFFF"/>
        </w:rPr>
        <w:t>）依法向</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人民法院起诉。</w:t>
      </w:r>
    </w:p>
    <w:p w14:paraId="769F2A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方正仿宋_GB2312" w:hAnsi="方正仿宋_GB2312" w:eastAsia="方正仿宋_GB2312" w:cs="方正仿宋_GB2312"/>
          <w:snapToGrid w:val="0"/>
          <w:color w:val="000000"/>
          <w:spacing w:val="0"/>
          <w:kern w:val="0"/>
          <w:sz w:val="24"/>
          <w:szCs w:val="24"/>
          <w:lang w:val="en-US" w:eastAsia="en-US" w:bidi="ar-SA"/>
        </w:rPr>
      </w:pPr>
      <w:r>
        <w:rPr>
          <w:rFonts w:hint="eastAsia" w:ascii="方正仿宋_GB2312" w:hAnsi="方正仿宋_GB2312" w:eastAsia="方正仿宋_GB2312" w:cs="方正仿宋_GB2312"/>
          <w:snapToGrid w:val="0"/>
          <w:color w:val="000000"/>
          <w:spacing w:val="0"/>
          <w:kern w:val="0"/>
          <w:sz w:val="24"/>
          <w:szCs w:val="24"/>
          <w:lang w:val="en-US" w:eastAsia="en-US" w:bidi="ar-SA"/>
        </w:rPr>
        <w:t>在诉讼或仲裁期间</w:t>
      </w:r>
      <w:r>
        <w:rPr>
          <w:rFonts w:hint="eastAsia" w:ascii="方正仿宋_GB2312" w:hAnsi="方正仿宋_GB2312" w:eastAsia="方正仿宋_GB2312" w:cs="方正仿宋_GB2312"/>
          <w:snapToGrid w:val="0"/>
          <w:color w:val="000000"/>
          <w:spacing w:val="0"/>
          <w:kern w:val="0"/>
          <w:sz w:val="24"/>
          <w:szCs w:val="24"/>
          <w:lang w:val="en-US" w:eastAsia="zh-CN" w:bidi="ar-SA"/>
        </w:rPr>
        <w:t>，</w:t>
      </w:r>
      <w:r>
        <w:rPr>
          <w:rFonts w:hint="eastAsia" w:ascii="方正仿宋_GB2312" w:hAnsi="方正仿宋_GB2312" w:eastAsia="方正仿宋_GB2312" w:cs="方正仿宋_GB2312"/>
          <w:snapToGrid w:val="0"/>
          <w:color w:val="000000"/>
          <w:spacing w:val="0"/>
          <w:kern w:val="0"/>
          <w:sz w:val="24"/>
          <w:szCs w:val="24"/>
          <w:lang w:val="en-US" w:eastAsia="en-US" w:bidi="ar-SA"/>
        </w:rPr>
        <w:t>本合同不涉及争议的条款仍然有效</w:t>
      </w:r>
      <w:r>
        <w:rPr>
          <w:rFonts w:hint="eastAsia" w:ascii="方正仿宋_GB2312" w:hAnsi="方正仿宋_GB2312" w:eastAsia="方正仿宋_GB2312" w:cs="方正仿宋_GB2312"/>
          <w:snapToGrid w:val="0"/>
          <w:color w:val="000000"/>
          <w:spacing w:val="0"/>
          <w:kern w:val="0"/>
          <w:sz w:val="24"/>
          <w:szCs w:val="24"/>
          <w:lang w:val="en-US" w:eastAsia="zh-CN" w:bidi="ar-SA"/>
        </w:rPr>
        <w:t>，</w:t>
      </w:r>
      <w:r>
        <w:rPr>
          <w:rFonts w:hint="eastAsia" w:ascii="方正仿宋_GB2312" w:hAnsi="方正仿宋_GB2312" w:eastAsia="方正仿宋_GB2312" w:cs="方正仿宋_GB2312"/>
          <w:snapToGrid w:val="0"/>
          <w:color w:val="000000"/>
          <w:spacing w:val="0"/>
          <w:kern w:val="0"/>
          <w:sz w:val="24"/>
          <w:szCs w:val="24"/>
          <w:lang w:val="en-US" w:eastAsia="en-US" w:bidi="ar-SA"/>
        </w:rPr>
        <w:t>双方应继续履行。</w:t>
      </w:r>
      <w:r>
        <w:rPr>
          <w:rFonts w:hint="eastAsia" w:ascii="方正仿宋_GB2312" w:hAnsi="方正仿宋_GB2312" w:eastAsia="方正仿宋_GB2312" w:cs="方正仿宋_GB2312"/>
          <w:color w:val="000000"/>
          <w:spacing w:val="0"/>
          <w:kern w:val="2"/>
          <w:sz w:val="24"/>
          <w:szCs w:val="24"/>
          <w:lang w:val="en-US" w:eastAsia="zh-CN" w:bidi="ar-SA"/>
        </w:rPr>
        <w:t>因争议解决产生的诉讼费、保全费、保全、保险费、律师费、鉴定费、评估费、公证费、差旅费、公告费、邮寄送达费等</w:t>
      </w:r>
      <w:r>
        <w:rPr>
          <w:rFonts w:hint="eastAsia" w:ascii="方正仿宋_GB2312" w:hAnsi="方正仿宋_GB2312" w:eastAsia="方正仿宋_GB2312" w:cs="方正仿宋_GB2312"/>
          <w:snapToGrid w:val="0"/>
          <w:color w:val="000000"/>
          <w:spacing w:val="0"/>
          <w:kern w:val="0"/>
          <w:sz w:val="24"/>
          <w:szCs w:val="24"/>
          <w:lang w:val="en-US" w:eastAsia="zh-CN" w:bidi="ar-SA"/>
        </w:rPr>
        <w:t>所有成本由违约方承担。</w:t>
      </w:r>
    </w:p>
    <w:p w14:paraId="1D8A017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2" w:firstLineChars="200"/>
        <w:jc w:val="both"/>
        <w:textAlignment w:val="auto"/>
        <w:rPr>
          <w:rFonts w:hint="eastAsia" w:ascii="方正仿宋_GB2312" w:hAnsi="方正仿宋_GB2312" w:eastAsia="方正仿宋_GB2312" w:cs="方正仿宋_GB2312"/>
          <w:b/>
          <w:bCs/>
          <w:i w:val="0"/>
          <w:iCs w:val="0"/>
          <w:caps w:val="0"/>
          <w:color w:val="000000"/>
          <w:spacing w:val="0"/>
          <w:sz w:val="24"/>
          <w:szCs w:val="24"/>
          <w:shd w:val="clear" w:color="auto" w:fill="FFFFFF"/>
          <w:lang w:eastAsia="zh-CN"/>
        </w:rPr>
      </w:pPr>
      <w:r>
        <w:rPr>
          <w:rFonts w:hint="eastAsia" w:ascii="方正仿宋_GB2312" w:hAnsi="方正仿宋_GB2312" w:eastAsia="方正仿宋_GB2312" w:cs="方正仿宋_GB2312"/>
          <w:b/>
          <w:bCs/>
          <w:i w:val="0"/>
          <w:iCs w:val="0"/>
          <w:caps w:val="0"/>
          <w:color w:val="000000"/>
          <w:spacing w:val="0"/>
          <w:sz w:val="24"/>
          <w:szCs w:val="24"/>
          <w:shd w:val="clear" w:color="auto" w:fill="FFFFFF"/>
          <w:lang w:eastAsia="zh-CN"/>
        </w:rPr>
        <w:t>十六、合同签订时间、地点、份数及生效</w:t>
      </w:r>
    </w:p>
    <w:p w14:paraId="75C062B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color="auto" w:fill="FFFFFF"/>
        </w:rPr>
      </w:pPr>
      <w:r>
        <w:rPr>
          <w:rFonts w:hint="eastAsia" w:ascii="方正仿宋_GB2312" w:hAnsi="方正仿宋_GB2312" w:eastAsia="方正仿宋_GB2312" w:cs="方正仿宋_GB2312"/>
          <w:i w:val="0"/>
          <w:iCs w:val="0"/>
          <w:caps w:val="0"/>
          <w:color w:val="000000"/>
          <w:spacing w:val="0"/>
          <w:sz w:val="24"/>
          <w:szCs w:val="24"/>
          <w:shd w:val="clear" w:color="auto" w:fill="FFFFFF"/>
        </w:rPr>
        <w:t>（一）合同签订时间：</w:t>
      </w:r>
      <w:r>
        <w:rPr>
          <w:rFonts w:hint="eastAsia" w:ascii="方正仿宋_GB2312" w:hAnsi="方正仿宋_GB2312" w:eastAsia="方正仿宋_GB2312" w:cs="方正仿宋_GB2312"/>
          <w:i w:val="0"/>
          <w:iCs w:val="0"/>
          <w:caps w:val="0"/>
          <w:color w:val="000000"/>
          <w:spacing w:val="0"/>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0"/>
          <w:sz w:val="24"/>
          <w:szCs w:val="24"/>
          <w:shd w:val="clear" w:color="auto" w:fill="FFFFFF"/>
        </w:rPr>
        <w:t>年</w:t>
      </w:r>
      <w:r>
        <w:rPr>
          <w:rFonts w:hint="eastAsia" w:ascii="方正仿宋_GB2312" w:hAnsi="方正仿宋_GB2312" w:eastAsia="方正仿宋_GB2312" w:cs="方正仿宋_GB2312"/>
          <w:i w:val="0"/>
          <w:iCs w:val="0"/>
          <w:caps w:val="0"/>
          <w:color w:val="000000"/>
          <w:spacing w:val="0"/>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0"/>
          <w:sz w:val="24"/>
          <w:szCs w:val="24"/>
          <w:shd w:val="clear" w:color="auto" w:fill="FFFFFF"/>
        </w:rPr>
        <w:t>月</w:t>
      </w:r>
      <w:r>
        <w:rPr>
          <w:rFonts w:hint="eastAsia" w:ascii="方正仿宋_GB2312" w:hAnsi="方正仿宋_GB2312" w:eastAsia="方正仿宋_GB2312" w:cs="方正仿宋_GB2312"/>
          <w:i w:val="0"/>
          <w:iCs w:val="0"/>
          <w:caps w:val="0"/>
          <w:color w:val="000000"/>
          <w:spacing w:val="0"/>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0"/>
          <w:sz w:val="24"/>
          <w:szCs w:val="24"/>
          <w:shd w:val="clear" w:color="auto" w:fill="FFFFFF"/>
        </w:rPr>
        <w:t>日。</w:t>
      </w:r>
    </w:p>
    <w:p w14:paraId="1C6DFF3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u w:val="none"/>
          <w:shd w:val="clear" w:color="auto" w:fill="FFFFFF"/>
          <w:lang w:val="en-US" w:eastAsia="zh-CN"/>
        </w:rPr>
      </w:pPr>
      <w:r>
        <w:rPr>
          <w:rFonts w:hint="eastAsia" w:ascii="方正仿宋_GB2312" w:hAnsi="方正仿宋_GB2312" w:eastAsia="方正仿宋_GB2312" w:cs="方正仿宋_GB2312"/>
          <w:i w:val="0"/>
          <w:iCs w:val="0"/>
          <w:caps w:val="0"/>
          <w:color w:val="000000"/>
          <w:spacing w:val="0"/>
          <w:sz w:val="24"/>
          <w:szCs w:val="24"/>
          <w:shd w:val="clear" w:color="auto" w:fill="FFFFFF"/>
        </w:rPr>
        <w:t>（二）合同签订地点：</w:t>
      </w:r>
      <w:r>
        <w:rPr>
          <w:rFonts w:hint="eastAsia" w:ascii="方正仿宋_GB2312" w:hAnsi="方正仿宋_GB2312" w:eastAsia="方正仿宋_GB2312" w:cs="方正仿宋_GB2312"/>
          <w:i w:val="0"/>
          <w:iCs w:val="0"/>
          <w:caps w:val="0"/>
          <w:color w:val="000000"/>
          <w:spacing w:val="0"/>
          <w:sz w:val="24"/>
          <w:szCs w:val="24"/>
          <w:u w:val="single"/>
          <w:shd w:val="clear" w:color="auto" w:fill="FFFFFF"/>
          <w:lang w:val="en-US" w:eastAsia="zh-CN"/>
        </w:rPr>
        <w:t xml:space="preserve">                 。</w:t>
      </w:r>
    </w:p>
    <w:p w14:paraId="0590CCB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color="auto" w:fill="FFFFFF"/>
          <w:lang w:eastAsia="zh-CN"/>
        </w:rPr>
      </w:pPr>
      <w:r>
        <w:rPr>
          <w:rFonts w:hint="eastAsia" w:ascii="方正仿宋_GB2312" w:hAnsi="方正仿宋_GB2312" w:eastAsia="方正仿宋_GB2312" w:cs="方正仿宋_GB2312"/>
          <w:i w:val="0"/>
          <w:iCs w:val="0"/>
          <w:caps w:val="0"/>
          <w:color w:val="000000"/>
          <w:spacing w:val="0"/>
          <w:sz w:val="24"/>
          <w:szCs w:val="24"/>
          <w:shd w:val="clear" w:color="auto" w:fill="FFFFFF"/>
        </w:rPr>
        <w:t>（三）合同份数：合同一式</w:t>
      </w:r>
      <w:r>
        <w:rPr>
          <w:rFonts w:hint="eastAsia" w:ascii="方正仿宋_GB2312" w:hAnsi="方正仿宋_GB2312" w:eastAsia="方正仿宋_GB2312" w:cs="方正仿宋_GB2312"/>
          <w:i w:val="0"/>
          <w:iCs w:val="0"/>
          <w:caps w:val="0"/>
          <w:color w:val="000000"/>
          <w:spacing w:val="0"/>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0"/>
          <w:sz w:val="24"/>
          <w:szCs w:val="24"/>
          <w:shd w:val="clear" w:color="auto" w:fill="FFFFFF"/>
        </w:rPr>
        <w:t>份，甲方</w:t>
      </w:r>
      <w:r>
        <w:rPr>
          <w:rFonts w:hint="eastAsia" w:ascii="方正仿宋_GB2312" w:hAnsi="方正仿宋_GB2312" w:eastAsia="方正仿宋_GB2312" w:cs="方正仿宋_GB2312"/>
          <w:i w:val="0"/>
          <w:iCs w:val="0"/>
          <w:caps w:val="0"/>
          <w:color w:val="000000"/>
          <w:spacing w:val="0"/>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0"/>
          <w:sz w:val="24"/>
          <w:szCs w:val="24"/>
          <w:shd w:val="clear" w:color="auto" w:fill="FFFFFF"/>
        </w:rPr>
        <w:t>份，乙方</w:t>
      </w:r>
      <w:r>
        <w:rPr>
          <w:rFonts w:hint="eastAsia" w:ascii="方正仿宋_GB2312" w:hAnsi="方正仿宋_GB2312" w:eastAsia="方正仿宋_GB2312" w:cs="方正仿宋_GB2312"/>
          <w:i w:val="0"/>
          <w:iCs w:val="0"/>
          <w:caps w:val="0"/>
          <w:color w:val="000000"/>
          <w:spacing w:val="0"/>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0"/>
          <w:sz w:val="24"/>
          <w:szCs w:val="24"/>
          <w:shd w:val="clear" w:color="auto" w:fill="FFFFFF"/>
        </w:rPr>
        <w:t>份</w:t>
      </w:r>
      <w:r>
        <w:rPr>
          <w:rFonts w:hint="eastAsia" w:ascii="方正仿宋_GB2312" w:hAnsi="方正仿宋_GB2312" w:eastAsia="方正仿宋_GB2312" w:cs="方正仿宋_GB2312"/>
          <w:i w:val="0"/>
          <w:iCs w:val="0"/>
          <w:caps w:val="0"/>
          <w:color w:val="000000"/>
          <w:spacing w:val="0"/>
          <w:sz w:val="24"/>
          <w:szCs w:val="24"/>
          <w:shd w:val="clear" w:color="auto" w:fill="FFFFFF"/>
          <w:lang w:eastAsia="zh-CN"/>
        </w:rPr>
        <w:t>，</w:t>
      </w:r>
      <w:r>
        <w:rPr>
          <w:rFonts w:hint="eastAsia" w:ascii="方正仿宋_GB2312" w:hAnsi="方正仿宋_GB2312" w:eastAsia="方正仿宋_GB2312" w:cs="方正仿宋_GB2312"/>
          <w:color w:val="000000"/>
          <w:spacing w:val="0"/>
          <w:sz w:val="24"/>
          <w:lang w:eastAsia="zh-CN"/>
        </w:rPr>
        <w:t>由甲方向当地</w:t>
      </w:r>
      <w:r>
        <w:rPr>
          <w:rFonts w:hint="eastAsia" w:ascii="方正仿宋_GB2312" w:hAnsi="方正仿宋_GB2312" w:eastAsia="方正仿宋_GB2312" w:cs="方正仿宋_GB2312"/>
          <w:color w:val="000000"/>
          <w:spacing w:val="0"/>
          <w:sz w:val="24"/>
        </w:rPr>
        <w:t>教育行政部门</w:t>
      </w:r>
      <w:r>
        <w:rPr>
          <w:rFonts w:hint="eastAsia" w:ascii="方正仿宋_GB2312" w:hAnsi="方正仿宋_GB2312" w:eastAsia="方正仿宋_GB2312" w:cs="方正仿宋_GB2312"/>
          <w:color w:val="000000"/>
          <w:spacing w:val="0"/>
          <w:sz w:val="24"/>
          <w:lang w:eastAsia="zh-CN"/>
        </w:rPr>
        <w:t>备案</w:t>
      </w:r>
      <w:r>
        <w:rPr>
          <w:rFonts w:hint="eastAsia" w:ascii="方正仿宋_GB2312" w:hAnsi="方正仿宋_GB2312" w:eastAsia="方正仿宋_GB2312" w:cs="方正仿宋_GB2312"/>
          <w:color w:val="000000"/>
          <w:spacing w:val="0"/>
          <w:sz w:val="24"/>
          <w:u w:val="single"/>
          <w:lang w:val="en-US" w:eastAsia="zh-CN"/>
        </w:rPr>
        <w:t xml:space="preserve">      </w:t>
      </w:r>
      <w:r>
        <w:rPr>
          <w:rFonts w:hint="eastAsia" w:ascii="方正仿宋_GB2312" w:hAnsi="方正仿宋_GB2312" w:eastAsia="方正仿宋_GB2312" w:cs="方正仿宋_GB2312"/>
          <w:color w:val="000000"/>
          <w:spacing w:val="0"/>
          <w:sz w:val="24"/>
        </w:rPr>
        <w:t>份。</w:t>
      </w:r>
    </w:p>
    <w:p w14:paraId="0EEAFF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color="auto" w:fill="FFFFFF"/>
        </w:rPr>
      </w:pPr>
      <w:r>
        <w:rPr>
          <w:rFonts w:hint="eastAsia" w:ascii="方正仿宋_GB2312" w:hAnsi="方正仿宋_GB2312" w:eastAsia="方正仿宋_GB2312" w:cs="方正仿宋_GB2312"/>
          <w:i w:val="0"/>
          <w:iCs w:val="0"/>
          <w:caps w:val="0"/>
          <w:color w:val="000000"/>
          <w:spacing w:val="0"/>
          <w:sz w:val="24"/>
          <w:szCs w:val="24"/>
          <w:shd w:val="clear" w:color="auto" w:fill="FFFFFF"/>
        </w:rPr>
        <w:t>（四）本合同经双方法定代表人签字并加盖公章后生效。</w:t>
      </w:r>
    </w:p>
    <w:p w14:paraId="18AED7E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十七、其它约定</w:t>
      </w:r>
    </w:p>
    <w:p w14:paraId="6FC5F90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（一）合同签订后</w:t>
      </w:r>
      <w:r>
        <w:rPr>
          <w:rFonts w:hint="eastAsia" w:ascii="方正仿宋_GB2312" w:hAnsi="方正仿宋_GB2312" w:eastAsia="方正仿宋_GB2312" w:cs="方正仿宋_GB2312"/>
          <w:i w:val="0"/>
          <w:iCs w:val="0"/>
          <w:caps w:val="0"/>
          <w:color w:val="000000"/>
          <w:spacing w:val="4"/>
          <w:sz w:val="24"/>
          <w:szCs w:val="24"/>
          <w:u w:val="single"/>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u w:val="none"/>
          <w:shd w:val="clear" w:color="auto" w:fill="FFFFFF"/>
          <w:lang w:val="en-US" w:eastAsia="zh-CN"/>
        </w:rPr>
        <w:t>日内向属地教育行政部门备案。</w:t>
      </w:r>
    </w:p>
    <w:p w14:paraId="5D6D5F2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二</w:t>
      </w:r>
      <w:r>
        <w:rPr>
          <w:rFonts w:hint="eastAsia" w:ascii="方正仿宋_GB2312" w:hAnsi="方正仿宋_GB2312" w:eastAsia="方正仿宋_GB2312" w:cs="方正仿宋_GB2312"/>
          <w:i w:val="0"/>
          <w:iCs w:val="0"/>
          <w:caps w:val="0"/>
          <w:color w:val="000000"/>
          <w:spacing w:val="4"/>
          <w:sz w:val="24"/>
          <w:szCs w:val="24"/>
          <w:shd w:val="clear" w:color="auto" w:fill="FFFFFF"/>
        </w:rPr>
        <w:t>）在</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履行本合同过程</w:t>
      </w:r>
      <w:r>
        <w:rPr>
          <w:rFonts w:hint="eastAsia" w:ascii="方正仿宋_GB2312" w:hAnsi="方正仿宋_GB2312" w:eastAsia="方正仿宋_GB2312" w:cs="方正仿宋_GB2312"/>
          <w:i w:val="0"/>
          <w:iCs w:val="0"/>
          <w:caps w:val="0"/>
          <w:color w:val="000000"/>
          <w:spacing w:val="4"/>
          <w:sz w:val="24"/>
          <w:szCs w:val="24"/>
          <w:shd w:val="clear" w:color="auto" w:fill="FFFFFF"/>
        </w:rPr>
        <w:t>中涉及</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对中标</w:t>
      </w:r>
      <w:r>
        <w:rPr>
          <w:rFonts w:hint="eastAsia" w:ascii="方正仿宋_GB2312" w:hAnsi="方正仿宋_GB2312" w:eastAsia="方正仿宋_GB2312" w:cs="方正仿宋_GB2312"/>
          <w:i w:val="0"/>
          <w:iCs w:val="0"/>
          <w:caps w:val="0"/>
          <w:color w:val="000000"/>
          <w:spacing w:val="4"/>
          <w:sz w:val="24"/>
          <w:szCs w:val="24"/>
          <w:shd w:val="clear" w:color="auto" w:fill="FFFFFF"/>
        </w:rPr>
        <w:t>资金和</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本合同</w:t>
      </w:r>
      <w:r>
        <w:rPr>
          <w:rFonts w:hint="eastAsia" w:ascii="方正仿宋_GB2312" w:hAnsi="方正仿宋_GB2312" w:eastAsia="方正仿宋_GB2312" w:cs="方正仿宋_GB2312"/>
          <w:i w:val="0"/>
          <w:iCs w:val="0"/>
          <w:caps w:val="0"/>
          <w:color w:val="000000"/>
          <w:spacing w:val="4"/>
          <w:sz w:val="24"/>
          <w:szCs w:val="24"/>
          <w:shd w:val="clear" w:color="auto" w:fill="FFFFFF"/>
        </w:rPr>
        <w:t>内容修改或补充的，须经</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当地</w:t>
      </w:r>
      <w:r>
        <w:rPr>
          <w:rFonts w:hint="eastAsia" w:ascii="方正仿宋_GB2312" w:hAnsi="方正仿宋_GB2312" w:eastAsia="方正仿宋_GB2312" w:cs="方正仿宋_GB2312"/>
          <w:i w:val="0"/>
          <w:iCs w:val="0"/>
          <w:caps w:val="0"/>
          <w:color w:val="000000"/>
          <w:spacing w:val="4"/>
          <w:sz w:val="24"/>
          <w:szCs w:val="24"/>
          <w:shd w:val="clear" w:color="auto" w:fill="FFFFFF"/>
        </w:rPr>
        <w:t>财政部门审批，并签订书面补充协议报</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教育行政部门和市场监管部门</w:t>
      </w:r>
      <w:r>
        <w:rPr>
          <w:rFonts w:hint="eastAsia" w:ascii="方正仿宋_GB2312" w:hAnsi="方正仿宋_GB2312" w:eastAsia="方正仿宋_GB2312" w:cs="方正仿宋_GB2312"/>
          <w:i w:val="0"/>
          <w:iCs w:val="0"/>
          <w:caps w:val="0"/>
          <w:color w:val="000000"/>
          <w:spacing w:val="4"/>
          <w:sz w:val="24"/>
          <w:szCs w:val="24"/>
          <w:shd w:val="clear" w:color="auto" w:fill="FFFFFF"/>
        </w:rPr>
        <w:t>备案，方可作为主合同不可分割的一部分。</w:t>
      </w:r>
    </w:p>
    <w:p w14:paraId="768AF2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pP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三）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6E4B1B3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（四）</w:t>
      </w:r>
      <w:r>
        <w:rPr>
          <w:rFonts w:hint="eastAsia" w:ascii="方正仿宋_GB2312" w:hAnsi="方正仿宋_GB2312" w:eastAsia="方正仿宋_GB2312" w:cs="方正仿宋_GB2312"/>
          <w:i w:val="0"/>
          <w:iCs w:val="0"/>
          <w:caps w:val="0"/>
          <w:color w:val="000000"/>
          <w:spacing w:val="4"/>
          <w:sz w:val="24"/>
          <w:szCs w:val="24"/>
          <w:shd w:val="clear" w:color="auto" w:fill="FFFFFF"/>
        </w:rPr>
        <w:t>本合同</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如有</w:t>
      </w:r>
      <w:r>
        <w:rPr>
          <w:rFonts w:hint="eastAsia" w:ascii="方正仿宋_GB2312" w:hAnsi="方正仿宋_GB2312" w:eastAsia="方正仿宋_GB2312" w:cs="方正仿宋_GB2312"/>
          <w:i w:val="0"/>
          <w:iCs w:val="0"/>
          <w:caps w:val="0"/>
          <w:color w:val="000000"/>
          <w:spacing w:val="4"/>
          <w:sz w:val="24"/>
          <w:szCs w:val="24"/>
          <w:shd w:val="clear" w:color="auto" w:fill="FFFFFF"/>
        </w:rPr>
        <w:t>未尽事宜，由甲乙双方</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协商解决。达成一致后签订</w:t>
      </w:r>
      <w:r>
        <w:rPr>
          <w:rFonts w:hint="eastAsia" w:ascii="方正仿宋_GB2312" w:hAnsi="方正仿宋_GB2312" w:eastAsia="方正仿宋_GB2312" w:cs="方正仿宋_GB2312"/>
          <w:i w:val="0"/>
          <w:iCs w:val="0"/>
          <w:caps w:val="0"/>
          <w:color w:val="000000"/>
          <w:spacing w:val="4"/>
          <w:sz w:val="24"/>
          <w:szCs w:val="24"/>
          <w:shd w:val="clear" w:color="auto" w:fill="FFFFFF"/>
        </w:rPr>
        <w:t>补充</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协议</w:t>
      </w:r>
      <w:r>
        <w:rPr>
          <w:rFonts w:hint="eastAsia" w:ascii="方正仿宋_GB2312" w:hAnsi="方正仿宋_GB2312" w:eastAsia="方正仿宋_GB2312" w:cs="方正仿宋_GB2312"/>
          <w:i w:val="0"/>
          <w:iCs w:val="0"/>
          <w:caps w:val="0"/>
          <w:color w:val="000000"/>
          <w:spacing w:val="4"/>
          <w:sz w:val="24"/>
          <w:szCs w:val="24"/>
          <w:shd w:val="clear" w:color="auto" w:fill="FFFFFF"/>
        </w:rPr>
        <w:t>，</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补充协议的约定</w:t>
      </w:r>
      <w:r>
        <w:rPr>
          <w:rFonts w:hint="eastAsia" w:ascii="方正仿宋_GB2312" w:hAnsi="方正仿宋_GB2312" w:eastAsia="方正仿宋_GB2312" w:cs="方正仿宋_GB2312"/>
          <w:i w:val="0"/>
          <w:iCs w:val="0"/>
          <w:caps w:val="0"/>
          <w:color w:val="000000"/>
          <w:spacing w:val="4"/>
          <w:sz w:val="24"/>
          <w:szCs w:val="24"/>
          <w:shd w:val="clear" w:color="auto" w:fill="FFFFFF"/>
        </w:rPr>
        <w:t>原则上不能</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与本合同及中标通知书的核心内容相抵触，否则不具有法律效力</w:t>
      </w:r>
      <w:r>
        <w:rPr>
          <w:rFonts w:hint="eastAsia" w:ascii="方正仿宋_GB2312" w:hAnsi="方正仿宋_GB2312" w:eastAsia="方正仿宋_GB2312" w:cs="方正仿宋_GB2312"/>
          <w:i w:val="0"/>
          <w:iCs w:val="0"/>
          <w:caps w:val="0"/>
          <w:color w:val="000000"/>
          <w:spacing w:val="4"/>
          <w:sz w:val="24"/>
          <w:szCs w:val="24"/>
          <w:shd w:val="clear" w:color="auto" w:fill="FFFFFF"/>
        </w:rPr>
        <w:t>。</w:t>
      </w:r>
    </w:p>
    <w:p w14:paraId="7E5C364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pPr>
      <w:r>
        <w:rPr>
          <w:rFonts w:hint="eastAsia" w:ascii="方正仿宋_GB2312" w:hAnsi="方正仿宋_GB2312" w:eastAsia="方正仿宋_GB2312" w:cs="方正仿宋_GB2312"/>
          <w:b/>
          <w:bCs/>
          <w:i w:val="0"/>
          <w:iCs w:val="0"/>
          <w:caps w:val="0"/>
          <w:color w:val="000000"/>
          <w:spacing w:val="4"/>
          <w:sz w:val="24"/>
          <w:szCs w:val="24"/>
          <w:shd w:val="clear" w:color="auto" w:fill="FFFFFF"/>
          <w:lang w:eastAsia="zh-CN"/>
        </w:rPr>
        <w:t>十八、合同生效</w:t>
      </w:r>
    </w:p>
    <w:p w14:paraId="44C5AA8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本合同</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自</w:t>
      </w:r>
      <w:r>
        <w:rPr>
          <w:rFonts w:hint="eastAsia" w:ascii="方正仿宋_GB2312" w:hAnsi="方正仿宋_GB2312" w:eastAsia="方正仿宋_GB2312" w:cs="方正仿宋_GB2312"/>
          <w:i w:val="0"/>
          <w:iCs w:val="0"/>
          <w:caps w:val="0"/>
          <w:color w:val="000000"/>
          <w:spacing w:val="4"/>
          <w:sz w:val="24"/>
          <w:szCs w:val="24"/>
          <w:shd w:val="clear" w:color="auto" w:fill="FFFFFF"/>
        </w:rPr>
        <w:t>甲乙双方</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法定</w:t>
      </w:r>
      <w:r>
        <w:rPr>
          <w:rFonts w:hint="eastAsia" w:ascii="方正仿宋_GB2312" w:hAnsi="方正仿宋_GB2312" w:eastAsia="方正仿宋_GB2312" w:cs="方正仿宋_GB2312"/>
          <w:i w:val="0"/>
          <w:iCs w:val="0"/>
          <w:caps w:val="0"/>
          <w:color w:val="000000"/>
          <w:spacing w:val="4"/>
          <w:sz w:val="24"/>
          <w:szCs w:val="24"/>
          <w:shd w:val="clear" w:color="auto" w:fill="FFFFFF"/>
        </w:rPr>
        <w:t>代表</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人</w:t>
      </w:r>
      <w:r>
        <w:rPr>
          <w:rFonts w:hint="eastAsia" w:ascii="方正仿宋_GB2312" w:hAnsi="方正仿宋_GB2312" w:eastAsia="方正仿宋_GB2312" w:cs="方正仿宋_GB2312"/>
          <w:i w:val="0"/>
          <w:iCs w:val="0"/>
          <w:caps w:val="0"/>
          <w:color w:val="000000"/>
          <w:spacing w:val="4"/>
          <w:sz w:val="24"/>
          <w:szCs w:val="24"/>
          <w:shd w:val="clear" w:color="auto" w:fill="FFFFFF"/>
        </w:rPr>
        <w:t>签</w:t>
      </w:r>
      <w:r>
        <w:rPr>
          <w:rFonts w:hint="eastAsia" w:ascii="方正仿宋_GB2312" w:hAnsi="方正仿宋_GB2312" w:eastAsia="方正仿宋_GB2312" w:cs="方正仿宋_GB2312"/>
          <w:i w:val="0"/>
          <w:iCs w:val="0"/>
          <w:caps w:val="0"/>
          <w:color w:val="000000"/>
          <w:spacing w:val="4"/>
          <w:sz w:val="24"/>
          <w:szCs w:val="24"/>
          <w:shd w:val="clear" w:color="auto" w:fill="FFFFFF"/>
          <w:lang w:eastAsia="zh-CN"/>
        </w:rPr>
        <w:t>章</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并加</w:t>
      </w:r>
      <w:r>
        <w:rPr>
          <w:rFonts w:hint="eastAsia" w:ascii="方正仿宋_GB2312" w:hAnsi="方正仿宋_GB2312" w:eastAsia="方正仿宋_GB2312" w:cs="方正仿宋_GB2312"/>
          <w:i w:val="0"/>
          <w:iCs w:val="0"/>
          <w:caps w:val="0"/>
          <w:color w:val="000000"/>
          <w:spacing w:val="4"/>
          <w:sz w:val="24"/>
          <w:szCs w:val="24"/>
          <w:shd w:val="clear" w:color="auto" w:fill="FFFFFF"/>
        </w:rPr>
        <w:t>盖</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单位公</w:t>
      </w:r>
      <w:r>
        <w:rPr>
          <w:rFonts w:hint="eastAsia" w:ascii="方正仿宋_GB2312" w:hAnsi="方正仿宋_GB2312" w:eastAsia="方正仿宋_GB2312" w:cs="方正仿宋_GB2312"/>
          <w:i w:val="0"/>
          <w:iCs w:val="0"/>
          <w:caps w:val="0"/>
          <w:color w:val="000000"/>
          <w:spacing w:val="4"/>
          <w:sz w:val="24"/>
          <w:szCs w:val="24"/>
          <w:shd w:val="clear" w:color="auto" w:fill="FFFFFF"/>
        </w:rPr>
        <w:t xml:space="preserve">章（加盖骑缝章）后生效。 </w:t>
      </w:r>
    </w:p>
    <w:p w14:paraId="42F8513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甲方（公章）：</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乙方（公章）：</w:t>
      </w:r>
    </w:p>
    <w:p w14:paraId="740A7B6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账户：</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账户：</w:t>
      </w:r>
    </w:p>
    <w:p w14:paraId="054F115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开户行：</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开户行：</w:t>
      </w:r>
    </w:p>
    <w:p w14:paraId="65731E1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纳税人识别号：</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纳税人识别号：</w:t>
      </w:r>
    </w:p>
    <w:p w14:paraId="1ED7D67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地址：</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地址：</w:t>
      </w:r>
    </w:p>
    <w:p w14:paraId="190CCBB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联系人：</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联系人：</w:t>
      </w:r>
    </w:p>
    <w:p w14:paraId="284B4D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i w:val="0"/>
          <w:iCs w:val="0"/>
          <w:caps w:val="0"/>
          <w:color w:val="000000"/>
          <w:spacing w:val="4"/>
          <w:sz w:val="24"/>
          <w:szCs w:val="24"/>
          <w:shd w:val="clear" w:color="auto" w:fill="FFFFFF"/>
        </w:rPr>
      </w:pPr>
      <w:r>
        <w:rPr>
          <w:rFonts w:hint="eastAsia" w:ascii="方正仿宋_GB2312" w:hAnsi="方正仿宋_GB2312" w:eastAsia="方正仿宋_GB2312" w:cs="方正仿宋_GB2312"/>
          <w:i w:val="0"/>
          <w:iCs w:val="0"/>
          <w:caps w:val="0"/>
          <w:color w:val="000000"/>
          <w:spacing w:val="4"/>
          <w:sz w:val="24"/>
          <w:szCs w:val="24"/>
          <w:shd w:val="clear" w:color="auto" w:fill="FFFFFF"/>
        </w:rPr>
        <w:t>联系电话：</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联系电话：</w:t>
      </w:r>
    </w:p>
    <w:p w14:paraId="5EE4D71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i w:val="0"/>
          <w:iCs w:val="0"/>
          <w:caps w:val="0"/>
          <w:color w:val="000000"/>
          <w:spacing w:val="4"/>
          <w:sz w:val="24"/>
          <w:szCs w:val="24"/>
          <w:shd w:val="clear" w:color="auto" w:fill="FFFFFF"/>
        </w:rPr>
        <w:t>法人（签字）：</w:t>
      </w:r>
      <w:r>
        <w:rPr>
          <w:rFonts w:hint="eastAsia" w:ascii="方正仿宋_GB2312" w:hAnsi="方正仿宋_GB2312" w:eastAsia="方正仿宋_GB2312" w:cs="方正仿宋_GB2312"/>
          <w:i w:val="0"/>
          <w:iCs w:val="0"/>
          <w:caps w:val="0"/>
          <w:color w:val="000000"/>
          <w:spacing w:val="4"/>
          <w:sz w:val="24"/>
          <w:szCs w:val="24"/>
          <w:shd w:val="clear" w:color="auto" w:fill="FFFFFF"/>
          <w:lang w:val="en-US" w:eastAsia="zh-CN"/>
        </w:rPr>
        <w:t xml:space="preserve">                   </w:t>
      </w:r>
      <w:r>
        <w:rPr>
          <w:rFonts w:hint="eastAsia" w:ascii="方正仿宋_GB2312" w:hAnsi="方正仿宋_GB2312" w:eastAsia="方正仿宋_GB2312" w:cs="方正仿宋_GB2312"/>
          <w:i w:val="0"/>
          <w:iCs w:val="0"/>
          <w:caps w:val="0"/>
          <w:color w:val="000000"/>
          <w:spacing w:val="4"/>
          <w:sz w:val="24"/>
          <w:szCs w:val="24"/>
          <w:shd w:val="clear" w:color="auto" w:fill="FFFFFF"/>
        </w:rPr>
        <w:t>法人（签字）：</w:t>
      </w:r>
    </w:p>
    <w:p w14:paraId="4839E9F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pacing w:val="0"/>
          <w:sz w:val="24"/>
          <w:szCs w:val="24"/>
        </w:rPr>
      </w:pPr>
      <w:r>
        <w:rPr>
          <w:rFonts w:hint="eastAsia" w:ascii="方正仿宋_GB2312" w:hAnsi="方正仿宋_GB2312" w:eastAsia="方正仿宋_GB2312" w:cs="方正仿宋_GB2312"/>
          <w:color w:val="000000"/>
          <w:spacing w:val="0"/>
          <w:sz w:val="24"/>
          <w:szCs w:val="24"/>
        </w:rPr>
        <w:t>注意事项：本合同条款未尽事宜，由甲乙双方以补充合同约定，原则上不能超越和违背</w:t>
      </w:r>
      <w:r>
        <w:rPr>
          <w:rFonts w:hint="eastAsia" w:ascii="方正仿宋_GB2312" w:hAnsi="方正仿宋_GB2312" w:eastAsia="方正仿宋_GB2312" w:cs="方正仿宋_GB2312"/>
          <w:color w:val="000000"/>
          <w:spacing w:val="0"/>
          <w:sz w:val="24"/>
          <w:szCs w:val="24"/>
          <w:lang w:eastAsia="zh-CN"/>
        </w:rPr>
        <w:t>采购</w:t>
      </w:r>
      <w:r>
        <w:rPr>
          <w:rFonts w:hint="eastAsia" w:ascii="方正仿宋_GB2312" w:hAnsi="方正仿宋_GB2312" w:eastAsia="方正仿宋_GB2312" w:cs="方正仿宋_GB2312"/>
          <w:color w:val="000000"/>
          <w:spacing w:val="0"/>
          <w:sz w:val="24"/>
          <w:szCs w:val="24"/>
        </w:rPr>
        <w:t>文件、投标文件及投标有关承诺的范围及内容。</w:t>
      </w:r>
    </w:p>
    <w:p w14:paraId="4CD215BA">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p>
    <w:p w14:paraId="031853AC">
      <w:pPr>
        <w:keepNext w:val="0"/>
        <w:keepLines w:val="0"/>
        <w:pageBreakBefore w:val="0"/>
        <w:kinsoku/>
        <w:wordWrap/>
        <w:bidi w:val="0"/>
        <w:snapToGrid/>
        <w:spacing w:line="560" w:lineRule="atLeast"/>
        <w:jc w:val="both"/>
        <w:textAlignment w:val="auto"/>
        <w:rPr>
          <w:rFonts w:hint="eastAsia" w:ascii="方正仿宋_GB2312" w:hAnsi="方正仿宋_GB2312" w:eastAsia="方正仿宋_GB2312" w:cs="方正仿宋_GB2312"/>
          <w:b/>
          <w:bCs/>
          <w:color w:val="000000"/>
          <w:kern w:val="2"/>
          <w:sz w:val="24"/>
          <w:szCs w:val="24"/>
          <w:lang w:val="en-US" w:eastAsia="zh-CN" w:bidi="ar-SA"/>
        </w:rPr>
      </w:pPr>
      <w:r>
        <w:rPr>
          <w:rFonts w:hint="eastAsia" w:ascii="方正仿宋_GB2312" w:hAnsi="方正仿宋_GB2312" w:eastAsia="方正仿宋_GB2312" w:cs="方正仿宋_GB2312"/>
          <w:b/>
          <w:bCs/>
          <w:color w:val="000000"/>
          <w:kern w:val="2"/>
          <w:sz w:val="24"/>
          <w:szCs w:val="24"/>
          <w:lang w:val="en-US" w:eastAsia="zh-CN" w:bidi="ar-SA"/>
        </w:rPr>
        <w:t>附件</w:t>
      </w:r>
    </w:p>
    <w:p w14:paraId="58B2685E">
      <w:pPr>
        <w:keepNext w:val="0"/>
        <w:keepLines w:val="0"/>
        <w:pageBreakBefore w:val="0"/>
        <w:kinsoku/>
        <w:wordWrap/>
        <w:bidi w:val="0"/>
        <w:snapToGrid/>
        <w:spacing w:line="560" w:lineRule="atLeas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b w:val="0"/>
          <w:bCs w:val="0"/>
          <w:color w:val="000000"/>
          <w:kern w:val="2"/>
          <w:sz w:val="24"/>
          <w:szCs w:val="24"/>
          <w:lang w:val="en-US" w:eastAsia="zh-CN" w:bidi="ar-SA"/>
        </w:rPr>
        <w:t>学校大宗食材原（辅）料技术及质量要求表</w:t>
      </w:r>
    </w:p>
    <w:tbl>
      <w:tblPr>
        <w:tblStyle w:val="15"/>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4BCD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3152B32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序号</w:t>
            </w:r>
          </w:p>
        </w:tc>
        <w:tc>
          <w:tcPr>
            <w:tcW w:w="2065" w:type="dxa"/>
            <w:noWrap w:val="0"/>
            <w:vAlign w:val="center"/>
          </w:tcPr>
          <w:p w14:paraId="05C7129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材料名称</w:t>
            </w:r>
          </w:p>
        </w:tc>
        <w:tc>
          <w:tcPr>
            <w:tcW w:w="6474" w:type="dxa"/>
            <w:noWrap w:val="0"/>
            <w:vAlign w:val="center"/>
          </w:tcPr>
          <w:p w14:paraId="1913EB2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技术及质量要求</w:t>
            </w:r>
          </w:p>
        </w:tc>
      </w:tr>
      <w:tr w14:paraId="77AF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054D3098">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1</w:t>
            </w:r>
          </w:p>
        </w:tc>
        <w:tc>
          <w:tcPr>
            <w:tcW w:w="2065" w:type="dxa"/>
            <w:noWrap w:val="0"/>
            <w:vAlign w:val="center"/>
          </w:tcPr>
          <w:p w14:paraId="467B014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大米（籼米、粳米、糯米等）</w:t>
            </w:r>
          </w:p>
        </w:tc>
        <w:tc>
          <w:tcPr>
            <w:tcW w:w="6474" w:type="dxa"/>
            <w:noWrap w:val="0"/>
            <w:vAlign w:val="center"/>
          </w:tcPr>
          <w:p w14:paraId="1976F06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国标一级，质量达到 GB/T 1354-2018 标准，拥有 SC 食品质量安全认证，须袋装。米质颗粒饱满，有清香味，无麸皮等杂质，严禁提供陈化米。</w:t>
            </w:r>
          </w:p>
        </w:tc>
      </w:tr>
      <w:tr w14:paraId="5F3B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0187F37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2</w:t>
            </w:r>
          </w:p>
        </w:tc>
        <w:tc>
          <w:tcPr>
            <w:tcW w:w="2065" w:type="dxa"/>
            <w:noWrap w:val="0"/>
            <w:vAlign w:val="center"/>
          </w:tcPr>
          <w:p w14:paraId="2B459D0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面  粉</w:t>
            </w:r>
          </w:p>
        </w:tc>
        <w:tc>
          <w:tcPr>
            <w:tcW w:w="6474" w:type="dxa"/>
            <w:noWrap w:val="0"/>
            <w:vAlign w:val="center"/>
          </w:tcPr>
          <w:p w14:paraId="34BB952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国标一级，质量达到 GB/T 1355-2021 标准，拥有 SC 食品质量安全认证，须袋装。干净无害，无异味、异物、结块、杂质或霉点。严禁提供陈旧面粉。</w:t>
            </w:r>
          </w:p>
        </w:tc>
      </w:tr>
      <w:tr w14:paraId="1578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5063F34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p>
          <w:p w14:paraId="2864BA4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p>
          <w:p w14:paraId="65993E7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3</w:t>
            </w:r>
          </w:p>
        </w:tc>
        <w:tc>
          <w:tcPr>
            <w:tcW w:w="2065" w:type="dxa"/>
            <w:noWrap w:val="0"/>
            <w:vAlign w:val="center"/>
          </w:tcPr>
          <w:p w14:paraId="5FB6D0B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食用油</w:t>
            </w:r>
          </w:p>
        </w:tc>
        <w:tc>
          <w:tcPr>
            <w:tcW w:w="6474" w:type="dxa"/>
            <w:noWrap w:val="0"/>
            <w:vAlign w:val="center"/>
          </w:tcPr>
          <w:p w14:paraId="57045B9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14:paraId="0CA1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16B8C85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strike w:val="0"/>
                <w:dstrike w:val="0"/>
                <w:color w:val="000000"/>
                <w:kern w:val="2"/>
                <w:sz w:val="24"/>
                <w:szCs w:val="24"/>
                <w:lang w:val="en-US" w:eastAsia="zh-CN" w:bidi="ar-SA"/>
              </w:rPr>
            </w:pPr>
          </w:p>
          <w:p w14:paraId="4B599FA5">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strike w:val="0"/>
                <w:dstrike w:val="0"/>
                <w:color w:val="000000"/>
                <w:kern w:val="2"/>
                <w:sz w:val="24"/>
                <w:szCs w:val="24"/>
                <w:lang w:val="en-US" w:eastAsia="zh-CN" w:bidi="ar-SA"/>
              </w:rPr>
            </w:pPr>
          </w:p>
          <w:p w14:paraId="24E1589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strike w:val="0"/>
                <w:dstrike w:val="0"/>
                <w:color w:val="000000"/>
                <w:kern w:val="2"/>
                <w:sz w:val="24"/>
                <w:szCs w:val="24"/>
                <w:lang w:val="en-US" w:eastAsia="zh-CN" w:bidi="ar-SA"/>
              </w:rPr>
            </w:pPr>
            <w:r>
              <w:rPr>
                <w:rFonts w:hint="eastAsia" w:ascii="方正仿宋_GB2312" w:hAnsi="方正仿宋_GB2312" w:eastAsia="方正仿宋_GB2312" w:cs="方正仿宋_GB2312"/>
                <w:b w:val="0"/>
                <w:bCs w:val="0"/>
                <w:strike w:val="0"/>
                <w:dstrike w:val="0"/>
                <w:color w:val="000000"/>
                <w:kern w:val="2"/>
                <w:sz w:val="24"/>
                <w:szCs w:val="24"/>
                <w:lang w:val="en-US" w:eastAsia="zh-CN" w:bidi="ar-SA"/>
              </w:rPr>
              <w:t>4</w:t>
            </w:r>
          </w:p>
        </w:tc>
        <w:tc>
          <w:tcPr>
            <w:tcW w:w="2065" w:type="dxa"/>
            <w:noWrap w:val="0"/>
            <w:vAlign w:val="top"/>
          </w:tcPr>
          <w:p w14:paraId="210FE9A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strike w:val="0"/>
                <w:dstrike w:val="0"/>
                <w:color w:val="000000"/>
                <w:kern w:val="2"/>
                <w:sz w:val="24"/>
                <w:szCs w:val="24"/>
                <w:lang w:val="en-US" w:eastAsia="zh-CN" w:bidi="ar-SA"/>
              </w:rPr>
            </w:pPr>
          </w:p>
          <w:p w14:paraId="2284032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方正仿宋_GB2312" w:hAnsi="方正仿宋_GB2312" w:eastAsia="方正仿宋_GB2312" w:cs="方正仿宋_GB2312"/>
                <w:b w:val="0"/>
                <w:bCs w:val="0"/>
                <w:strike w:val="0"/>
                <w:dstrike w:val="0"/>
                <w:color w:val="000000"/>
                <w:kern w:val="2"/>
                <w:sz w:val="24"/>
                <w:szCs w:val="24"/>
                <w:lang w:val="en-US" w:eastAsia="zh-CN" w:bidi="ar-SA"/>
              </w:rPr>
            </w:pPr>
          </w:p>
          <w:p w14:paraId="15A132A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strike w:val="0"/>
                <w:dstrike w:val="0"/>
                <w:color w:val="000000"/>
                <w:kern w:val="2"/>
                <w:sz w:val="24"/>
                <w:szCs w:val="24"/>
                <w:lang w:val="en-US" w:eastAsia="zh-CN" w:bidi="ar-SA"/>
              </w:rPr>
            </w:pPr>
            <w:r>
              <w:rPr>
                <w:rFonts w:hint="eastAsia" w:ascii="方正仿宋_GB2312" w:hAnsi="方正仿宋_GB2312" w:eastAsia="方正仿宋_GB2312" w:cs="方正仿宋_GB2312"/>
                <w:b w:val="0"/>
                <w:bCs w:val="0"/>
                <w:strike w:val="0"/>
                <w:dstrike w:val="0"/>
                <w:color w:val="000000"/>
                <w:kern w:val="2"/>
                <w:sz w:val="24"/>
                <w:szCs w:val="24"/>
                <w:lang w:val="en-US" w:eastAsia="zh-CN" w:bidi="ar-SA"/>
              </w:rPr>
              <w:t>蔬菜、水果</w:t>
            </w:r>
          </w:p>
          <w:p w14:paraId="1A7E3E85">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strike w:val="0"/>
                <w:dstrike w:val="0"/>
                <w:color w:val="000000"/>
                <w:kern w:val="2"/>
                <w:sz w:val="24"/>
                <w:szCs w:val="24"/>
                <w:lang w:val="en-US" w:eastAsia="zh-CN" w:bidi="ar-SA"/>
              </w:rPr>
            </w:pPr>
          </w:p>
        </w:tc>
        <w:tc>
          <w:tcPr>
            <w:tcW w:w="6474" w:type="dxa"/>
            <w:noWrap w:val="0"/>
            <w:vAlign w:val="center"/>
          </w:tcPr>
          <w:p w14:paraId="2B079CA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方正仿宋_GB2312" w:hAnsi="方正仿宋_GB2312" w:eastAsia="方正仿宋_GB2312" w:cs="方正仿宋_GB2312"/>
                <w:b w:val="0"/>
                <w:bCs w:val="0"/>
                <w:strike w:val="0"/>
                <w:dstrike w:val="0"/>
                <w:color w:val="000000"/>
                <w:kern w:val="2"/>
                <w:sz w:val="24"/>
                <w:szCs w:val="24"/>
                <w:lang w:val="en-US" w:eastAsia="zh-CN" w:bidi="ar-SA"/>
              </w:rPr>
            </w:pPr>
            <w:r>
              <w:rPr>
                <w:rFonts w:hint="eastAsia" w:ascii="方正仿宋_GB2312" w:hAnsi="方正仿宋_GB2312" w:eastAsia="方正仿宋_GB2312" w:cs="方正仿宋_GB2312"/>
                <w:b w:val="0"/>
                <w:bCs w:val="0"/>
                <w:strike w:val="0"/>
                <w:dstrike w:val="0"/>
                <w:color w:val="000000"/>
                <w:kern w:val="2"/>
                <w:sz w:val="24"/>
                <w:szCs w:val="24"/>
                <w:lang w:val="en-US" w:eastAsia="zh-CN" w:bidi="ar-SA"/>
              </w:rPr>
              <w:t>供货方应提供有关食品农产品的《承诺达标合格证》；含水量符合国家标准，蔬菜水果，叶类菜要求新鲜，无黄叶；茄果类无空心，黑心，无黄斑，内部变稀等；企业须对蔬菜和水果进行抽样农残检测，凡是超标的蔬菜水果品种严禁配送。</w:t>
            </w:r>
          </w:p>
        </w:tc>
      </w:tr>
      <w:tr w14:paraId="1351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01BF0A8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5</w:t>
            </w:r>
          </w:p>
        </w:tc>
        <w:tc>
          <w:tcPr>
            <w:tcW w:w="2065" w:type="dxa"/>
            <w:noWrap w:val="0"/>
            <w:vAlign w:val="center"/>
          </w:tcPr>
          <w:p w14:paraId="615B91D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肉  类</w:t>
            </w:r>
          </w:p>
        </w:tc>
        <w:tc>
          <w:tcPr>
            <w:tcW w:w="6474" w:type="dxa"/>
            <w:noWrap w:val="0"/>
            <w:vAlign w:val="center"/>
          </w:tcPr>
          <w:p w14:paraId="1BE30FC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具有动物检验检疫合格证明，且符合食品卫生安全法要求。新鲜肉类（牛肉、羊肉、猪肉、鸡肉、鸭肉等），肉有光泽，新鲜气味正常，肉不能是冷冻肉</w:t>
            </w:r>
            <w:r>
              <w:rPr>
                <w:rFonts w:hint="eastAsia" w:ascii="方正仿宋_GB2312" w:hAnsi="方正仿宋_GB2312" w:eastAsia="方正仿宋_GB2312" w:cs="方正仿宋_GB2312"/>
                <w:b w:val="0"/>
                <w:bCs w:val="0"/>
                <w:strike w:val="0"/>
                <w:dstrike w:val="0"/>
                <w:color w:val="000000"/>
                <w:kern w:val="2"/>
                <w:sz w:val="24"/>
                <w:szCs w:val="24"/>
                <w:lang w:val="en-US" w:eastAsia="zh-CN" w:bidi="ar-SA"/>
              </w:rPr>
              <w:t>，必须清洗干净</w:t>
            </w:r>
            <w:r>
              <w:rPr>
                <w:rFonts w:hint="eastAsia" w:ascii="方正仿宋_GB2312" w:hAnsi="方正仿宋_GB2312" w:eastAsia="方正仿宋_GB2312" w:cs="方正仿宋_GB2312"/>
                <w:b w:val="0"/>
                <w:bCs w:val="0"/>
                <w:color w:val="000000"/>
                <w:kern w:val="2"/>
                <w:sz w:val="24"/>
                <w:szCs w:val="24"/>
                <w:lang w:val="en-US" w:eastAsia="zh-CN" w:bidi="ar-SA"/>
              </w:rPr>
              <w:t>，并根据学校的要求切割成大块、丝和片。</w:t>
            </w:r>
          </w:p>
        </w:tc>
      </w:tr>
      <w:tr w14:paraId="418C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5B24C34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6</w:t>
            </w:r>
          </w:p>
        </w:tc>
        <w:tc>
          <w:tcPr>
            <w:tcW w:w="2065" w:type="dxa"/>
            <w:noWrap w:val="0"/>
            <w:vAlign w:val="center"/>
          </w:tcPr>
          <w:p w14:paraId="085DA7F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禽  蛋</w:t>
            </w:r>
          </w:p>
        </w:tc>
        <w:tc>
          <w:tcPr>
            <w:tcW w:w="6474" w:type="dxa"/>
            <w:noWrap w:val="0"/>
            <w:vAlign w:val="center"/>
          </w:tcPr>
          <w:p w14:paraId="790262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质量达到GB/T37108-2018 标准，农残不超标，并可溯源。有产地证明、检疫合格证的无公害产品，包装成一板（箱）或整件配送。要求外壳完好、新鲜，大小均匀，无破损、霉变、病斑、陈腐味。</w:t>
            </w:r>
          </w:p>
        </w:tc>
      </w:tr>
      <w:tr w14:paraId="66AA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48462F2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7</w:t>
            </w:r>
          </w:p>
        </w:tc>
        <w:tc>
          <w:tcPr>
            <w:tcW w:w="2065" w:type="dxa"/>
            <w:noWrap w:val="0"/>
            <w:vAlign w:val="center"/>
          </w:tcPr>
          <w:p w14:paraId="15DFB3B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其他（包含调味品、豆制品、米、面、米粉等）</w:t>
            </w:r>
          </w:p>
        </w:tc>
        <w:tc>
          <w:tcPr>
            <w:tcW w:w="6474" w:type="dxa"/>
            <w:noWrap w:val="0"/>
            <w:vAlign w:val="center"/>
          </w:tcPr>
          <w:p w14:paraId="6F20A5C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符合相关食品安全国家标准。</w:t>
            </w:r>
          </w:p>
          <w:p w14:paraId="71CEF74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调味品类产品，供应商需提供 3 个以上（含 3 个）品牌供采购学校自主选择。</w:t>
            </w:r>
          </w:p>
        </w:tc>
      </w:tr>
      <w:tr w14:paraId="2A79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5C13E40D">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8</w:t>
            </w:r>
          </w:p>
        </w:tc>
        <w:tc>
          <w:tcPr>
            <w:tcW w:w="2065" w:type="dxa"/>
            <w:noWrap w:val="0"/>
            <w:vAlign w:val="center"/>
          </w:tcPr>
          <w:p w14:paraId="412F634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乳制品</w:t>
            </w:r>
          </w:p>
        </w:tc>
        <w:tc>
          <w:tcPr>
            <w:tcW w:w="6474" w:type="dxa"/>
            <w:noWrap w:val="0"/>
            <w:vAlign w:val="center"/>
          </w:tcPr>
          <w:p w14:paraId="273599F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符合相关乳制品食品安全国家标准。牛奶颜色乳白，乳香清淡，口感稀薄，闻起来香味很淡，入口后有淡淡的奶香。加热后不挂杯。</w:t>
            </w:r>
          </w:p>
        </w:tc>
      </w:tr>
      <w:tr w14:paraId="7883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4BE4EDF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9</w:t>
            </w:r>
          </w:p>
        </w:tc>
        <w:tc>
          <w:tcPr>
            <w:tcW w:w="2065" w:type="dxa"/>
            <w:noWrap w:val="0"/>
            <w:vAlign w:val="center"/>
          </w:tcPr>
          <w:p w14:paraId="7E94AF8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糕  点</w:t>
            </w:r>
          </w:p>
        </w:tc>
        <w:tc>
          <w:tcPr>
            <w:tcW w:w="6474" w:type="dxa"/>
            <w:noWrap w:val="0"/>
            <w:vAlign w:val="center"/>
          </w:tcPr>
          <w:p w14:paraId="21407D6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2312" w:hAnsi="方正仿宋_GB2312" w:eastAsia="方正仿宋_GB2312" w:cs="方正仿宋_GB2312"/>
                <w:b w:val="0"/>
                <w:bCs w:val="0"/>
                <w:color w:val="000000"/>
                <w:kern w:val="2"/>
                <w:sz w:val="24"/>
                <w:szCs w:val="24"/>
                <w:lang w:val="en-US" w:eastAsia="zh-CN" w:bidi="ar-SA"/>
              </w:rPr>
            </w:pPr>
            <w:r>
              <w:rPr>
                <w:rFonts w:hint="eastAsia" w:ascii="方正仿宋_GB2312" w:hAnsi="方正仿宋_GB2312" w:eastAsia="方正仿宋_GB2312" w:cs="方正仿宋_GB2312"/>
                <w:b w:val="0"/>
                <w:bCs w:val="0"/>
                <w:color w:val="000000"/>
                <w:kern w:val="2"/>
                <w:sz w:val="24"/>
                <w:szCs w:val="24"/>
                <w:lang w:val="en-US" w:eastAsia="zh-CN" w:bidi="ar-SA"/>
              </w:rPr>
              <w:t>符合 GB7099-2015 食品安全国家标准（糕点、面包）</w:t>
            </w:r>
          </w:p>
        </w:tc>
      </w:tr>
    </w:tbl>
    <w:p w14:paraId="3C93FDE9">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outlineLvl w:val="9"/>
        <w:rPr>
          <w:rFonts w:hint="eastAsia" w:ascii="方正仿宋_GB2312" w:hAnsi="方正仿宋_GB2312" w:eastAsia="方正仿宋_GB2312" w:cs="方正仿宋_GB2312"/>
          <w:b w:val="0"/>
          <w:bCs w:val="0"/>
          <w:color w:val="000000"/>
          <w:spacing w:val="0"/>
          <w:kern w:val="2"/>
          <w:sz w:val="24"/>
          <w:szCs w:val="24"/>
          <w:highlight w:val="none"/>
          <w:u w:val="none" w:color="auto"/>
          <w:shd w:val="clear" w:color="auto" w:fill="auto"/>
          <w:lang w:val="en-US" w:eastAsia="zh-CN" w:bidi="ar-SA"/>
        </w:rPr>
      </w:pPr>
      <w:r>
        <w:rPr>
          <w:rFonts w:hint="eastAsia" w:ascii="方正仿宋_GB2312" w:hAnsi="方正仿宋_GB2312" w:eastAsia="方正仿宋_GB2312" w:cs="方正仿宋_GB2312"/>
          <w:b w:val="0"/>
          <w:bCs w:val="0"/>
          <w:color w:val="000000"/>
          <w:spacing w:val="0"/>
          <w:kern w:val="2"/>
          <w:sz w:val="24"/>
          <w:szCs w:val="24"/>
          <w:highlight w:val="none"/>
          <w:u w:val="none" w:color="auto"/>
          <w:shd w:val="clear" w:color="auto" w:fill="auto"/>
          <w:lang w:val="en-US" w:eastAsia="zh-CN" w:bidi="ar-SA"/>
        </w:rPr>
        <w:t>备注：1、上述标准实行过程中如国家发布新的标准，则按照新标准执行。</w:t>
      </w:r>
    </w:p>
    <w:p w14:paraId="63B89733">
      <w:pPr>
        <w:keepNext w:val="0"/>
        <w:keepLines w:val="0"/>
        <w:widowControl w:val="0"/>
        <w:suppressLineNumbers w:val="0"/>
        <w:spacing w:before="0" w:beforeAutospacing="0" w:after="0" w:afterAutospacing="0" w:line="360" w:lineRule="auto"/>
        <w:ind w:right="0" w:firstLine="720" w:firstLineChars="300"/>
        <w:jc w:val="left"/>
        <w:outlineLvl w:val="1"/>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b w:val="0"/>
          <w:bCs w:val="0"/>
          <w:color w:val="000000"/>
          <w:spacing w:val="0"/>
          <w:kern w:val="2"/>
          <w:sz w:val="24"/>
          <w:szCs w:val="24"/>
          <w:highlight w:val="none"/>
          <w:u w:val="none" w:color="auto"/>
          <w:shd w:val="clear" w:color="auto" w:fill="auto"/>
          <w:lang w:val="en-US" w:eastAsia="zh-CN" w:bidi="ar-SA"/>
        </w:rPr>
        <w:t>2、上述标准为最低标准和要求，合同双方方可在高于上述标准之上进行合同约定并明确标注。</w:t>
      </w:r>
    </w:p>
    <w:p w14:paraId="20E27D65">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1DA627F-CE0E-48FF-816D-8A914EE3ED3B}"/>
  </w:font>
  <w:font w:name="黑体">
    <w:panose1 w:val="02010609060101010101"/>
    <w:charset w:val="86"/>
    <w:family w:val="auto"/>
    <w:pitch w:val="default"/>
    <w:sig w:usb0="800002BF" w:usb1="38CF7CFA" w:usb2="00000016" w:usb3="00000000" w:csb0="00040001" w:csb1="00000000"/>
    <w:embedRegular r:id="rId2" w:fontKey="{DA64B461-C811-4673-BBA2-5B6A35D70F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CFEAC11-D800-4708-8F10-534EFCC23835}"/>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E9C75E61-4A34-4352-BCB2-179D6F0D88F4}"/>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5" w:fontKey="{0AAD17B7-1371-4BCE-8C3A-AA1443E45899}"/>
  </w:font>
  <w:font w:name="方正仿宋_GB2312">
    <w:panose1 w:val="02000000000000000000"/>
    <w:charset w:val="86"/>
    <w:family w:val="auto"/>
    <w:pitch w:val="default"/>
    <w:sig w:usb0="A00002BF" w:usb1="184F6CFA" w:usb2="00000012" w:usb3="00000000" w:csb0="00040001" w:csb1="00000000"/>
    <w:embedRegular r:id="rId6" w:fontKey="{88B84218-065D-4B8F-9DC0-CECC1733A3AA}"/>
  </w:font>
  <w:font w:name="方正小标宋简体">
    <w:altName w:val="黑体"/>
    <w:panose1 w:val="03000509000000000000"/>
    <w:charset w:val="86"/>
    <w:family w:val="auto"/>
    <w:pitch w:val="default"/>
    <w:sig w:usb0="00000000" w:usb1="00000000" w:usb2="00000000" w:usb3="00000000" w:csb0="00040000" w:csb1="00000000"/>
    <w:embedRegular r:id="rId7" w:fontKey="{ED655CFF-CB56-449C-99C8-0123D3FB6ECB}"/>
  </w:font>
  <w:font w:name="楷体_GB2312">
    <w:altName w:val="楷体"/>
    <w:panose1 w:val="02010609030101010101"/>
    <w:charset w:val="86"/>
    <w:family w:val="auto"/>
    <w:pitch w:val="default"/>
    <w:sig w:usb0="00000000" w:usb1="00000000" w:usb2="00000000" w:usb3="00000000" w:csb0="00040000" w:csb1="00000000"/>
    <w:embedRegular r:id="rId8" w:fontKey="{A6A733AD-1217-4998-8A0C-2F325D9C7D9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494A">
    <w:pPr>
      <w:widowControl w:val="0"/>
      <w:spacing w:line="187" w:lineRule="auto"/>
      <w:jc w:val="both"/>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CE3A">
    <w:pPr>
      <w:widowControl w:val="0"/>
      <w:spacing w:line="189" w:lineRule="auto"/>
      <w:ind w:left="4124"/>
      <w:jc w:val="both"/>
      <w:rPr>
        <w:rFonts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B6DD1"/>
    <w:multiLevelType w:val="singleLevel"/>
    <w:tmpl w:val="F9DB6DD1"/>
    <w:lvl w:ilvl="0" w:tentative="0">
      <w:start w:val="1"/>
      <w:numFmt w:val="chineseCounting"/>
      <w:suff w:val="nothing"/>
      <w:lvlText w:val="（%1）"/>
      <w:lvlJc w:val="left"/>
      <w:rPr>
        <w:rFonts w:hint="eastAsia"/>
      </w:rPr>
    </w:lvl>
  </w:abstractNum>
  <w:abstractNum w:abstractNumId="1">
    <w:nsid w:val="00000000"/>
    <w:multiLevelType w:val="multilevel"/>
    <w:tmpl w:val="00000000"/>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862"/>
        </w:tabs>
        <w:ind w:left="862"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953"/>
        </w:tabs>
        <w:ind w:left="1953"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5E609742"/>
    <w:multiLevelType w:val="singleLevel"/>
    <w:tmpl w:val="5E609742"/>
    <w:lvl w:ilvl="0" w:tentative="0">
      <w:start w:val="1"/>
      <w:numFmt w:val="decimal"/>
      <w:pStyle w:val="8"/>
      <w:lvlText w:val="%1."/>
      <w:lvlJc w:val="left"/>
      <w:pPr>
        <w:tabs>
          <w:tab w:val="left" w:pos="2040"/>
        </w:tabs>
        <w:ind w:left="20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hMzUyZjc3NDVkZDUwMmViYTM3YjZiNTZmOTMyOTcifQ=="/>
  </w:docVars>
  <w:rsids>
    <w:rsidRoot w:val="00000000"/>
    <w:rsid w:val="001113BD"/>
    <w:rsid w:val="0A183869"/>
    <w:rsid w:val="109127D2"/>
    <w:rsid w:val="12CA0758"/>
    <w:rsid w:val="167364D6"/>
    <w:rsid w:val="284E4211"/>
    <w:rsid w:val="2B0E64C5"/>
    <w:rsid w:val="2D7E5CFB"/>
    <w:rsid w:val="345B6AD0"/>
    <w:rsid w:val="34BB3EE7"/>
    <w:rsid w:val="382471D8"/>
    <w:rsid w:val="38CA1FBC"/>
    <w:rsid w:val="3ED0192F"/>
    <w:rsid w:val="43770B04"/>
    <w:rsid w:val="469674A2"/>
    <w:rsid w:val="4A1522AF"/>
    <w:rsid w:val="5DAB748D"/>
    <w:rsid w:val="6E66587A"/>
    <w:rsid w:val="71997ED8"/>
    <w:rsid w:val="736B56E0"/>
    <w:rsid w:val="74471CA9"/>
    <w:rsid w:val="7652331B"/>
    <w:rsid w:val="7E643C20"/>
    <w:rsid w:val="7ECA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8"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8"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qFormat/>
    <w:uiPriority w:val="98"/>
    <w:pPr>
      <w:keepNext/>
      <w:keepLines/>
      <w:spacing w:before="340" w:after="330" w:line="578" w:lineRule="auto"/>
      <w:outlineLvl w:val="0"/>
    </w:pPr>
    <w:rPr>
      <w:rFonts w:ascii="Times New Roman"/>
      <w:b/>
      <w:bCs/>
      <w:kern w:val="44"/>
      <w:sz w:val="44"/>
      <w:szCs w:val="44"/>
    </w:rPr>
  </w:style>
  <w:style w:type="paragraph" w:styleId="3">
    <w:name w:val="heading 2"/>
    <w:basedOn w:val="1"/>
    <w:next w:val="1"/>
    <w:qFormat/>
    <w:uiPriority w:val="0"/>
    <w:pPr>
      <w:keepNext/>
      <w:keepLines/>
      <w:spacing w:beforeLines="50" w:line="300" w:lineRule="auto"/>
      <w:outlineLvl w:val="1"/>
    </w:pPr>
    <w:rPr>
      <w:rFonts w:hint="eastAsia" w:ascii="黑体" w:hAnsi="黑体" w:eastAsia="黑体"/>
      <w:sz w:val="28"/>
    </w:rPr>
  </w:style>
  <w:style w:type="paragraph" w:styleId="4">
    <w:name w:val="heading 3"/>
    <w:basedOn w:val="1"/>
    <w:qFormat/>
    <w:uiPriority w:val="0"/>
    <w:pPr>
      <w:keepNext/>
      <w:keepLines/>
      <w:numPr>
        <w:ilvl w:val="2"/>
        <w:numId w:val="1"/>
      </w:numPr>
      <w:tabs>
        <w:tab w:val="left" w:pos="432"/>
      </w:tabs>
      <w:spacing w:before="260" w:after="260" w:line="408" w:lineRule="auto"/>
      <w:outlineLvl w:val="2"/>
    </w:pPr>
    <w:rPr>
      <w:b/>
      <w:bCs/>
      <w:sz w:val="32"/>
      <w:szCs w:val="32"/>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98"/>
    <w:pPr>
      <w:spacing w:after="120"/>
    </w:pPr>
  </w:style>
  <w:style w:type="paragraph" w:styleId="7">
    <w:name w:val="Plain Text"/>
    <w:basedOn w:val="1"/>
    <w:next w:val="8"/>
    <w:unhideWhenUsed/>
    <w:qFormat/>
    <w:uiPriority w:val="99"/>
    <w:rPr>
      <w:rFonts w:ascii="宋体" w:hAnsi="Courier New" w:eastAsia="方正仿宋简体"/>
      <w:kern w:val="0"/>
      <w:sz w:val="20"/>
      <w:szCs w:val="24"/>
    </w:rPr>
  </w:style>
  <w:style w:type="paragraph" w:styleId="8">
    <w:name w:val="List Number 5"/>
    <w:basedOn w:val="1"/>
    <w:qFormat/>
    <w:uiPriority w:val="0"/>
    <w:pPr>
      <w:numPr>
        <w:ilvl w:val="0"/>
        <w:numId w:val="2"/>
      </w:numPr>
    </w:pPr>
  </w:style>
  <w:style w:type="paragraph" w:styleId="9">
    <w:name w:val="Body Text Indent 2"/>
    <w:basedOn w:val="1"/>
    <w:qFormat/>
    <w:uiPriority w:val="98"/>
    <w:pPr>
      <w:spacing w:after="120" w:line="480" w:lineRule="auto"/>
      <w:ind w:left="420" w:leftChars="200"/>
    </w:pPr>
    <w:rPr>
      <w:rFonts w:ascii="Times New Roman"/>
    </w:rPr>
  </w:style>
  <w:style w:type="paragraph" w:styleId="10">
    <w:name w:val="footer"/>
    <w:basedOn w:val="1"/>
    <w:next w:val="1"/>
    <w:qFormat/>
    <w:uiPriority w:val="99"/>
    <w:pPr>
      <w:tabs>
        <w:tab w:val="center" w:pos="4153"/>
        <w:tab w:val="right" w:pos="8306"/>
      </w:tabs>
      <w:snapToGrid w:val="0"/>
    </w:pPr>
    <w:rPr>
      <w:rFonts w:ascii="Times New Roman"/>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sz w:val="18"/>
    </w:rPr>
  </w:style>
  <w:style w:type="paragraph" w:styleId="12">
    <w:name w:val="Normal (Web)"/>
    <w:basedOn w:val="1"/>
    <w:qFormat/>
    <w:uiPriority w:val="99"/>
    <w:pPr>
      <w:spacing w:beforeAutospacing="1" w:afterAutospacing="1"/>
      <w:jc w:val="left"/>
    </w:pPr>
    <w:rPr>
      <w:kern w:val="0"/>
      <w:sz w:val="24"/>
    </w:rPr>
  </w:style>
  <w:style w:type="paragraph" w:styleId="13">
    <w:name w:val="Title"/>
    <w:basedOn w:val="1"/>
    <w:qFormat/>
    <w:uiPriority w:val="98"/>
    <w:pPr>
      <w:spacing w:before="240" w:after="60"/>
      <w:jc w:val="center"/>
      <w:outlineLvl w:val="0"/>
    </w:pPr>
    <w:rPr>
      <w:rFonts w:ascii="等线 Light" w:hAnsi="等线 Light"/>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paragraph" w:customStyle="1" w:styleId="18">
    <w:name w:val="Default"/>
    <w:basedOn w:val="13"/>
    <w:next w:val="1"/>
    <w:qFormat/>
    <w:uiPriority w:val="0"/>
    <w:pPr>
      <w:autoSpaceDE w:val="0"/>
      <w:autoSpaceDN w:val="0"/>
      <w:adjustRightInd w:val="0"/>
    </w:pPr>
    <w:rPr>
      <w:rFonts w:ascii="......." w:hAnsi="......." w:eastAsia="......." w:cs="......."/>
      <w:color w:val="000000"/>
      <w:sz w:val="24"/>
      <w:szCs w:val="24"/>
    </w:rPr>
  </w:style>
  <w:style w:type="paragraph" w:customStyle="1" w:styleId="19">
    <w:name w:val="正文_6"/>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列表_1"/>
    <w:basedOn w:val="19"/>
    <w:semiHidden/>
    <w:qFormat/>
    <w:locked/>
    <w:uiPriority w:val="0"/>
    <w:pPr>
      <w:ind w:left="200" w:hanging="200" w:hangingChars="200"/>
    </w:pPr>
  </w:style>
  <w:style w:type="paragraph" w:customStyle="1" w:styleId="21">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_0_1"/>
    <w:basedOn w:val="23"/>
    <w:next w:val="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0_2"/>
    <w:basedOn w:val="24"/>
    <w:next w:val="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2_1"/>
    <w:basedOn w:val="25"/>
    <w:next w:val="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 Spacing_0"/>
    <w:basedOn w:val="27"/>
    <w:qFormat/>
    <w:uiPriority w:val="1"/>
  </w:style>
  <w:style w:type="paragraph" w:customStyle="1" w:styleId="27">
    <w:name w:val="正文_5"/>
    <w:basedOn w:val="19"/>
    <w:next w:val="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段_0"/>
    <w:next w:val="27"/>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29">
    <w:name w:val="页脚_0_0"/>
    <w:basedOn w:val="23"/>
    <w:unhideWhenUsed/>
    <w:qFormat/>
    <w:uiPriority w:val="99"/>
    <w:pPr>
      <w:tabs>
        <w:tab w:val="center" w:pos="4153"/>
        <w:tab w:val="right" w:pos="8306"/>
      </w:tabs>
      <w:snapToGrid w:val="0"/>
      <w:jc w:val="left"/>
    </w:pPr>
    <w:rPr>
      <w:sz w:val="18"/>
      <w:szCs w:val="18"/>
    </w:rPr>
  </w:style>
  <w:style w:type="paragraph" w:customStyle="1" w:styleId="30">
    <w:name w:val="页脚_0"/>
    <w:basedOn w:val="31"/>
    <w:unhideWhenUsed/>
    <w:qFormat/>
    <w:uiPriority w:val="99"/>
    <w:pPr>
      <w:tabs>
        <w:tab w:val="center" w:pos="4153"/>
        <w:tab w:val="right" w:pos="8306"/>
      </w:tabs>
      <w:snapToGrid w:val="0"/>
      <w:jc w:val="left"/>
    </w:pPr>
    <w:rPr>
      <w:sz w:val="18"/>
      <w:szCs w:val="18"/>
    </w:rPr>
  </w:style>
  <w:style w:type="paragraph" w:customStyle="1" w:styleId="31">
    <w:name w:val="正文_0"/>
    <w:basedOn w:val="32"/>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
    <w:next w:val="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列表_0"/>
    <w:basedOn w:val="32"/>
    <w:semiHidden/>
    <w:qFormat/>
    <w:locked/>
    <w:uiPriority w:val="0"/>
    <w:pPr>
      <w:ind w:left="200" w:hanging="200" w:hangingChars="200"/>
    </w:pPr>
  </w:style>
  <w:style w:type="table" w:customStyle="1" w:styleId="34">
    <w:name w:val="Table Normal"/>
    <w:semiHidden/>
    <w:unhideWhenUsed/>
    <w:qFormat/>
    <w:uiPriority w:val="0"/>
    <w:tblPr>
      <w:tblCellMar>
        <w:top w:w="0" w:type="dxa"/>
        <w:left w:w="0" w:type="dxa"/>
        <w:bottom w:w="0" w:type="dxa"/>
        <w:right w:w="0" w:type="dxa"/>
      </w:tblCellMar>
    </w:tblPr>
  </w:style>
  <w:style w:type="paragraph" w:customStyle="1" w:styleId="35">
    <w:name w:val="Table Text"/>
    <w:basedOn w:val="1"/>
    <w:semiHidden/>
    <w:qFormat/>
    <w:uiPriority w:val="0"/>
    <w:rPr>
      <w:rFonts w:ascii="仿宋" w:hAnsi="仿宋" w:eastAsia="仿宋" w:cs="仿宋"/>
      <w:sz w:val="23"/>
      <w:szCs w:val="23"/>
      <w:lang w:val="en-US" w:eastAsia="en-US" w:bidi="ar-SA"/>
    </w:rPr>
  </w:style>
  <w:style w:type="paragraph" w:customStyle="1" w:styleId="36">
    <w:name w:val="列出段落1"/>
    <w:basedOn w:val="1"/>
    <w:qFormat/>
    <w:uiPriority w:val="1"/>
    <w:pPr>
      <w:ind w:left="111" w:firstLine="64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10326</Words>
  <Characters>10624</Characters>
  <Paragraphs>63</Paragraphs>
  <TotalTime>0</TotalTime>
  <ScaleCrop>false</ScaleCrop>
  <LinksUpToDate>false</LinksUpToDate>
  <CharactersWithSpaces>11489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2024-04-09T09:03:00Z</dcterms:created>
  <dc:creator>lenovo</dc:creator>
  <cp:lastModifiedBy>A</cp:lastModifiedBy>
  <dcterms:modified xsi:type="dcterms:W3CDTF">2024-12-10T05:40:58Z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20AC23B9ED6A49E6A708DECE3604B98F_13</vt:lpwstr>
  </property>
</Properties>
</file>