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A404D"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6"/>
          <w:szCs w:val="36"/>
          <w:lang w:val="en-US" w:eastAsia="zh-CN"/>
        </w:rPr>
        <w:t>呼图壁中等职业技术学校农产品精深加工钢结构厂房维修改造项目</w:t>
      </w:r>
      <w:r>
        <w:rPr>
          <w:rFonts w:hint="eastAsia" w:ascii="方正仿宋_GB2312" w:hAnsi="方正仿宋_GB2312" w:eastAsia="方正仿宋_GB2312" w:cs="方正仿宋_GB2312"/>
          <w:sz w:val="40"/>
          <w:szCs w:val="40"/>
        </w:rPr>
        <w:t>竞价招标要求及商务要求</w:t>
      </w:r>
    </w:p>
    <w:p w14:paraId="0014AD5B">
      <w:pPr>
        <w:topLinePunct/>
        <w:spacing w:line="360" w:lineRule="auto"/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呼图壁中等职业技术学校农产品精深加工钢结构厂房维修改造项目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采用在线竞价方式进行采购，特邀请符合本次采购要求的投标商参加本项目的竞价。</w:t>
      </w:r>
    </w:p>
    <w:p w14:paraId="6F76DF16">
      <w:pPr>
        <w:spacing w:line="360" w:lineRule="auto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一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、采购项目情况</w:t>
      </w:r>
    </w:p>
    <w:p w14:paraId="25A4D510">
      <w:pPr>
        <w:topLinePunct/>
        <w:spacing w:line="360" w:lineRule="auto"/>
        <w:ind w:firstLine="640" w:firstLineChars="20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1、项目名称：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呼图壁中等职业技术学校农产品精深加工钢结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构厂房维修改造项目</w:t>
      </w:r>
    </w:p>
    <w:p w14:paraId="4FF7C663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2、采购人：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呼图壁中等职业技术学校</w:t>
      </w:r>
    </w:p>
    <w:p w14:paraId="60EA88ED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3、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工期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合同签订后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个工作日</w:t>
      </w:r>
    </w:p>
    <w:p w14:paraId="2C4E024F">
      <w:pPr>
        <w:spacing w:line="360" w:lineRule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highlight w:val="none"/>
        </w:rPr>
        <w:t>二、资金情况</w:t>
      </w:r>
    </w:p>
    <w:p w14:paraId="727842F3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总预算金额：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万元</w:t>
      </w:r>
    </w:p>
    <w:p w14:paraId="381E0819">
      <w:pPr>
        <w:spacing w:after="120" w:line="440" w:lineRule="exac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三、投标邀请方式</w:t>
      </w:r>
    </w:p>
    <w:p w14:paraId="57DE3D3B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公告方式：本次竞价邀请在新疆政府采购网（电子卖场）上以公告形式发布。</w:t>
      </w:r>
    </w:p>
    <w:p w14:paraId="1C42D83B"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四、投标商参加本次政府采购活动应具备的条件：</w:t>
      </w:r>
    </w:p>
    <w:p w14:paraId="1EBF03E7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1、本次报价要求投标人必须符合《中华人民共和国政府采购法》第二十二条规定的条件：</w:t>
      </w:r>
    </w:p>
    <w:p w14:paraId="3C41BED5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①具有独立承担民事责任的能力；</w:t>
      </w:r>
    </w:p>
    <w:p w14:paraId="7DFAEA48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现场勘察表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；</w:t>
      </w:r>
    </w:p>
    <w:p w14:paraId="4C8288A5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③具有履行合同所必需的设备和专业技术能力；</w:t>
      </w:r>
    </w:p>
    <w:p w14:paraId="41A8CA0B">
      <w:pPr>
        <w:wordWrap w:val="0"/>
        <w:topLinePunct/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④具有依法缴纳税收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/>
          <w:sz w:val="32"/>
          <w:szCs w:val="32"/>
        </w:rPr>
        <w:t>社会保障资金的良好记录；</w:t>
      </w:r>
    </w:p>
    <w:p w14:paraId="0D9AAB56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⑤参加政府采购活动前三年内，在经营活动中没有重大违法记录；</w:t>
      </w:r>
    </w:p>
    <w:p w14:paraId="59C7273F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⑥</w:t>
      </w:r>
      <w:r>
        <w:rPr>
          <w:rFonts w:hint="eastAsia" w:ascii="仿宋" w:hAnsi="仿宋" w:eastAsia="仿宋"/>
          <w:sz w:val="32"/>
          <w:szCs w:val="32"/>
        </w:rPr>
        <w:t>具有良好的商业信誉和健全的财务会计制度；</w:t>
      </w:r>
    </w:p>
    <w:p w14:paraId="6FE9B183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333333"/>
          <w:spacing w:val="0"/>
          <w:sz w:val="32"/>
          <w:szCs w:val="32"/>
          <w:shd w:val="clear" w:color="auto" w:fill="FFFFFF"/>
        </w:rPr>
        <w:t>⑦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法律、行政法规规定的其他条件。</w:t>
      </w:r>
    </w:p>
    <w:p w14:paraId="70C4BFFC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、投标人应依法设立，具有独立法人资格，具有独立承担民事责任的能力，必须提交法定代表人身份证明及身份证原件（或复印件），或授权委托书及被委托人身份证原件；必须提交国家颁发的有效的营业执照（经营范围包含本次招标内容）。</w:t>
      </w:r>
    </w:p>
    <w:p w14:paraId="6B2DAB57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3、没有被“信用中国”网站（www.creditchina.gov.cn）、中国政府采购网（www.ccgp.gov.cn）列入失信被执行人、重大税收违法案件当事人名单、政府采购严重违法失信行为记录名单。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必须提交本次竞价公告发布之日至报价截止之日期间任何一日的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的中国政府采购网（www.ccgp.gov.cn）、“信用中国”网站（www.creditchina.gov.cn）的查询记录（如相关失信记录已失效，投标人需提供证明材料），查询记录必须加盖公章。</w:t>
      </w:r>
    </w:p>
    <w:p w14:paraId="63F928F3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4、投标人在投标前要仔细核定采购清单要求，评估自身能力，严禁恶意低价、不按要求报价、中标后弃标等情况发生。</w:t>
      </w:r>
    </w:p>
    <w:p w14:paraId="710C7F5F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5、投标人选用的货物材料的规格、型号、质量均应符合采购人要求及国家、行业有关标准规范要求，严禁以次充好。</w:t>
      </w:r>
    </w:p>
    <w:p w14:paraId="4C9D1295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6、投标方须在投标文件中填报分项报价清单，不要随意改变原有的清单格式，必须提交分项报价清单，分项报价总金额、投标函总金额及平台显示出的报价总金额三者保持一致，若不一致则视为投标无效。</w:t>
      </w:r>
    </w:p>
    <w:p w14:paraId="3F05C4F8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7、采购清单中部分单价较高或特殊用途物品不能出现负偏离，供货时需与采购方专业人员对接。</w:t>
      </w:r>
    </w:p>
    <w:p w14:paraId="654EC91A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8、投标报价高于控制价的认定为无效报价。</w:t>
      </w:r>
    </w:p>
    <w:p w14:paraId="0B04F1AF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9、中标人因自身原因弃标的，需按照中标价格的10%向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呼图壁中等职业技术学校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赔付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履约保证金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 w14:paraId="2D82149D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10、附件：①、《投标函》</w:t>
      </w:r>
    </w:p>
    <w:p w14:paraId="2A385403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②、《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呼图壁中等职业技术学校农产品精深加工钢结构厂房维修改造项目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清单》</w:t>
      </w:r>
    </w:p>
    <w:p w14:paraId="39F8D331">
      <w:pPr>
        <w:wordWrap w:val="0"/>
        <w:topLinePunct/>
        <w:spacing w:line="360" w:lineRule="auto"/>
        <w:ind w:firstLine="2240" w:firstLineChars="700"/>
        <w:rPr>
          <w:rFonts w:hint="eastAsia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③、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现场勘察表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；</w:t>
      </w:r>
    </w:p>
    <w:p w14:paraId="79D2F7CB">
      <w:pPr>
        <w:pStyle w:val="5"/>
        <w:spacing w:line="520" w:lineRule="exac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五、供应商响应附件提交材料要求：</w:t>
      </w:r>
    </w:p>
    <w:p w14:paraId="28A5235A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要求的必须提交的材料：</w:t>
      </w:r>
    </w:p>
    <w:p w14:paraId="2B830EFE">
      <w:pPr>
        <w:wordWrap w:val="0"/>
        <w:topLinePunct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1.投标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函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；2.有效的营业执照；3.法定代表人身份证明或法定代表人授权委托书；4. “信用中国网站”及“中国政府采购网”查询结果报告；5.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现场勘察表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依法缴纳近6个月任意1个月社会保险的证明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依法缴纳近6个月任意1个月税收证明（完税证明）；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年或2</w:t>
      </w:r>
      <w:r>
        <w:rPr>
          <w:rFonts w:ascii="仿宋_GB2312" w:hAnsi="仿宋_GB2312" w:eastAsia="仿宋_GB2312" w:cs="仿宋_GB2312"/>
          <w:sz w:val="32"/>
          <w:szCs w:val="32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年度任意一年财务审计报告（新成立未满一年的新公司提供近三个月内任意1个月的银行资信证明）；</w:t>
      </w:r>
    </w:p>
    <w:p w14:paraId="3566ED0F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.提交《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呼图壁中等职业技术学校农产品精深加工钢结构厂房维修改造项目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清单》分项报价明细；以上材料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必须上传加盖公章的PDF扫描件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,分项报价清单按照我方填写要求进行填写，上传资料不符合要求的视为无效报价。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</w:p>
    <w:p w14:paraId="47596D60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备注：近六个月任意1个月是指202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月-2024年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任意1个月；若为零申报企业，需提供国家税务总局电子税务局“申报结果查询截图”，税务局代收的社保缴费证明不可作为本项目的完税证明（“税种”不可为养老保险、医疗保险、失业保险、工伤保险和生育保险）。</w:t>
      </w:r>
    </w:p>
    <w:p w14:paraId="447B0669">
      <w:pPr>
        <w:pStyle w:val="5"/>
        <w:rPr>
          <w:rFonts w:hint="eastAsia" w:ascii="方正仿宋_GB2312" w:hAnsi="方正仿宋_GB2312" w:eastAsia="方正仿宋_GB2312" w:cs="方正仿宋_GB2312"/>
          <w:b/>
          <w:bCs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2"/>
          <w:szCs w:val="32"/>
        </w:rPr>
        <w:t>六、本项目竞价其他要求</w:t>
      </w:r>
    </w:p>
    <w:p w14:paraId="52F34797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一、供货要求：</w:t>
      </w:r>
    </w:p>
    <w:p w14:paraId="2E6EE5AD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1、履约地点：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呼图壁中等职业技术学校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 w14:paraId="30381ED9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联系人：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呼图壁中等职业技术学校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，联系方式：1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8196131733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 w14:paraId="41EA2985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2、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此采购项目为交钥匙项目，报价含发票税费、运输、安装、调试、培训指导及其它所有费用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由于我方的实际需求，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本次采购的内容需要安装和调试，投标人需在投标前进行现场勘察，以避免中标后不能按时按需完成本次招标内容，现场勘察完成后，投标人向采购人申请出具现场勘察表方可投标。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中标方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需要在确认中标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个工作日内必须签署合同，合同签订后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天内必须完成，否则按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照违约处理，推迟交货一天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履约保证金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按合同的1%累积扣除。</w:t>
      </w:r>
    </w:p>
    <w:p w14:paraId="7CBD062C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3、天灾、地震等不可抗力因素造成交货推迟由双方友好协商共同解决。</w:t>
      </w:r>
    </w:p>
    <w:p w14:paraId="769CA99A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二、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竞价要求</w:t>
      </w:r>
    </w:p>
    <w:p w14:paraId="3419DB2E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 设备清单完整性：供应商应按照需求提供完整的清单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 质量标准：所有设备应符合国家相关质量标准和行业标准。</w:t>
      </w:r>
    </w:p>
    <w:p w14:paraId="4881ED29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 技术参数响应：设备技术参数需完全响应或优于招标要求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3791B841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商务要求</w:t>
      </w:r>
    </w:p>
    <w:p w14:paraId="3D9C4B07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 供应商资质：供应商必须是合法注册的企业，具备相关经营范围，有良好的商业信誉和健全的财务会计制度。提供营业执照副本、税务登记证等相关资质证明文件复印件并加盖公章。</w:t>
      </w:r>
    </w:p>
    <w:p w14:paraId="6BB4F348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 报价要求：报价应包含设备采购、运输、安装调试、培训及售后服务等所有费用。采用人民币报价，报价方式为一次性总价包干。</w:t>
      </w:r>
    </w:p>
    <w:p w14:paraId="2B479F8C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工期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：明确规定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工期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，供应商应在规定时间内将设备送达指定地点并完成安装调试。逾期交货将按合同约定扣除相应款项。</w:t>
      </w:r>
    </w:p>
    <w:p w14:paraId="4291F492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4. 验收标准：按照国家相关标准和招标文件规定的技术参数、功能要求进行验收。验收合格后双方签署验收报告，如验收不合格，供应商需在规定时间内整改直至合格。</w:t>
      </w:r>
    </w:p>
    <w:p w14:paraId="1C1437B2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 付款方式：明确预付款、验收款、质保金等的支付比例和条件，预付款为合同总价的[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30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]%，验收合格后支付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至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合同总价的[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97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]%，质保期届满后无质量问题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一次性支付剩余款项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 w14:paraId="023308E5">
      <w:pPr>
        <w:wordWrap w:val="0"/>
        <w:topLinePunct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 合同条款：合同应明确双方权利义务、违约责任、争议解决方式等内容。如供应商违约需承担相应的经济赔偿责任，争议解决优先采用协商方式，协商不成可通过法律途径解决。</w:t>
      </w:r>
    </w:p>
    <w:p w14:paraId="61C77FEA">
      <w:pPr>
        <w:widowControl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br w:type="page"/>
      </w:r>
    </w:p>
    <w:p w14:paraId="6B7FFA60">
      <w:pPr>
        <w:pStyle w:val="5"/>
        <w:spacing w:before="240" w:line="520" w:lineRule="exact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附件1：</w:t>
      </w:r>
    </w:p>
    <w:p w14:paraId="41754823">
      <w:pPr>
        <w:pStyle w:val="5"/>
        <w:spacing w:after="0" w:line="520" w:lineRule="exact"/>
        <w:jc w:val="center"/>
        <w:rPr>
          <w:rFonts w:hint="eastAsia" w:ascii="方正仿宋_GB2312" w:hAnsi="方正仿宋_GB2312" w:eastAsia="方正仿宋_GB2312" w:cs="方正仿宋_GB2312"/>
          <w:sz w:val="44"/>
          <w:szCs w:val="44"/>
        </w:rPr>
      </w:pP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>投  标  函</w:t>
      </w:r>
    </w:p>
    <w:p w14:paraId="74EE75E8">
      <w:pPr>
        <w:pStyle w:val="5"/>
        <w:spacing w:after="0" w:line="520" w:lineRule="exact"/>
        <w:ind w:left="120" w:firstLine="732" w:firstLineChars="229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08854CF2">
      <w:pPr>
        <w:pStyle w:val="5"/>
        <w:spacing w:after="0" w:line="520" w:lineRule="exact"/>
        <w:ind w:left="120" w:firstLine="732" w:firstLineChars="22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>呼图壁中等职业技术学校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（招标人名称）: </w:t>
      </w:r>
    </w:p>
    <w:p w14:paraId="71F7BC50">
      <w:pPr>
        <w:pStyle w:val="5"/>
        <w:spacing w:after="0" w:line="520" w:lineRule="exact"/>
        <w:ind w:left="120" w:firstLine="732" w:firstLineChars="22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1.我方己仔细研究了________________________招标文件的全部内容，且完全响应文件条款和相关要求，愿意以人民币（大写）___拾___万___仟___佰___拾___元（¥ ______）的投标总报价，按合同约定服务内容提供优质货物及服务 。</w:t>
      </w:r>
    </w:p>
    <w:p w14:paraId="57256A40">
      <w:pPr>
        <w:pStyle w:val="5"/>
        <w:spacing w:after="0" w:line="520" w:lineRule="exact"/>
        <w:ind w:left="120" w:firstLine="732" w:firstLineChars="22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2．我方承诺在投标有效期内不修改、撤销投标文件。</w:t>
      </w:r>
    </w:p>
    <w:p w14:paraId="5B2F152F">
      <w:pPr>
        <w:pStyle w:val="5"/>
        <w:spacing w:after="0" w:line="520" w:lineRule="exact"/>
        <w:ind w:left="120" w:firstLine="732" w:firstLineChars="22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3．如我方中标：</w:t>
      </w:r>
    </w:p>
    <w:p w14:paraId="32AF50C1">
      <w:pPr>
        <w:pStyle w:val="5"/>
        <w:spacing w:after="0" w:line="520" w:lineRule="exact"/>
        <w:ind w:left="120" w:firstLine="732" w:firstLineChars="22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(l）我方承诺在收到成交通知书后，在成交通知书规定的期限内与你方签订合同。</w:t>
      </w:r>
    </w:p>
    <w:p w14:paraId="75FA8584">
      <w:pPr>
        <w:pStyle w:val="5"/>
        <w:spacing w:after="0" w:line="520" w:lineRule="exact"/>
        <w:ind w:left="120" w:firstLine="732" w:firstLineChars="22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(2）随同本投标函递交的投标函附录属于合同文件的组成部分。</w:t>
      </w:r>
    </w:p>
    <w:p w14:paraId="30040E16">
      <w:pPr>
        <w:pStyle w:val="5"/>
        <w:spacing w:after="0" w:line="520" w:lineRule="exact"/>
        <w:ind w:left="120" w:firstLine="732" w:firstLineChars="22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4．我方在此声明，所递交的投标文件及有关资料内容完整、真实和准确，且符合招标文件要求的所有情形。</w:t>
      </w:r>
    </w:p>
    <w:p w14:paraId="206FDCF3">
      <w:pPr>
        <w:pStyle w:val="5"/>
        <w:spacing w:after="0" w:line="520" w:lineRule="exact"/>
        <w:ind w:left="120" w:firstLine="732" w:firstLineChars="22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5.其他补充说明：</w:t>
      </w:r>
    </w:p>
    <w:p w14:paraId="01D5067D">
      <w:pPr>
        <w:spacing w:line="520" w:lineRule="exact"/>
        <w:ind w:firstLine="480" w:firstLineChars="15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投标人：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（盖单位章）</w:t>
      </w:r>
    </w:p>
    <w:p w14:paraId="398E496A">
      <w:pPr>
        <w:spacing w:line="520" w:lineRule="exact"/>
        <w:ind w:firstLine="480" w:firstLineChars="15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法定代表人或其委托代理人：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（签字）</w:t>
      </w:r>
    </w:p>
    <w:p w14:paraId="39E40BB8">
      <w:pPr>
        <w:spacing w:line="520" w:lineRule="exact"/>
        <w:ind w:firstLine="480" w:firstLineChars="15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地址：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                  </w:t>
      </w:r>
    </w:p>
    <w:p w14:paraId="02350C6F">
      <w:pPr>
        <w:spacing w:line="520" w:lineRule="exact"/>
        <w:ind w:firstLine="480" w:firstLineChars="15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网址：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                  </w:t>
      </w:r>
    </w:p>
    <w:p w14:paraId="213B9E92">
      <w:pPr>
        <w:spacing w:line="520" w:lineRule="exact"/>
        <w:ind w:firstLine="480" w:firstLineChars="15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电话：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                  </w:t>
      </w:r>
    </w:p>
    <w:p w14:paraId="5636CDC6">
      <w:pPr>
        <w:widowControl/>
        <w:spacing w:line="520" w:lineRule="exact"/>
        <w:ind w:right="560" w:firstLine="42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</w:p>
    <w:p w14:paraId="4F153492">
      <w:pPr>
        <w:pStyle w:val="5"/>
        <w:spacing w:before="240" w:line="520" w:lineRule="exact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附件2：详细见采购需求附件《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呼图壁中等职业技术学校农产品精深加工钢结构厂房维修改造项目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清单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》</w:t>
      </w:r>
    </w:p>
    <w:p w14:paraId="19FC236C">
      <w:pPr>
        <w:pStyle w:val="5"/>
        <w:spacing w:before="240" w:line="520" w:lineRule="exact"/>
        <w:rPr>
          <w:rFonts w:hint="eastAsia" w:ascii="方正仿宋_GB2312" w:hAnsi="方正仿宋_GB2312" w:eastAsia="方正仿宋_GB2312" w:cs="方正仿宋_GB2312"/>
          <w:b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val="en-US" w:eastAsia="zh-CN"/>
        </w:rPr>
        <w:t>附件3：</w:t>
      </w:r>
    </w:p>
    <w:tbl>
      <w:tblPr>
        <w:tblStyle w:val="11"/>
        <w:tblW w:w="8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2"/>
        <w:gridCol w:w="4958"/>
      </w:tblGrid>
      <w:tr w14:paraId="3605B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D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现场勘察确认表</w:t>
            </w:r>
          </w:p>
        </w:tc>
      </w:tr>
      <w:tr w14:paraId="6BB0C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AB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项目名称：呼图壁中等职业技术学校农产品精深加工钢结构厂房维修改造项目</w:t>
            </w:r>
          </w:p>
        </w:tc>
      </w:tr>
      <w:tr w14:paraId="7961A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E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CC68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937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勘察时间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19C1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767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0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采购单位盖章：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43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采购人签字确认：</w:t>
            </w:r>
          </w:p>
        </w:tc>
      </w:tr>
      <w:tr w14:paraId="78926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33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供应商盖章：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E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供应商签字确认：</w:t>
            </w:r>
          </w:p>
        </w:tc>
      </w:tr>
      <w:tr w14:paraId="20542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41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说明： 1、供应商在政采云平台上竞价时，需将本表拍照、上传。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2、未进行现场勘察的报价，视为无效报价。</w:t>
            </w:r>
          </w:p>
        </w:tc>
      </w:tr>
    </w:tbl>
    <w:p w14:paraId="202E9F23">
      <w:pPr>
        <w:pStyle w:val="5"/>
        <w:spacing w:before="240" w:line="520" w:lineRule="exact"/>
        <w:rPr>
          <w:rFonts w:hint="default" w:ascii="方正仿宋_GB2312" w:hAnsi="方正仿宋_GB2312" w:eastAsia="方正仿宋_GB2312" w:cs="方正仿宋_GB2312"/>
          <w:b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598B8A98-D618-4D00-A119-860CB5C57F0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7CB3774-2EC7-483B-8CCD-4FA6100F256D}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  <w:embedRegular r:id="rId3" w:fontKey="{7F398161-97ED-4242-A7D5-E2FDE833651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862"/>
        </w:tabs>
        <w:ind w:left="862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953"/>
        </w:tabs>
        <w:ind w:left="1953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hMzUyZjc3NDVkZDUwMmViYTM3YjZiNTZmOTMyOTcifQ=="/>
  </w:docVars>
  <w:rsids>
    <w:rsidRoot w:val="00000000"/>
    <w:rsid w:val="0FAB7138"/>
    <w:rsid w:val="28A2470F"/>
    <w:rsid w:val="2CCD4904"/>
    <w:rsid w:val="34BB3EE7"/>
    <w:rsid w:val="384C6A91"/>
    <w:rsid w:val="3ED0192F"/>
    <w:rsid w:val="53340267"/>
    <w:rsid w:val="7ECA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8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8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8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8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98"/>
    <w:pPr>
      <w:keepNext/>
      <w:keepLines/>
      <w:spacing w:before="340" w:after="330" w:line="578" w:lineRule="auto"/>
      <w:outlineLvl w:val="0"/>
    </w:pPr>
    <w:rPr>
      <w:rFonts w:ascii="Times New Roman"/>
      <w:b/>
      <w:bCs/>
      <w:kern w:val="44"/>
      <w:sz w:val="44"/>
      <w:szCs w:val="44"/>
    </w:rPr>
  </w:style>
  <w:style w:type="paragraph" w:styleId="3">
    <w:name w:val="heading 2"/>
    <w:basedOn w:val="1"/>
    <w:qFormat/>
    <w:uiPriority w:val="0"/>
    <w:pPr>
      <w:keepNext/>
      <w:keepLines/>
      <w:spacing w:beforeLines="50" w:line="300" w:lineRule="auto"/>
      <w:outlineLvl w:val="1"/>
    </w:pPr>
    <w:rPr>
      <w:rFonts w:hint="eastAsia" w:ascii="黑体" w:hAnsi="黑体" w:eastAsia="黑体"/>
      <w:sz w:val="28"/>
    </w:rPr>
  </w:style>
  <w:style w:type="paragraph" w:styleId="4">
    <w:name w:val="heading 3"/>
    <w:basedOn w:val="1"/>
    <w:qFormat/>
    <w:uiPriority w:val="0"/>
    <w:pPr>
      <w:keepNext/>
      <w:keepLines/>
      <w:numPr>
        <w:ilvl w:val="2"/>
        <w:numId w:val="1"/>
      </w:numPr>
      <w:tabs>
        <w:tab w:val="left" w:pos="432"/>
      </w:tabs>
      <w:spacing w:before="260" w:after="260" w:line="408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qFormat/>
    <w:uiPriority w:val="1"/>
  </w:style>
  <w:style w:type="table" w:default="1" w:styleId="11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98"/>
    <w:pPr>
      <w:spacing w:after="120"/>
    </w:pPr>
  </w:style>
  <w:style w:type="paragraph" w:styleId="6">
    <w:name w:val="Body Text Indent 2"/>
    <w:basedOn w:val="1"/>
    <w:qFormat/>
    <w:uiPriority w:val="98"/>
    <w:pPr>
      <w:spacing w:after="120" w:line="480" w:lineRule="auto"/>
      <w:ind w:left="420" w:leftChars="200"/>
    </w:pPr>
    <w:rPr>
      <w:rFonts w:ascii="Times New Roman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/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/>
      <w:sz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0">
    <w:name w:val="Title"/>
    <w:basedOn w:val="1"/>
    <w:qFormat/>
    <w:uiPriority w:val="98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styleId="13">
    <w:name w:val="Strong"/>
    <w:basedOn w:val="12"/>
    <w:qFormat/>
    <w:uiPriority w:val="0"/>
    <w:rPr>
      <w:b/>
      <w:bCs/>
    </w:rPr>
  </w:style>
  <w:style w:type="paragraph" w:customStyle="1" w:styleId="14">
    <w:name w:val="Default"/>
    <w:basedOn w:val="10"/>
    <w:qFormat/>
    <w:uiPriority w:val="0"/>
    <w:pPr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2754</Words>
  <Characters>2928</Characters>
  <Paragraphs>63</Paragraphs>
  <TotalTime>2</TotalTime>
  <ScaleCrop>false</ScaleCrop>
  <LinksUpToDate>false</LinksUpToDate>
  <CharactersWithSpaces>3115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2024-04-09T09:03:00Z</dcterms:created>
  <dc:creator>lenovo</dc:creator>
  <cp:lastModifiedBy>A</cp:lastModifiedBy>
  <dcterms:modified xsi:type="dcterms:W3CDTF">2024-12-23T09:09:02Z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378BFCC28E9B4ADE8CCE4697B6BB0EC2_13</vt:lpwstr>
  </property>
</Properties>
</file>