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94C715">
      <w:pPr>
        <w:spacing w:line="460" w:lineRule="exac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附件2</w:t>
      </w:r>
      <w:bookmarkStart w:id="0" w:name="_GoBack"/>
      <w:bookmarkEnd w:id="0"/>
    </w:p>
    <w:p w14:paraId="5989B9A2">
      <w:pPr>
        <w:spacing w:line="460" w:lineRule="exact"/>
        <w:ind w:firstLine="2249" w:firstLineChars="800"/>
        <w:jc w:val="both"/>
        <w:rPr>
          <w:rFonts w:hint="eastAsia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学校大宗食材原(辅)料技术及质量要求表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055"/>
        <w:gridCol w:w="6612"/>
      </w:tblGrid>
      <w:tr w14:paraId="6861A5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796" w:type="dxa"/>
          </w:tcPr>
          <w:p w14:paraId="3BA38A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2055" w:type="dxa"/>
          </w:tcPr>
          <w:p w14:paraId="1179E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材料名称</w:t>
            </w:r>
          </w:p>
        </w:tc>
        <w:tc>
          <w:tcPr>
            <w:tcW w:w="6612" w:type="dxa"/>
          </w:tcPr>
          <w:p w14:paraId="545064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40" w:firstLineChars="6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技术及质量要求</w:t>
            </w:r>
          </w:p>
        </w:tc>
      </w:tr>
      <w:tr w14:paraId="3EBEF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1B1EF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5B58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055" w:type="dxa"/>
          </w:tcPr>
          <w:p w14:paraId="37BC1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大米(籼米、粳米、糯米等)</w:t>
            </w:r>
          </w:p>
        </w:tc>
        <w:tc>
          <w:tcPr>
            <w:tcW w:w="6612" w:type="dxa"/>
          </w:tcPr>
          <w:p w14:paraId="217AA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国标一级，质量达到GB/T 1354-2018标准，拥有sC食品质量安全认证,须袋装。米质颗粒饱满，有|清香味，无麸皮等杂质，碎米占比少。严禁提供陈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化米。</w:t>
            </w:r>
          </w:p>
        </w:tc>
      </w:tr>
      <w:tr w14:paraId="2D174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416E5C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68BA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055" w:type="dxa"/>
          </w:tcPr>
          <w:p w14:paraId="2AD159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50B6AD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面粉</w:t>
            </w:r>
          </w:p>
        </w:tc>
        <w:tc>
          <w:tcPr>
            <w:tcW w:w="6612" w:type="dxa"/>
          </w:tcPr>
          <w:p w14:paraId="0E8820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国标一级，质量达到GB/T 1355-2021标准，拥有SC食品质量安全认证,须袋装。干净无害,无异味、异物、结块、杂质或霉点。严禁提供陈旧面粉。</w:t>
            </w:r>
          </w:p>
        </w:tc>
      </w:tr>
      <w:tr w14:paraId="74C264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6E416C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F9676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D4DAB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055" w:type="dxa"/>
          </w:tcPr>
          <w:p w14:paraId="670AE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50846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0DC02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食用油</w:t>
            </w:r>
          </w:p>
          <w:p w14:paraId="77F84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1C5A2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质量达到GB1536- -2004标准，国标三级及以上，并拥sC食品质量安全认证，非转基因食用菜籽油、调和油。菜籽油具有菜籽原油的固有气味和滋味，无异味。检验合格，塑化剂不能超标。调和油须无异味。检验合格，塑化剂不能超标。</w:t>
            </w:r>
          </w:p>
        </w:tc>
      </w:tr>
      <w:tr w14:paraId="38686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40C7A6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0F611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8204B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055" w:type="dxa"/>
          </w:tcPr>
          <w:p w14:paraId="20263E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568AE8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蔬菜、水果</w:t>
            </w:r>
          </w:p>
          <w:p w14:paraId="4AEBA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337C68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含水量符合国家标准，蔬菜水果，叶类菜要求新鲜,无黄叶;茄果类无空心，黑心，无黄斑，内部变稀等;尽量少用反季节蔬菜，企业须对蔬菜和水果进行抽样农残检测，凡是超标的蔬菜水果品种严禁配送。具备快速检测的设备及人员。</w:t>
            </w:r>
          </w:p>
        </w:tc>
      </w:tr>
      <w:tr w14:paraId="5BEEC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21812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497C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CDA45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055" w:type="dxa"/>
          </w:tcPr>
          <w:p w14:paraId="753995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04969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469CD0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肉类</w:t>
            </w:r>
          </w:p>
          <w:p w14:paraId="60194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217D61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具有动物检验检疫合格证明，且符合食品卫生安全法要求。新鲜肉类(牛肉、羊肉、猪肉、鸡肉、鸭肉等)，肉有光泽，新鲜气味正常，肉不能是冷冻肉，必须清洗干净，并根据学校的要求切割成大块、丝和片。</w:t>
            </w:r>
          </w:p>
        </w:tc>
      </w:tr>
      <w:tr w14:paraId="1885F7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60A086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BDA5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E0258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055" w:type="dxa"/>
          </w:tcPr>
          <w:p w14:paraId="65335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551465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4D8B6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禽蛋</w:t>
            </w:r>
          </w:p>
          <w:p w14:paraId="5FE773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  <w:vAlign w:val="top"/>
          </w:tcPr>
          <w:p w14:paraId="37931E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质量达到GB/T37108- -2018标准，农残不超标，并可溯源。有产地证明、检疫合格证的无公害产品,包装成一板(箱)或整件配送。要求外壳完好、新鲜，大小均匀，无破损、霉变、病斑、陈腐味。</w:t>
            </w:r>
          </w:p>
        </w:tc>
      </w:tr>
      <w:tr w14:paraId="59673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48989D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16BB4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055" w:type="dxa"/>
          </w:tcPr>
          <w:p w14:paraId="4B5BD3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其他(包含调味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品、豆制品、米、面、米粉等）</w:t>
            </w:r>
          </w:p>
          <w:p w14:paraId="71CC6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  <w:vAlign w:val="top"/>
          </w:tcPr>
          <w:p w14:paraId="23DC2D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280" w:hanging="240" w:hangingChars="100"/>
              <w:jc w:val="both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符合GB2717-2018食品安全国家标准。调味品类产品，供应商需提供3个以上（含3个）</w:t>
            </w:r>
            <w:r>
              <w:rPr>
                <w:rFonts w:hint="eastAsia"/>
                <w:sz w:val="24"/>
                <w:szCs w:val="24"/>
              </w:rPr>
              <w:t>品牌供采购学校自主选择。</w:t>
            </w:r>
          </w:p>
        </w:tc>
      </w:tr>
      <w:tr w14:paraId="193D9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1449E8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D94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055" w:type="dxa"/>
          </w:tcPr>
          <w:p w14:paraId="50C02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13C9E4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牛奶</w:t>
            </w:r>
          </w:p>
        </w:tc>
        <w:tc>
          <w:tcPr>
            <w:tcW w:w="6612" w:type="dxa"/>
          </w:tcPr>
          <w:p w14:paraId="20954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符合食品安全国家标准。牛奶颜色乳白，乳香清淡，口感稀薄，闻起来香味很淡，入口后有淡淡的奶香。加热后不挂杯。</w:t>
            </w:r>
          </w:p>
        </w:tc>
      </w:tr>
      <w:tr w14:paraId="2DE080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08D86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055" w:type="dxa"/>
          </w:tcPr>
          <w:p w14:paraId="344E7E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糕点</w:t>
            </w:r>
          </w:p>
          <w:p w14:paraId="7067A7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612" w:type="dxa"/>
          </w:tcPr>
          <w:p w14:paraId="589113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符合GB7099- -2015食品安全国家标准(糕点、面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包）</w:t>
            </w:r>
          </w:p>
        </w:tc>
      </w:tr>
    </w:tbl>
    <w:p w14:paraId="0F244D8F">
      <w:pPr>
        <w:spacing w:line="460" w:lineRule="exact"/>
        <w:rPr>
          <w:sz w:val="28"/>
          <w:szCs w:val="28"/>
        </w:rPr>
      </w:pPr>
    </w:p>
    <w:p w14:paraId="2E66C44C">
      <w:pPr>
        <w:spacing w:line="460" w:lineRule="exact"/>
        <w:rPr>
          <w:sz w:val="28"/>
          <w:szCs w:val="28"/>
        </w:rPr>
      </w:pPr>
    </w:p>
    <w:p w14:paraId="05CE8A48"/>
    <w:sectPr>
      <w:pgSz w:w="11906" w:h="16838"/>
      <w:pgMar w:top="1440" w:right="1134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hNTQ1NmY0MzExNTM5YWUzYjViOTNkOGZmOTQ5MGEifQ=="/>
  </w:docVars>
  <w:rsids>
    <w:rsidRoot w:val="14241367"/>
    <w:rsid w:val="0E040DDE"/>
    <w:rsid w:val="14241367"/>
    <w:rsid w:val="5A2D670D"/>
    <w:rsid w:val="78E5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714</Words>
  <Characters>782</Characters>
  <Lines>0</Lines>
  <Paragraphs>0</Paragraphs>
  <TotalTime>2</TotalTime>
  <ScaleCrop>false</ScaleCrop>
  <LinksUpToDate>false</LinksUpToDate>
  <CharactersWithSpaces>787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2024-11-22T04:12:00Z</dcterms:created>
  <dc:creator>Administrator</dc:creator>
  <cp:lastModifiedBy>Administrator</cp:lastModifiedBy>
  <dcterms:modified xsi:type="dcterms:W3CDTF">2025-03-27T09:30:07Z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0B9ADE16D5494E12988CC76A1B16B635_13</vt:lpwstr>
  </property>
  <property fmtid="{D5CDD505-2E9C-101B-9397-08002B2CF9AE}" pid="4" name="KSOTemplateDocerSaveRecord">
    <vt:lpwstr>eyJoZGlkIjoiMmJhNTQ1NmY0MzExNTM5YWUzYjViOTNkOGZmOTQ5MGEifQ==</vt:lpwstr>
  </property>
</Properties>
</file>