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text" w:horzAnchor="page" w:tblpX="1861" w:tblpY="974"/>
        <w:tblOverlap w:val="never"/>
        <w:tblW w:w="873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3"/>
        <w:gridCol w:w="7238"/>
      </w:tblGrid>
      <w:tr w14:paraId="714AAA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</w:tcPr>
          <w:p w14:paraId="3C2A82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textAlignment w:val="auto"/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名</w:t>
            </w:r>
            <w:r>
              <w:rPr>
                <w:rFonts w:hint="eastAsia"/>
                <w:b/>
                <w:bCs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/>
                <w:b/>
                <w:bCs/>
                <w:sz w:val="18"/>
                <w:szCs w:val="18"/>
              </w:rPr>
              <w:t>称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</w:tcPr>
          <w:p w14:paraId="2D95D6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1446" w:firstLineChars="600"/>
              <w:jc w:val="both"/>
              <w:textAlignment w:val="auto"/>
              <w:rPr>
                <w:rFonts w:hint="default"/>
                <w:b/>
                <w:bCs/>
                <w:sz w:val="18"/>
                <w:szCs w:val="18"/>
                <w:lang w:val="en-US"/>
              </w:rPr>
            </w:pPr>
            <w:r>
              <w:rPr>
                <w:rStyle w:val="6"/>
                <w:rFonts w:hint="eastAsia" w:ascii="仿宋" w:hAnsi="仿宋" w:eastAsia="仿宋" w:cs="仿宋"/>
                <w:b/>
                <w:bCs/>
                <w:kern w:val="2"/>
                <w:sz w:val="24"/>
                <w:szCs w:val="24"/>
                <w:lang w:val="en-US" w:eastAsia="zh-CN" w:bidi="ar"/>
              </w:rPr>
              <w:t>森 林 防 火 智 控 蓄 水 罐 参 数</w:t>
            </w:r>
          </w:p>
        </w:tc>
      </w:tr>
      <w:tr w14:paraId="0A05D1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0" w:hRule="atLeast"/>
        </w:trPr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AD21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textAlignment w:val="auto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硬件：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361F89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排水电磁阀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供电AC220V, 型号：管段式DN20</w:t>
            </w:r>
          </w:p>
          <w:p w14:paraId="7ACDFD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2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水箱液位传感器：供电：DC24V 信号输出4-20Ma通讯功能：带RS485通讯功能及信号隔离</w:t>
            </w:r>
          </w:p>
          <w:p w14:paraId="55907C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远程通讯设备：供电:DC24V   类型：物联网通讯模块</w:t>
            </w:r>
          </w:p>
          <w:p w14:paraId="4A711E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ind w:left="0" w:leftChars="0" w:firstLine="210" w:firstLineChars="10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协议：支持标准ModbusRT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U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协议、以太网通讯协议、数据转发协议、MQTT协议</w:t>
            </w:r>
          </w:p>
          <w:p w14:paraId="69222F3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太阳能板：圆形，直径150mm，电压5V功率2W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三元锂电池： 3.7V  12000maH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阴雨天持续工作天数：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50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天（前提条件：每10分钟上传一次数据）无线传输方式：默认4G\3G\2G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定位：北斗定位，精度小于5米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太阳能板：</w:t>
            </w:r>
          </w:p>
          <w:p w14:paraId="5A3732B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多晶硅18V  120W；电池：铅酸胶体12V 100AH 地埋；待机天数：可持续使用7个阴雨天；感应探头：距离16米，角度120度，3级灵敏度可调；喇叭：8欧 10W；闪灯：红蓝闪灯，高亮LED灯，功率1W使用寿命大于5年</w:t>
            </w:r>
          </w:p>
          <w:p w14:paraId="76C2D4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6、摄像机：4G全网通球机，350°旋转，400万像素，枪球一体双镜头，远程喊话，内存卡64G，核心控制主板：上网方式：4G无线，集成电池保护机制，低于11V过放保护，高于13.8V过充保护，支持外接一路红外热释电感应探头，支持摄像机音频输入，进行扩大输出，功率≥10W，语音播放声音功率≥10W ，内置不低于16MB存储器，支持TF卡拷贝Mp3格式文件到主板的内存上，内置4G模块，北斗定位功能，流量卡支持全网通，具备程序远程升级功能。</w:t>
            </w:r>
          </w:p>
          <w:p w14:paraId="6EB16D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1"/>
                <w:szCs w:val="21"/>
                <w:lang w:val="en-US" w:eastAsia="zh-CN"/>
              </w:rPr>
              <w:t>7、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1"/>
                <w:szCs w:val="21"/>
              </w:rPr>
              <w:t>罐体：由高强度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1"/>
                <w:szCs w:val="21"/>
                <w:lang w:val="en-US" w:eastAsia="zh-CN"/>
              </w:rPr>
              <w:t>304不锈钢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1"/>
                <w:szCs w:val="21"/>
              </w:rPr>
              <w:t>材料制成，能承受较大压力，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罐体均为3毫米厚，</w:t>
            </w:r>
            <w:bookmarkStart w:id="0" w:name="_GoBack"/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304不锈钢板主体材料（提供检测报告）</w:t>
            </w:r>
            <w:bookmarkEnd w:id="0"/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。</w:t>
            </w:r>
          </w:p>
          <w:p w14:paraId="7AD7AB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8、适用温度：耐高温225℃，耐低温-40℃</w:t>
            </w:r>
          </w:p>
          <w:p w14:paraId="6874D8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ind w:left="0" w:leftChars="0" w:firstLine="0" w:firstLineChars="0"/>
              <w:jc w:val="both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9、森林专用消防栓柜（10根40消防水管、消防枪头）（森林专用消防接口），每个储水罐配电启动柴油水泵1台。口径3寸，（型号80ZB30--4.0CE,配套动力178FE，进出口公称直径（mm）80（3inch），规定点扬程（m）20，规定点流量（30立方/小时），规定自吸高度5米，自吸时间（S）≤180，临界气蚀余量≤4.6m，泵效率≥40％，最大流量55立方/小时，最大扬程30米，最大吸程7米，发动机配套功率4.0KW/3600rpm。）各配3寸钢丝进水管15米，3寸耐磨出水带30米、扬程120米，双叶轮</w:t>
            </w:r>
          </w:p>
          <w:p w14:paraId="580FEEC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20" w:lineRule="exact"/>
              <w:jc w:val="both"/>
              <w:textAlignment w:val="auto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10、罐体容积12立方，圆柱体、罐体内部要有张力拉筋，罐体表面加装伪装网及喷绘伪装图案（草地与树木背景伪装），供应商需提供TFRI认证证书</w:t>
            </w:r>
          </w:p>
        </w:tc>
      </w:tr>
      <w:tr w14:paraId="099777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0FF031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颜色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3D4E0E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深绿色</w:t>
            </w:r>
          </w:p>
        </w:tc>
      </w:tr>
      <w:tr w14:paraId="172ED7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0251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textAlignment w:val="auto"/>
              <w:rPr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太阳能板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135A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textAlignment w:val="auto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/>
                <w:sz w:val="18"/>
                <w:szCs w:val="18"/>
              </w:rPr>
              <w:t>0W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/18V  多晶硅</w:t>
            </w:r>
          </w:p>
        </w:tc>
      </w:tr>
      <w:tr w14:paraId="599454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00A25F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textAlignment w:val="auto"/>
              <w:rPr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电池类型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2010E7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textAlignment w:val="auto"/>
              <w:rPr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地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埋铅酸铅酸胶体蓄电池</w:t>
            </w:r>
            <w:r>
              <w:rPr>
                <w:rFonts w:hint="eastAsia"/>
                <w:sz w:val="18"/>
                <w:szCs w:val="18"/>
              </w:rPr>
              <w:t>，12V，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100</w:t>
            </w:r>
            <w:r>
              <w:rPr>
                <w:rFonts w:hint="eastAsia"/>
                <w:sz w:val="18"/>
                <w:szCs w:val="18"/>
              </w:rPr>
              <w:t>AH免维护</w:t>
            </w:r>
          </w:p>
        </w:tc>
      </w:tr>
      <w:tr w14:paraId="1095DA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0" w:hRule="atLeast"/>
        </w:trPr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B1B963">
            <w:pPr>
              <w:jc w:val="both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软件</w:t>
            </w:r>
          </w:p>
          <w:p w14:paraId="31E505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180" w:firstLineChars="100"/>
              <w:jc w:val="both"/>
              <w:textAlignment w:val="auto"/>
              <w:rPr>
                <w:rFonts w:hint="default" w:eastAsia="仿宋_GB2312"/>
                <w:sz w:val="18"/>
                <w:szCs w:val="18"/>
                <w:lang w:val="en-US" w:eastAsia="zh-CN"/>
              </w:rPr>
            </w:pP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045D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ind w:left="0" w:lef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、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服务器端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可以实时监测现场设备状态及设备数据并记录数据进行查询分析。</w:t>
            </w:r>
          </w:p>
          <w:p w14:paraId="294B35E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both"/>
              <w:textAlignment w:val="auto"/>
              <w:rPr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2、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手机端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可以设定一个手机号码，当有异常情况时发短信给管理者预警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显示水箱额定容量，当前容量，水位高度，实际容量百分比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显示设备安装经纬度坐标数据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</w:rPr>
              <w:t>地图可以进行行政地图、卫星地图切换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lang w:val="en-US" w:eastAsia="zh-CN"/>
              </w:rPr>
              <w:t>可通过手机APP实时查看设备的详细信息，设备的状态、安装位置，安装日期等信息，可查看报警、历史报警、故障、故障历史信息，并具有简单的统计分析功能；平台支持在地图上规划导航路径</w:t>
            </w:r>
          </w:p>
        </w:tc>
      </w:tr>
      <w:tr w14:paraId="6339BB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73AC42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textAlignment w:val="auto"/>
              <w:rPr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续航</w:t>
            </w:r>
            <w:r>
              <w:rPr>
                <w:rFonts w:hint="eastAsia"/>
                <w:sz w:val="18"/>
                <w:szCs w:val="18"/>
              </w:rPr>
              <w:t>天数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76DB9A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无光照状态下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最长15</w:t>
            </w:r>
            <w:r>
              <w:rPr>
                <w:rFonts w:hint="eastAsia"/>
                <w:sz w:val="18"/>
                <w:szCs w:val="18"/>
              </w:rPr>
              <w:t>天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阴雨天不停机</w:t>
            </w:r>
          </w:p>
        </w:tc>
      </w:tr>
      <w:tr w14:paraId="55A3F3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4CD8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textAlignment w:val="auto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防护等级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AEE6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探头IP68，仪表IP68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防雨防雪防风沙</w:t>
            </w:r>
          </w:p>
        </w:tc>
      </w:tr>
      <w:tr w14:paraId="0ABD43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16E825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textAlignment w:val="auto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红外感应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 w:themeFill="background1" w:themeFillShade="D8"/>
            <w:vAlign w:val="center"/>
          </w:tcPr>
          <w:p w14:paraId="15FA4A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textAlignment w:val="auto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距离16米，角度120度，3级灵敏度可调</w:t>
            </w:r>
          </w:p>
        </w:tc>
      </w:tr>
      <w:tr w14:paraId="776FC7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D009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textAlignment w:val="auto"/>
              <w:rPr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警示闪灯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D50B3D">
            <w:pPr>
              <w:ind w:firstLine="480" w:firstLineChars="200"/>
              <w:jc w:val="both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红蓝闪灯  高亮LED灯  功率1W</w:t>
            </w:r>
          </w:p>
        </w:tc>
      </w:tr>
      <w:tr w14:paraId="02F448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6A170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Style w:val="6"/>
                <w:rFonts w:hint="eastAsia" w:ascii="仿宋" w:hAnsi="仿宋" w:eastAsia="仿宋" w:cs="仿宋"/>
                <w:kern w:val="2"/>
                <w:sz w:val="18"/>
                <w:szCs w:val="18"/>
                <w:lang w:eastAsia="zh-CN" w:bidi="ar"/>
              </w:rPr>
              <w:t>通信方式</w:t>
            </w:r>
          </w:p>
        </w:tc>
        <w:tc>
          <w:tcPr>
            <w:tcW w:w="7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 w14:paraId="30B28F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jc w:val="both"/>
              <w:textAlignment w:val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4G全网通（含5年流量网费）</w:t>
            </w:r>
          </w:p>
        </w:tc>
      </w:tr>
    </w:tbl>
    <w:p w14:paraId="41F183E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8C20F68"/>
    <w:multiLevelType w:val="singleLevel"/>
    <w:tmpl w:val="58C20F68"/>
    <w:lvl w:ilvl="0" w:tentative="0">
      <w:start w:val="4"/>
      <w:numFmt w:val="decimal"/>
      <w:suff w:val="nothing"/>
      <w:lvlText w:val="%1、"/>
      <w:lvlJc w:val="left"/>
    </w:lvl>
  </w:abstractNum>
  <w:abstractNum w:abstractNumId="1">
    <w:nsid w:val="5F6D12B5"/>
    <w:multiLevelType w:val="multilevel"/>
    <w:tmpl w:val="5F6D12B5"/>
    <w:lvl w:ilvl="0" w:tentative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pStyle w:val="2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583" w:hanging="1583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Q5MDZiMWU4OGQ3ZWJmNzQyMjlkMDZjMjdlMTlmNDIifQ=="/>
  </w:docVars>
  <w:rsids>
    <w:rsidRoot w:val="3AF83C45"/>
    <w:rsid w:val="020E2058"/>
    <w:rsid w:val="02BA2956"/>
    <w:rsid w:val="06C90C44"/>
    <w:rsid w:val="06DC0977"/>
    <w:rsid w:val="0BEA2608"/>
    <w:rsid w:val="0C307A89"/>
    <w:rsid w:val="0D15610F"/>
    <w:rsid w:val="10481132"/>
    <w:rsid w:val="105C6685"/>
    <w:rsid w:val="11E3705D"/>
    <w:rsid w:val="1373302C"/>
    <w:rsid w:val="144A5806"/>
    <w:rsid w:val="17BD20FF"/>
    <w:rsid w:val="18E37943"/>
    <w:rsid w:val="19DB2D10"/>
    <w:rsid w:val="1B171B26"/>
    <w:rsid w:val="1B6A434C"/>
    <w:rsid w:val="1B903A33"/>
    <w:rsid w:val="1FDC5255"/>
    <w:rsid w:val="20A976C4"/>
    <w:rsid w:val="22F4099F"/>
    <w:rsid w:val="25713DE5"/>
    <w:rsid w:val="29D60DFE"/>
    <w:rsid w:val="2A1D4C7F"/>
    <w:rsid w:val="2DEC4129"/>
    <w:rsid w:val="2FE57FED"/>
    <w:rsid w:val="33571359"/>
    <w:rsid w:val="35C0308E"/>
    <w:rsid w:val="3AA52853"/>
    <w:rsid w:val="3AF83C45"/>
    <w:rsid w:val="3CBA43DF"/>
    <w:rsid w:val="448636F5"/>
    <w:rsid w:val="4A4E6A63"/>
    <w:rsid w:val="4C687B84"/>
    <w:rsid w:val="4F846A83"/>
    <w:rsid w:val="4FF36C59"/>
    <w:rsid w:val="535F3A8F"/>
    <w:rsid w:val="54BA4D8A"/>
    <w:rsid w:val="5B417F1E"/>
    <w:rsid w:val="5F673DA2"/>
    <w:rsid w:val="60E43825"/>
    <w:rsid w:val="60F63558"/>
    <w:rsid w:val="637F5A87"/>
    <w:rsid w:val="69782D5D"/>
    <w:rsid w:val="69F50851"/>
    <w:rsid w:val="6A6B0B13"/>
    <w:rsid w:val="723B526F"/>
    <w:rsid w:val="737C5B3F"/>
    <w:rsid w:val="75277E86"/>
    <w:rsid w:val="78BE2756"/>
    <w:rsid w:val="79440EAD"/>
    <w:rsid w:val="79BA116F"/>
    <w:rsid w:val="7EE747B5"/>
    <w:rsid w:val="7F5D4A77"/>
    <w:rsid w:val="7FAF5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napToGrid w:val="0"/>
      <w:spacing w:line="500" w:lineRule="exact"/>
      <w:ind w:firstLine="840" w:firstLineChars="200"/>
    </w:pPr>
    <w:rPr>
      <w:rFonts w:ascii="Times New Roman" w:hAnsi="Times New Roman" w:eastAsia="仿宋_GB2312" w:cs="Times New Roman"/>
      <w:color w:val="000000"/>
      <w:sz w:val="32"/>
      <w:szCs w:val="24"/>
      <w:lang w:val="en-US" w:eastAsia="en-US" w:bidi="en-US"/>
    </w:rPr>
  </w:style>
  <w:style w:type="paragraph" w:styleId="2">
    <w:name w:val="heading 4"/>
    <w:basedOn w:val="1"/>
    <w:next w:val="1"/>
    <w:semiHidden/>
    <w:unhideWhenUsed/>
    <w:qFormat/>
    <w:uiPriority w:val="0"/>
    <w:pPr>
      <w:keepNext/>
      <w:keepLines/>
      <w:numPr>
        <w:ilvl w:val="3"/>
        <w:numId w:val="1"/>
      </w:numPr>
      <w:ind w:firstLineChars="0"/>
      <w:outlineLvl w:val="3"/>
    </w:pPr>
    <w:rPr>
      <w:b/>
      <w:bCs/>
      <w:szCs w:val="28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6">
    <w:name w:val="font31"/>
    <w:autoRedefine/>
    <w:qFormat/>
    <w:uiPriority w:val="0"/>
    <w:rPr>
      <w:rFonts w:ascii="宋体" w:hAnsi="宋体" w:eastAsia="宋体" w:cs="宋体"/>
      <w:color w:val="000000"/>
      <w:sz w:val="8"/>
      <w:szCs w:val="8"/>
      <w:u w:val="none"/>
    </w:rPr>
  </w:style>
  <w:style w:type="character" w:customStyle="1" w:styleId="7">
    <w:name w:val="font41"/>
    <w:autoRedefine/>
    <w:qFormat/>
    <w:uiPriority w:val="0"/>
    <w:rPr>
      <w:rFonts w:hint="default" w:ascii="Arial" w:hAnsi="Arial" w:cs="Arial"/>
      <w:color w:val="000000"/>
      <w:sz w:val="8"/>
      <w:szCs w:val="8"/>
      <w:u w:val="none"/>
    </w:rPr>
  </w:style>
  <w:style w:type="character" w:customStyle="1" w:styleId="8">
    <w:name w:val="font11"/>
    <w:autoRedefine/>
    <w:qFormat/>
    <w:uiPriority w:val="0"/>
    <w:rPr>
      <w:rFonts w:ascii="宋体" w:hAnsi="宋体" w:eastAsia="宋体" w:cs="宋体"/>
      <w:color w:val="000000"/>
      <w:sz w:val="8"/>
      <w:szCs w:val="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1165</Words>
  <Characters>1365</Characters>
  <Lines>0</Lines>
  <Paragraphs>0</Paragraphs>
  <TotalTime>206</TotalTime>
  <ScaleCrop>false</ScaleCrop>
  <LinksUpToDate>false</LinksUpToDate>
  <CharactersWithSpaces>1400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2024-04-26T02:10:00Z</dcterms:created>
  <dc:creator>雪松（千坿）</dc:creator>
  <cp:lastModifiedBy>雪松（千坿）</cp:lastModifiedBy>
  <dcterms:modified xsi:type="dcterms:W3CDTF">2025-04-01T05:27:18Z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2B72D1A8FE694F3BA50710DD7128782F_13</vt:lpwstr>
  </property>
  <property fmtid="{D5CDD505-2E9C-101B-9397-08002B2CF9AE}" pid="4" name="KSOTemplateDocerSaveRecord">
    <vt:lpwstr>eyJoZGlkIjoiYjQ5MDZiMWU4OGQ3ZWJmNzQyMjlkMDZjMjdlMTlmNDIiLCJ1c2VySWQiOiIzMzkxNTU3MDMifQ==</vt:lpwstr>
  </property>
</Properties>
</file>