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left w:val="none" w:color="auto" w:sz="0" w:space="0"/>
          <w:right w:val="none" w:color="auto" w:sz="0" w:space="0"/>
        </w:pBdr>
        <w:kinsoku/>
        <w:wordWrap/>
        <w:overflowPunct/>
        <w:topLinePunct w:val="0"/>
        <w:bidi w:val="0"/>
        <w:adjustRightInd/>
        <w:snapToGrid/>
        <w:spacing w:before="76" w:beforeAutospacing="0" w:after="0" w:afterAutospacing="0" w:line="400" w:lineRule="exact"/>
        <w:ind w:left="226" w:right="0" w:firstLine="456" w:firstLineChars="200"/>
        <w:jc w:val="left"/>
        <w:textAlignment w:val="auto"/>
        <w:rPr>
          <w:rFonts w:hint="eastAsia" w:ascii="宋体" w:hAnsi="宋体" w:eastAsia="宋体" w:cs="宋体"/>
          <w:spacing w:val="9"/>
          <w:sz w:val="21"/>
          <w:szCs w:val="21"/>
          <w:lang w:val="zh-CN" w:eastAsia="zh-CN" w:bidi="zh-CN"/>
        </w:rPr>
      </w:pPr>
      <w:bookmarkStart w:id="0" w:name="_GoBack"/>
      <w:bookmarkEnd w:id="0"/>
      <w:r>
        <w:rPr>
          <w:rFonts w:hint="eastAsia" w:ascii="宋体" w:hAnsi="宋体" w:eastAsia="宋体" w:cs="宋体"/>
          <w:spacing w:val="9"/>
          <w:sz w:val="21"/>
          <w:szCs w:val="21"/>
          <w:lang w:val="en-US" w:eastAsia="zh-CN" w:bidi="zh-CN"/>
        </w:rPr>
        <w:t>1.</w:t>
      </w:r>
      <w:r>
        <w:rPr>
          <w:rFonts w:hint="eastAsia" w:ascii="宋体" w:hAnsi="宋体" w:eastAsia="宋体" w:cs="宋体"/>
          <w:spacing w:val="9"/>
          <w:sz w:val="21"/>
          <w:szCs w:val="21"/>
          <w:lang w:val="zh-CN" w:eastAsia="zh-CN" w:bidi="zh-CN"/>
        </w:rPr>
        <w:t>在中华人民共和国境内注册、具有独立承担民事责任能力；</w:t>
      </w:r>
    </w:p>
    <w:p>
      <w:pPr>
        <w:keepNext w:val="0"/>
        <w:keepLines w:val="0"/>
        <w:pageBreakBefore w:val="0"/>
        <w:widowControl/>
        <w:suppressLineNumbers w:val="0"/>
        <w:pBdr>
          <w:left w:val="none" w:color="auto" w:sz="0" w:space="0"/>
          <w:right w:val="none" w:color="auto" w:sz="0" w:space="0"/>
        </w:pBdr>
        <w:kinsoku/>
        <w:wordWrap/>
        <w:overflowPunct/>
        <w:topLinePunct w:val="0"/>
        <w:bidi w:val="0"/>
        <w:adjustRightInd/>
        <w:snapToGrid/>
        <w:spacing w:before="76" w:beforeAutospacing="0" w:after="0" w:afterAutospacing="0" w:line="400" w:lineRule="exact"/>
        <w:ind w:left="226" w:right="0" w:firstLine="456" w:firstLineChars="200"/>
        <w:jc w:val="left"/>
        <w:textAlignment w:val="auto"/>
        <w:rPr>
          <w:rFonts w:hint="eastAsia" w:ascii="宋体" w:hAnsi="宋体" w:eastAsia="宋体" w:cs="宋体"/>
          <w:spacing w:val="9"/>
          <w:sz w:val="21"/>
          <w:szCs w:val="21"/>
          <w:lang w:val="zh-CN" w:eastAsia="zh-CN" w:bidi="zh-CN"/>
        </w:rPr>
      </w:pPr>
      <w:r>
        <w:rPr>
          <w:rFonts w:hint="eastAsia" w:ascii="宋体" w:hAnsi="宋体" w:eastAsia="宋体" w:cs="宋体"/>
          <w:spacing w:val="9"/>
          <w:sz w:val="21"/>
          <w:szCs w:val="21"/>
          <w:lang w:val="en-US" w:eastAsia="zh-CN" w:bidi="zh-CN"/>
        </w:rPr>
        <w:t>2.投标人须具备完成本项目造价咨询服务的能力且具有财政部门颁发的会计事务所执业证书；</w:t>
      </w:r>
    </w:p>
    <w:p>
      <w:pPr>
        <w:keepNext w:val="0"/>
        <w:keepLines w:val="0"/>
        <w:pageBreakBefore w:val="0"/>
        <w:widowControl/>
        <w:suppressLineNumbers w:val="0"/>
        <w:pBdr>
          <w:left w:val="none" w:color="auto" w:sz="0" w:space="0"/>
          <w:right w:val="none" w:color="auto" w:sz="0" w:space="0"/>
        </w:pBdr>
        <w:kinsoku/>
        <w:wordWrap/>
        <w:overflowPunct/>
        <w:topLinePunct w:val="0"/>
        <w:bidi w:val="0"/>
        <w:adjustRightInd/>
        <w:snapToGrid/>
        <w:spacing w:before="76" w:beforeAutospacing="0" w:after="0" w:afterAutospacing="0" w:line="400" w:lineRule="exact"/>
        <w:ind w:left="226" w:right="0" w:firstLine="456" w:firstLineChars="200"/>
        <w:jc w:val="left"/>
        <w:textAlignment w:val="auto"/>
        <w:rPr>
          <w:rFonts w:hint="eastAsia" w:ascii="宋体" w:hAnsi="宋体" w:eastAsia="宋体" w:cs="宋体"/>
          <w:spacing w:val="9"/>
          <w:sz w:val="21"/>
          <w:szCs w:val="21"/>
          <w:lang w:val="zh-CN" w:eastAsia="zh-CN" w:bidi="zh-CN"/>
        </w:rPr>
      </w:pPr>
      <w:r>
        <w:rPr>
          <w:rFonts w:hint="eastAsia" w:ascii="宋体" w:hAnsi="宋体" w:eastAsia="宋体" w:cs="宋体"/>
          <w:spacing w:val="9"/>
          <w:sz w:val="21"/>
          <w:szCs w:val="21"/>
          <w:lang w:val="en-US" w:eastAsia="zh-CN" w:bidi="zh-CN"/>
        </w:rPr>
        <w:t>3.</w:t>
      </w:r>
      <w:r>
        <w:rPr>
          <w:rFonts w:hint="eastAsia" w:ascii="宋体" w:hAnsi="宋体" w:eastAsia="宋体" w:cs="宋体"/>
          <w:spacing w:val="9"/>
          <w:sz w:val="21"/>
          <w:szCs w:val="21"/>
          <w:lang w:val="zh-CN" w:eastAsia="zh-CN" w:bidi="zh-CN"/>
        </w:rPr>
        <w:t>信誉要求：a、未被“信用中国”网（www.creditchina.gov.cn）、中国政府采购网（www.ccpg.gov.cn）列入失信被执行人、重大税收违法案件当事人名单、政府采购严重失信行为记录名单；b、近三年，在经营活动中，未发现重大违法违纪记录，在承担项目审计工作中，未出现重大审计质量问题或不良记录。</w:t>
      </w:r>
    </w:p>
    <w:p>
      <w:pPr>
        <w:keepNext w:val="0"/>
        <w:keepLines w:val="0"/>
        <w:pageBreakBefore w:val="0"/>
        <w:widowControl/>
        <w:suppressLineNumbers w:val="0"/>
        <w:pBdr>
          <w:left w:val="none" w:color="auto" w:sz="0" w:space="0"/>
          <w:right w:val="none" w:color="auto" w:sz="0" w:space="0"/>
        </w:pBdr>
        <w:kinsoku/>
        <w:wordWrap/>
        <w:overflowPunct/>
        <w:topLinePunct w:val="0"/>
        <w:bidi w:val="0"/>
        <w:adjustRightInd/>
        <w:snapToGrid/>
        <w:spacing w:before="76" w:beforeAutospacing="0" w:after="0" w:afterAutospacing="0" w:line="400" w:lineRule="exact"/>
        <w:ind w:left="226" w:right="0" w:firstLine="456" w:firstLineChars="200"/>
        <w:jc w:val="left"/>
        <w:textAlignment w:val="auto"/>
        <w:rPr>
          <w:rFonts w:hint="eastAsia" w:ascii="宋体" w:hAnsi="宋体" w:eastAsia="宋体" w:cs="宋体"/>
          <w:spacing w:val="9"/>
          <w:sz w:val="21"/>
          <w:szCs w:val="21"/>
          <w:lang w:val="zh-CN" w:eastAsia="zh-CN" w:bidi="zh-CN"/>
        </w:rPr>
      </w:pPr>
      <w:r>
        <w:rPr>
          <w:rFonts w:hint="eastAsia" w:ascii="宋体" w:hAnsi="宋体" w:eastAsia="宋体" w:cs="宋体"/>
          <w:spacing w:val="9"/>
          <w:sz w:val="21"/>
          <w:szCs w:val="21"/>
          <w:lang w:val="en-US" w:eastAsia="zh-CN" w:bidi="zh-CN"/>
        </w:rPr>
        <w:t>4.</w:t>
      </w:r>
      <w:r>
        <w:rPr>
          <w:rFonts w:hint="eastAsia" w:ascii="宋体" w:hAnsi="宋体" w:eastAsia="宋体" w:cs="宋体"/>
          <w:spacing w:val="9"/>
          <w:sz w:val="21"/>
          <w:szCs w:val="21"/>
          <w:lang w:val="zh-CN" w:eastAsia="zh-CN" w:bidi="zh-CN"/>
        </w:rPr>
        <w:t>项目负责人资格：应持有造价工程师注册证书，具有</w:t>
      </w:r>
      <w:r>
        <w:rPr>
          <w:rFonts w:hint="eastAsia" w:ascii="宋体" w:hAnsi="宋体" w:eastAsia="宋体" w:cs="宋体"/>
          <w:spacing w:val="9"/>
          <w:sz w:val="21"/>
          <w:szCs w:val="21"/>
          <w:lang w:val="en-US" w:eastAsia="zh-CN" w:bidi="zh-CN"/>
        </w:rPr>
        <w:t>3</w:t>
      </w:r>
      <w:r>
        <w:rPr>
          <w:rFonts w:hint="eastAsia" w:ascii="宋体" w:hAnsi="宋体" w:eastAsia="宋体" w:cs="宋体"/>
          <w:spacing w:val="9"/>
          <w:sz w:val="21"/>
          <w:szCs w:val="21"/>
          <w:lang w:val="zh-CN" w:eastAsia="zh-CN" w:bidi="zh-CN"/>
        </w:rPr>
        <w:t>年及以上的工程造价或者审计咨询服务工作经历。技术负责人资格：应持有</w:t>
      </w:r>
      <w:r>
        <w:rPr>
          <w:rFonts w:hint="eastAsia" w:ascii="宋体" w:hAnsi="宋体" w:eastAsia="宋体" w:cs="宋体"/>
          <w:spacing w:val="9"/>
          <w:sz w:val="21"/>
          <w:szCs w:val="21"/>
          <w:lang w:val="en-US" w:eastAsia="zh-CN" w:bidi="zh-CN"/>
        </w:rPr>
        <w:t>一级注册</w:t>
      </w:r>
      <w:r>
        <w:rPr>
          <w:rFonts w:hint="eastAsia" w:ascii="宋体" w:hAnsi="宋体" w:eastAsia="宋体" w:cs="宋体"/>
          <w:spacing w:val="9"/>
          <w:sz w:val="21"/>
          <w:szCs w:val="21"/>
          <w:lang w:val="zh-CN" w:eastAsia="zh-CN" w:bidi="zh-CN"/>
        </w:rPr>
        <w:t>造价工程师注册证书，具有</w:t>
      </w:r>
      <w:r>
        <w:rPr>
          <w:rFonts w:hint="eastAsia" w:ascii="宋体" w:hAnsi="宋体" w:eastAsia="宋体" w:cs="宋体"/>
          <w:spacing w:val="9"/>
          <w:sz w:val="21"/>
          <w:szCs w:val="21"/>
          <w:lang w:val="en-US" w:eastAsia="zh-CN" w:bidi="zh-CN"/>
        </w:rPr>
        <w:t>1</w:t>
      </w:r>
      <w:r>
        <w:rPr>
          <w:rFonts w:hint="eastAsia" w:ascii="宋体" w:hAnsi="宋体" w:eastAsia="宋体" w:cs="宋体"/>
          <w:spacing w:val="9"/>
          <w:sz w:val="21"/>
          <w:szCs w:val="21"/>
          <w:lang w:val="zh-CN" w:eastAsia="zh-CN" w:bidi="zh-CN"/>
        </w:rPr>
        <w:t>年及以上的工程造价或者审计咨询服务工作经历。</w:t>
      </w:r>
    </w:p>
    <w:p>
      <w:pPr>
        <w:ind w:firstLine="456" w:firstLineChars="200"/>
        <w:rPr>
          <w:rFonts w:hint="eastAsia" w:ascii="宋体" w:hAnsi="宋体" w:eastAsia="宋体" w:cs="宋体"/>
          <w:spacing w:val="9"/>
          <w:sz w:val="21"/>
          <w:szCs w:val="21"/>
          <w:lang w:val="en-US" w:eastAsia="zh-CN" w:bidi="zh-CN"/>
        </w:rPr>
      </w:pPr>
    </w:p>
    <w:p>
      <w:pPr>
        <w:ind w:firstLine="456" w:firstLineChars="200"/>
        <w:rPr>
          <w:rFonts w:hint="eastAsia" w:ascii="宋体" w:hAnsi="宋体" w:eastAsia="宋体" w:cs="宋体"/>
          <w:spacing w:val="9"/>
          <w:sz w:val="21"/>
          <w:szCs w:val="21"/>
          <w:lang w:val="en-US" w:eastAsia="zh-CN" w:bidi="zh-CN"/>
        </w:rPr>
      </w:pPr>
      <w:r>
        <w:rPr>
          <w:rFonts w:hint="eastAsia" w:ascii="宋体" w:hAnsi="宋体" w:eastAsia="宋体" w:cs="宋体"/>
          <w:spacing w:val="9"/>
          <w:sz w:val="21"/>
          <w:szCs w:val="21"/>
          <w:lang w:val="en-US" w:eastAsia="zh-CN" w:bidi="zh-CN"/>
        </w:rPr>
        <w:t>5.本次招标 接受 联合体投标，组成联合体的企业数量不得超过两家；联合体各方应当签订联合体协议，联合体单位必须明确由造价咨询单位作为牵头人；</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NDEzZTdjMGVlMzc4YTczMzhmZDAxMDAwM2U2ZGEifQ=="/>
  </w:docVars>
  <w:rsids>
    <w:rsidRoot w:val="00000000"/>
    <w:rsid w:val="079D371D"/>
    <w:rsid w:val="28C110CC"/>
    <w:rsid w:val="55002604"/>
    <w:rsid w:val="5BD11B3C"/>
    <w:rsid w:val="64417EF5"/>
    <w:rsid w:val="79C2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customStyle="1" w:styleId="5">
    <w:name w:val="正文文本_1"/>
    <w:basedOn w:val="6"/>
    <w:unhideWhenUsed/>
    <w:qFormat/>
    <w:uiPriority w:val="0"/>
    <w:pPr>
      <w:spacing w:after="120"/>
    </w:pPr>
    <w:rPr>
      <w:rFonts w:ascii="Times New Roman" w:hAnsi="Times New Roman"/>
    </w:rPr>
  </w:style>
  <w:style w:type="paragraph" w:customStyle="1" w:styleId="6">
    <w:name w:val="Normal_1"/>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392</Words>
  <Characters>433</Characters>
  <Lines>0</Lines>
  <Paragraphs>0</Paragraphs>
  <TotalTime>1</TotalTime>
  <ScaleCrop>false</ScaleCrop>
  <LinksUpToDate>false</LinksUpToDate>
  <CharactersWithSpaces>435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2023-02-13T04:59:00Z</dcterms:created>
  <dc:creator>86152</dc:creator>
  <cp:lastModifiedBy>yy</cp:lastModifiedBy>
  <dcterms:modified xsi:type="dcterms:W3CDTF">2024-06-07T02:22:51Z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CA6CF5D6FB2C4A4D94ADD55749FDF7FF</vt:lpwstr>
  </property>
</Properties>
</file>