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bCs/>
          <w:kern w:val="0"/>
          <w:sz w:val="36"/>
          <w:szCs w:val="36"/>
          <w:lang w:val="en-US" w:eastAsia="zh-CN" w:bidi="ar"/>
        </w:rPr>
      </w:pPr>
    </w:p>
    <w:p>
      <w:pPr>
        <w:keepNext w:val="0"/>
        <w:keepLines w:val="0"/>
        <w:widowControl/>
        <w:suppressLineNumbers w:val="0"/>
        <w:spacing w:before="0" w:beforeAutospacing="0" w:after="0" w:afterAutospacing="0" w:line="560" w:lineRule="exact"/>
        <w:ind w:left="0" w:right="0"/>
        <w:jc w:val="center"/>
        <w:rPr>
          <w:rFonts w:hint="eastAsia" w:ascii="宋体" w:hAnsi="宋体" w:eastAsia="宋体" w:cs="仿宋_GB2312"/>
          <w:kern w:val="0"/>
          <w:sz w:val="36"/>
          <w:szCs w:val="36"/>
        </w:rPr>
      </w:pPr>
      <w:r>
        <w:rPr>
          <w:rFonts w:hint="eastAsia" w:ascii="宋体" w:hAnsi="宋体" w:eastAsia="宋体" w:cs="宋体"/>
          <w:b/>
          <w:bCs/>
          <w:kern w:val="0"/>
          <w:sz w:val="36"/>
          <w:szCs w:val="36"/>
          <w:lang w:val="en-US" w:eastAsia="zh-CN" w:bidi="ar"/>
        </w:rPr>
        <w:t>供应商应具备的资格条件</w:t>
      </w:r>
    </w:p>
    <w:p>
      <w:pPr>
        <w:keepNext w:val="0"/>
        <w:keepLines w:val="0"/>
        <w:widowControl/>
        <w:suppressLineNumbers w:val="0"/>
        <w:spacing w:before="0" w:beforeAutospacing="0" w:after="0" w:afterAutospacing="0" w:line="560" w:lineRule="exact"/>
        <w:ind w:left="0" w:right="0" w:firstLine="560" w:firstLineChars="200"/>
        <w:jc w:val="left"/>
        <w:rPr>
          <w:rFonts w:hint="eastAsia" w:ascii="宋体" w:hAnsi="宋体" w:eastAsia="宋体" w:cs="仿宋_GB2312"/>
          <w:bCs/>
          <w:kern w:val="0"/>
          <w:sz w:val="28"/>
          <w:szCs w:val="28"/>
        </w:rPr>
      </w:pPr>
      <w:r>
        <w:rPr>
          <w:rFonts w:hint="eastAsia" w:ascii="宋体" w:hAnsi="宋体" w:eastAsia="宋体" w:cs="宋体"/>
          <w:bCs/>
          <w:kern w:val="0"/>
          <w:sz w:val="28"/>
          <w:szCs w:val="28"/>
          <w:lang w:val="en-US" w:eastAsia="zh-CN" w:bidi="ar"/>
        </w:rPr>
        <w:t>1、具有独立承担民事责任的能力；</w:t>
      </w:r>
    </w:p>
    <w:p>
      <w:pPr>
        <w:keepNext w:val="0"/>
        <w:keepLines w:val="0"/>
        <w:widowControl/>
        <w:suppressLineNumbers w:val="0"/>
        <w:spacing w:before="0" w:beforeAutospacing="0" w:after="0" w:afterAutospacing="0" w:line="560" w:lineRule="exact"/>
        <w:ind w:left="0" w:right="0" w:firstLine="560" w:firstLineChars="200"/>
        <w:jc w:val="left"/>
        <w:rPr>
          <w:rFonts w:hint="eastAsia" w:ascii="宋体" w:hAnsi="宋体" w:eastAsia="宋体" w:cs="仿宋_GB2312"/>
          <w:bCs/>
          <w:kern w:val="0"/>
          <w:sz w:val="28"/>
          <w:szCs w:val="28"/>
        </w:rPr>
      </w:pPr>
      <w:r>
        <w:rPr>
          <w:rFonts w:hint="eastAsia" w:ascii="宋体" w:hAnsi="宋体" w:eastAsia="宋体" w:cs="宋体"/>
          <w:bCs/>
          <w:kern w:val="0"/>
          <w:sz w:val="28"/>
          <w:szCs w:val="28"/>
          <w:lang w:val="en-US" w:eastAsia="zh-CN" w:bidi="ar"/>
        </w:rPr>
        <w:t>2、具有良好的商业信誉和健全的财务会计制度；</w:t>
      </w:r>
    </w:p>
    <w:p>
      <w:pPr>
        <w:keepNext w:val="0"/>
        <w:keepLines w:val="0"/>
        <w:widowControl/>
        <w:suppressLineNumbers w:val="0"/>
        <w:spacing w:before="0" w:beforeAutospacing="0" w:after="0" w:afterAutospacing="0" w:line="560" w:lineRule="exact"/>
        <w:ind w:left="0" w:right="0" w:firstLine="560" w:firstLineChars="200"/>
        <w:jc w:val="left"/>
        <w:rPr>
          <w:rFonts w:hint="eastAsia" w:ascii="宋体" w:hAnsi="宋体" w:eastAsia="宋体" w:cs="仿宋_GB2312"/>
          <w:bCs/>
          <w:kern w:val="0"/>
          <w:sz w:val="28"/>
          <w:szCs w:val="28"/>
        </w:rPr>
      </w:pPr>
      <w:r>
        <w:rPr>
          <w:rFonts w:hint="eastAsia" w:ascii="宋体" w:hAnsi="宋体" w:eastAsia="宋体" w:cs="宋体"/>
          <w:bCs/>
          <w:kern w:val="0"/>
          <w:sz w:val="28"/>
          <w:szCs w:val="28"/>
          <w:lang w:val="en-US" w:eastAsia="zh-CN" w:bidi="ar"/>
        </w:rPr>
        <w:t>3、具有履行合同所必须的设备和专业技术能力；</w:t>
      </w:r>
    </w:p>
    <w:p>
      <w:pPr>
        <w:keepNext w:val="0"/>
        <w:keepLines w:val="0"/>
        <w:widowControl/>
        <w:suppressLineNumbers w:val="0"/>
        <w:spacing w:before="0" w:beforeAutospacing="0" w:after="0" w:afterAutospacing="0" w:line="560" w:lineRule="exact"/>
        <w:ind w:left="0" w:right="0" w:firstLine="560" w:firstLineChars="200"/>
        <w:jc w:val="left"/>
        <w:rPr>
          <w:rFonts w:hint="eastAsia" w:ascii="宋体" w:hAnsi="宋体" w:eastAsia="宋体" w:cs="仿宋_GB2312"/>
          <w:bCs/>
          <w:kern w:val="0"/>
          <w:sz w:val="28"/>
          <w:szCs w:val="28"/>
        </w:rPr>
      </w:pPr>
      <w:r>
        <w:rPr>
          <w:rFonts w:hint="eastAsia" w:ascii="宋体" w:hAnsi="宋体" w:eastAsia="宋体" w:cs="宋体"/>
          <w:bCs/>
          <w:kern w:val="0"/>
          <w:sz w:val="28"/>
          <w:szCs w:val="28"/>
          <w:lang w:val="en-US" w:eastAsia="zh-CN" w:bidi="ar"/>
        </w:rPr>
        <w:t>4、具有依法缴纳税收和社会保障资金的良好记录；</w:t>
      </w:r>
    </w:p>
    <w:p>
      <w:pPr>
        <w:keepNext w:val="0"/>
        <w:keepLines w:val="0"/>
        <w:widowControl/>
        <w:suppressLineNumbers w:val="0"/>
        <w:spacing w:before="0" w:beforeAutospacing="0" w:after="0" w:afterAutospacing="0" w:line="560" w:lineRule="exact"/>
        <w:ind w:left="0" w:right="0" w:firstLine="560" w:firstLineChars="200"/>
        <w:jc w:val="left"/>
        <w:rPr>
          <w:rFonts w:hint="eastAsia" w:ascii="宋体" w:hAnsi="宋体" w:eastAsia="宋体" w:cs="仿宋_GB2312"/>
          <w:bCs/>
          <w:kern w:val="0"/>
          <w:sz w:val="28"/>
          <w:szCs w:val="28"/>
        </w:rPr>
      </w:pPr>
      <w:r>
        <w:rPr>
          <w:rFonts w:hint="eastAsia" w:ascii="宋体" w:hAnsi="宋体" w:eastAsia="宋体" w:cs="宋体"/>
          <w:bCs/>
          <w:kern w:val="0"/>
          <w:sz w:val="28"/>
          <w:szCs w:val="28"/>
          <w:lang w:val="en-US" w:eastAsia="zh-CN" w:bidi="ar"/>
        </w:rPr>
        <w:t>5、参加本次政府采购活动前三年内，在经营活动中没有重大违法违规记录；</w:t>
      </w:r>
    </w:p>
    <w:p>
      <w:pPr>
        <w:keepNext w:val="0"/>
        <w:keepLines w:val="0"/>
        <w:widowControl/>
        <w:suppressLineNumbers w:val="0"/>
        <w:spacing w:before="0" w:beforeAutospacing="0" w:after="0" w:afterAutospacing="0" w:line="560" w:lineRule="exact"/>
        <w:ind w:left="0" w:right="0" w:firstLine="560" w:firstLineChars="200"/>
        <w:jc w:val="left"/>
        <w:rPr>
          <w:rFonts w:hint="eastAsia" w:ascii="宋体" w:hAnsi="宋体" w:eastAsia="宋体" w:cs="仿宋_GB2312"/>
          <w:bCs/>
          <w:kern w:val="0"/>
          <w:sz w:val="28"/>
          <w:szCs w:val="28"/>
        </w:rPr>
      </w:pPr>
      <w:r>
        <w:rPr>
          <w:rFonts w:hint="eastAsia" w:ascii="宋体" w:hAnsi="宋体" w:eastAsia="宋体" w:cs="宋体"/>
          <w:bCs/>
          <w:kern w:val="0"/>
          <w:sz w:val="28"/>
          <w:szCs w:val="28"/>
          <w:lang w:val="en-US" w:eastAsia="zh-CN" w:bidi="ar"/>
        </w:rPr>
        <w:t>6、法律、行政法规规定的其他条件；</w:t>
      </w:r>
    </w:p>
    <w:p>
      <w:pPr>
        <w:keepNext w:val="0"/>
        <w:keepLines w:val="0"/>
        <w:widowControl/>
        <w:suppressLineNumbers w:val="0"/>
        <w:spacing w:before="0" w:beforeAutospacing="0" w:after="0" w:afterAutospacing="0" w:line="560" w:lineRule="exact"/>
        <w:ind w:left="0" w:right="0" w:firstLine="560" w:firstLineChars="200"/>
        <w:jc w:val="left"/>
        <w:rPr>
          <w:rFonts w:hint="eastAsia" w:ascii="宋体" w:hAnsi="宋体" w:eastAsia="宋体" w:cs="仿宋_GB2312"/>
          <w:bCs/>
          <w:kern w:val="0"/>
          <w:sz w:val="28"/>
          <w:szCs w:val="28"/>
        </w:rPr>
      </w:pPr>
      <w:r>
        <w:rPr>
          <w:rFonts w:hint="eastAsia" w:ascii="宋体" w:hAnsi="宋体" w:eastAsia="宋体" w:cs="宋体"/>
          <w:bCs/>
          <w:kern w:val="0"/>
          <w:sz w:val="28"/>
          <w:szCs w:val="28"/>
          <w:lang w:val="en-US" w:eastAsia="zh-CN" w:bidi="ar"/>
        </w:rPr>
        <w:t>7、根据采购项目提出的特殊条件：</w:t>
      </w:r>
    </w:p>
    <w:p>
      <w:pPr>
        <w:keepNext w:val="0"/>
        <w:keepLines w:val="0"/>
        <w:widowControl/>
        <w:suppressLineNumbers w:val="0"/>
        <w:spacing w:before="0" w:beforeAutospacing="0" w:after="0" w:afterAutospacing="0" w:line="560" w:lineRule="exact"/>
        <w:ind w:left="0" w:right="0" w:firstLine="560" w:firstLineChars="200"/>
        <w:jc w:val="left"/>
        <w:rPr>
          <w:rFonts w:hint="eastAsia" w:asciiTheme="majorEastAsia" w:hAnsiTheme="majorEastAsia" w:eastAsiaTheme="majorEastAsia" w:cstheme="majorEastAsia"/>
          <w:bCs/>
          <w:kern w:val="0"/>
          <w:sz w:val="28"/>
          <w:szCs w:val="28"/>
          <w:lang w:val="en-US" w:eastAsia="zh-CN" w:bidi="ar"/>
        </w:rPr>
      </w:pPr>
      <w:r>
        <w:rPr>
          <w:rFonts w:hint="eastAsia" w:asciiTheme="majorEastAsia" w:hAnsiTheme="majorEastAsia" w:eastAsiaTheme="majorEastAsia" w:cstheme="majorEastAsia"/>
          <w:bCs/>
          <w:kern w:val="0"/>
          <w:sz w:val="28"/>
          <w:szCs w:val="28"/>
          <w:lang w:val="en-US" w:eastAsia="zh-CN" w:bidi="ar"/>
        </w:rPr>
        <w:t>须提供国家主管部门颁发的有效期内的《出版物经营许可证》；</w:t>
      </w:r>
    </w:p>
    <w:p>
      <w:pPr>
        <w:spacing w:before="186" w:line="220" w:lineRule="auto"/>
        <w:ind w:left="5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highlight w:val="none"/>
          <w:lang w:val="en-US" w:eastAsia="zh-CN"/>
        </w:rPr>
        <w:t>报价单位须提供审读员3名（审读人员须具备阅读指导</w:t>
      </w:r>
      <w:r>
        <w:rPr>
          <w:rFonts w:hint="eastAsia" w:asciiTheme="minorEastAsia" w:hAnsiTheme="minorEastAsia" w:cstheme="minorEastAsia"/>
          <w:color w:val="auto"/>
          <w:sz w:val="28"/>
          <w:szCs w:val="28"/>
          <w:highlight w:val="none"/>
          <w:lang w:val="en-US" w:eastAsia="zh-CN"/>
        </w:rPr>
        <w:t>师</w:t>
      </w:r>
      <w:r>
        <w:rPr>
          <w:rFonts w:hint="eastAsia" w:asciiTheme="minorEastAsia" w:hAnsiTheme="minorEastAsia" w:eastAsiaTheme="minorEastAsia" w:cstheme="minorEastAsia"/>
          <w:color w:val="auto"/>
          <w:sz w:val="28"/>
          <w:szCs w:val="28"/>
          <w:highlight w:val="none"/>
          <w:lang w:val="en-US" w:eastAsia="zh-CN"/>
        </w:rPr>
        <w:t>证书），审读人员</w:t>
      </w:r>
      <w:r>
        <w:rPr>
          <w:rFonts w:hint="eastAsia" w:asciiTheme="minorEastAsia" w:hAnsiTheme="minorEastAsia" w:eastAsiaTheme="minorEastAsia" w:cstheme="minorEastAsia"/>
          <w:sz w:val="28"/>
          <w:szCs w:val="28"/>
          <w:lang w:val="en-US" w:eastAsia="zh-CN"/>
        </w:rPr>
        <w:t>提供在本单位社保缴纳证明；</w:t>
      </w:r>
    </w:p>
    <w:p>
      <w:pPr>
        <w:pStyle w:val="9"/>
        <w:ind w:left="0" w:leftChars="0"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napToGrid w:val="0"/>
          <w:color w:val="auto"/>
          <w:kern w:val="0"/>
          <w:sz w:val="28"/>
          <w:szCs w:val="28"/>
          <w:highlight w:val="none"/>
          <w:lang w:val="en-US" w:eastAsia="zh-CN"/>
        </w:rPr>
        <w:t>审读员工作职责：审读图书质量（包括是否为正版图书，错别字、错页、漏页等内容）、意识形态内容（包括政治立场与价值导向、思想内容与意识形态、历史观与民族观、科学性与知识性、法律法规与道德规范等形式）、审核图书内容与目录是否一致、采购决策与指导、图书推荐与评价并出具审读报告。</w:t>
      </w:r>
    </w:p>
    <w:p>
      <w:pPr>
        <w:keepNext w:val="0"/>
        <w:keepLines w:val="0"/>
        <w:widowControl/>
        <w:suppressLineNumbers w:val="0"/>
        <w:spacing w:before="0" w:beforeAutospacing="0" w:after="0" w:afterAutospacing="0" w:line="560" w:lineRule="exact"/>
        <w:ind w:left="0" w:right="0" w:firstLine="560" w:firstLineChars="200"/>
        <w:jc w:val="left"/>
        <w:rPr>
          <w:rFonts w:hint="eastAsia" w:ascii="宋体" w:hAnsi="宋体" w:eastAsia="宋体" w:cs="仿宋_GB2312"/>
          <w:bCs/>
          <w:kern w:val="0"/>
          <w:sz w:val="28"/>
          <w:szCs w:val="28"/>
        </w:rPr>
      </w:pPr>
      <w:r>
        <w:rPr>
          <w:rFonts w:hint="eastAsia" w:ascii="宋体" w:hAnsi="宋体" w:eastAsia="宋体" w:cs="宋体"/>
          <w:bCs/>
          <w:kern w:val="0"/>
          <w:sz w:val="28"/>
          <w:szCs w:val="28"/>
          <w:lang w:val="en-US" w:eastAsia="zh-CN" w:bidi="ar"/>
        </w:rPr>
        <w:t>8、参加政府采购活动的投标人、法定代表人（负责人）、技术负责人不得具有行贿犯罪记录(提供承诺)；</w:t>
      </w:r>
    </w:p>
    <w:p>
      <w:pPr>
        <w:keepNext w:val="0"/>
        <w:keepLines w:val="0"/>
        <w:widowControl/>
        <w:suppressLineNumbers w:val="0"/>
        <w:spacing w:before="0" w:beforeAutospacing="0" w:after="0" w:afterAutospacing="0" w:line="560" w:lineRule="exact"/>
        <w:ind w:left="0" w:right="0" w:firstLine="560" w:firstLineChars="200"/>
        <w:jc w:val="left"/>
        <w:rPr>
          <w:rFonts w:hint="eastAsia" w:ascii="宋体" w:hAnsi="宋体" w:eastAsia="宋体" w:cs="仿宋_GB2312"/>
          <w:bCs/>
          <w:kern w:val="0"/>
          <w:sz w:val="28"/>
          <w:szCs w:val="28"/>
        </w:rPr>
      </w:pPr>
      <w:r>
        <w:rPr>
          <w:rFonts w:hint="eastAsia" w:ascii="宋体" w:hAnsi="宋体" w:eastAsia="宋体" w:cs="宋体"/>
          <w:bCs/>
          <w:kern w:val="0"/>
          <w:sz w:val="28"/>
          <w:szCs w:val="28"/>
          <w:lang w:val="en-US" w:eastAsia="zh-CN" w:bidi="ar"/>
        </w:rPr>
        <w:t>9、本项目不接受联合投标体投标。</w:t>
      </w:r>
    </w:p>
    <w:p>
      <w:pPr>
        <w:keepNext w:val="0"/>
        <w:keepLines w:val="0"/>
        <w:widowControl/>
        <w:suppressLineNumbers w:val="0"/>
        <w:spacing w:before="0" w:beforeAutospacing="0" w:after="0" w:afterAutospacing="0" w:line="560" w:lineRule="exact"/>
        <w:ind w:left="0" w:right="0" w:firstLine="562" w:firstLineChars="200"/>
        <w:jc w:val="left"/>
        <w:rPr>
          <w:rFonts w:hint="eastAsia" w:ascii="宋体" w:hAnsi="宋体" w:eastAsia="宋体" w:cs="仿宋_GB2312"/>
          <w:b/>
          <w:bCs w:val="0"/>
          <w:kern w:val="0"/>
          <w:sz w:val="28"/>
          <w:szCs w:val="28"/>
        </w:rPr>
      </w:pPr>
      <w:r>
        <w:rPr>
          <w:rFonts w:hint="eastAsia" w:ascii="宋体" w:hAnsi="宋体" w:eastAsia="宋体" w:cs="宋体"/>
          <w:b/>
          <w:bCs w:val="0"/>
          <w:kern w:val="0"/>
          <w:sz w:val="28"/>
          <w:szCs w:val="28"/>
          <w:lang w:val="en-US" w:eastAsia="zh-CN" w:bidi="ar"/>
        </w:rPr>
        <w:t>10、本项目要求竞价完成后3个日历日内完成上架及验收工作</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val="0"/>
          <w:kern w:val="2"/>
          <w:sz w:val="36"/>
          <w:szCs w:val="36"/>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val="0"/>
          <w:kern w:val="2"/>
          <w:sz w:val="36"/>
          <w:szCs w:val="36"/>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仿宋_GB2312" w:eastAsia="黑体" w:cs="仿宋_GB2312"/>
          <w:b/>
          <w:bCs w:val="0"/>
          <w:kern w:val="2"/>
          <w:sz w:val="36"/>
          <w:szCs w:val="36"/>
        </w:rPr>
      </w:pPr>
      <w:r>
        <w:rPr>
          <w:rFonts w:hint="eastAsia" w:ascii="黑体" w:hAnsi="宋体" w:eastAsia="黑体" w:cs="黑体"/>
          <w:b/>
          <w:bCs w:val="0"/>
          <w:kern w:val="2"/>
          <w:sz w:val="36"/>
          <w:szCs w:val="36"/>
          <w:lang w:val="en-US" w:eastAsia="zh-CN" w:bidi="ar"/>
        </w:rPr>
        <w:t>货物需求及技术规格</w:t>
      </w:r>
    </w:p>
    <w:p>
      <w:pPr>
        <w:pStyle w:val="3"/>
        <w:widowControl/>
        <w:spacing w:line="400" w:lineRule="exact"/>
        <w:rPr>
          <w:rFonts w:hint="eastAsia" w:ascii="宋体" w:hAnsi="宋体" w:eastAsia="宋体" w:cs="宋体"/>
          <w:b/>
          <w:bCs/>
          <w:kern w:val="0"/>
          <w:sz w:val="32"/>
          <w:szCs w:val="32"/>
        </w:rPr>
      </w:pPr>
      <w:bookmarkStart w:id="0" w:name="_Toc217446095"/>
      <w:r>
        <w:rPr>
          <w:rFonts w:hint="eastAsia" w:ascii="宋体" w:hAnsi="宋体" w:eastAsia="宋体" w:cs="宋体"/>
          <w:b/>
          <w:bCs/>
          <w:kern w:val="0"/>
          <w:sz w:val="32"/>
          <w:szCs w:val="32"/>
        </w:rPr>
        <w:t>一.项目清单及要求</w:t>
      </w:r>
      <w:bookmarkEnd w:id="0"/>
    </w:p>
    <w:tbl>
      <w:tblPr>
        <w:tblStyle w:val="7"/>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2"/>
        <w:gridCol w:w="1276"/>
        <w:gridCol w:w="574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65"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产品名称</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规格、型号及主要技术参数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纸质图书</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图书质量达到中华人民共和国GB9851图书质量验收标准、GYZ-91印刷行业标准、国家新闻出版总署颁布的2005年3月1日起施行的《图书质量管理规定》（新出图[1992]1266号）、图书开本及幅面尺寸符合GBT788-87标准。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册</w:t>
            </w:r>
          </w:p>
        </w:tc>
      </w:tr>
    </w:tbl>
    <w:p>
      <w:pPr>
        <w:keepNext w:val="0"/>
        <w:keepLines w:val="0"/>
        <w:widowControl w:val="0"/>
        <w:suppressLineNumbers w:val="0"/>
        <w:spacing w:before="0" w:beforeAutospacing="0" w:after="0" w:afterAutospacing="0" w:line="360" w:lineRule="auto"/>
        <w:ind w:left="0" w:right="0"/>
        <w:jc w:val="both"/>
        <w:rPr>
          <w:rFonts w:hint="eastAsia" w:ascii="Times New Roman" w:hAnsi="宋体" w:eastAsia="宋体" w:cs="宋体"/>
          <w:b/>
          <w:bCs/>
          <w:kern w:val="2"/>
          <w:sz w:val="24"/>
          <w:szCs w:val="24"/>
        </w:rPr>
      </w:pPr>
      <w:r>
        <w:rPr>
          <w:rFonts w:hint="eastAsia" w:ascii="Times New Roman" w:hAnsi="宋体" w:eastAsia="宋体" w:cs="宋体"/>
          <w:b/>
          <w:bCs/>
          <w:kern w:val="2"/>
          <w:sz w:val="24"/>
          <w:szCs w:val="24"/>
          <w:lang w:val="en-US" w:eastAsia="zh-CN" w:bidi="ar"/>
        </w:rPr>
        <w:t xml:space="preserve"> </w:t>
      </w:r>
    </w:p>
    <w:p>
      <w:pPr>
        <w:pStyle w:val="3"/>
        <w:widowControl/>
        <w:spacing w:line="400" w:lineRule="exact"/>
        <w:ind w:left="576" w:hanging="576"/>
        <w:rPr>
          <w:rFonts w:hint="eastAsia" w:ascii="Cambria" w:hAnsi="宋体" w:eastAsia="宋体" w:cs="宋体"/>
          <w:b/>
          <w:bCs/>
          <w:kern w:val="0"/>
          <w:sz w:val="28"/>
          <w:szCs w:val="28"/>
        </w:rPr>
      </w:pPr>
      <w:r>
        <w:rPr>
          <w:rFonts w:hint="eastAsia" w:ascii="宋体" w:hAnsi="宋体" w:eastAsia="宋体" w:cs="宋体"/>
          <w:b/>
          <w:bCs/>
          <w:kern w:val="0"/>
          <w:sz w:val="28"/>
          <w:szCs w:val="28"/>
        </w:rPr>
        <w:t>二、</w:t>
      </w:r>
      <w:r>
        <w:rPr>
          <w:rFonts w:hint="eastAsia" w:ascii="Cambria" w:hAnsi="宋体" w:eastAsia="宋体" w:cs="宋体"/>
          <w:b/>
          <w:bCs/>
          <w:kern w:val="0"/>
          <w:sz w:val="28"/>
          <w:szCs w:val="28"/>
        </w:rPr>
        <w:t xml:space="preserve"> </w:t>
      </w:r>
      <w:r>
        <w:rPr>
          <w:rFonts w:hint="eastAsia" w:ascii="宋体" w:hAnsi="宋体" w:eastAsia="宋体" w:cs="宋体"/>
          <w:b/>
          <w:bCs/>
          <w:kern w:val="0"/>
          <w:sz w:val="28"/>
          <w:szCs w:val="28"/>
        </w:rPr>
        <w:t>技术要求</w:t>
      </w:r>
    </w:p>
    <w:p>
      <w:pPr>
        <w:keepNext w:val="0"/>
        <w:keepLines w:val="0"/>
        <w:widowControl w:val="0"/>
        <w:suppressLineNumbers w:val="0"/>
        <w:spacing w:before="0" w:beforeAutospacing="0" w:after="0" w:afterAutospacing="0"/>
        <w:ind w:left="0" w:right="0" w:firstLine="472" w:firstLineChars="196"/>
        <w:jc w:val="both"/>
        <w:rPr>
          <w:rFonts w:hint="eastAsia" w:ascii="Times New Roman" w:hAnsi="宋体" w:eastAsia="宋体" w:cs="宋体"/>
          <w:b/>
          <w:bCs w:val="0"/>
          <w:kern w:val="2"/>
          <w:sz w:val="24"/>
          <w:szCs w:val="24"/>
        </w:rPr>
      </w:pPr>
      <w:r>
        <w:rPr>
          <w:rFonts w:hint="eastAsia" w:ascii="宋体" w:hAnsi="宋体" w:eastAsia="宋体" w:cs="宋体"/>
          <w:b/>
          <w:bCs w:val="0"/>
          <w:kern w:val="2"/>
          <w:sz w:val="24"/>
          <w:szCs w:val="24"/>
          <w:lang w:val="en-US" w:eastAsia="zh-CN" w:bidi="ar"/>
        </w:rPr>
        <w:t>本项目的图书技术参数及配置要求表述了招标人对于本次采购的设备和服务的最基本要求，投标人所投图书的功能要求、技术参数性能（配置）不得低于此次招标文件要求。</w:t>
      </w:r>
    </w:p>
    <w:p>
      <w:pPr>
        <w:keepNext w:val="0"/>
        <w:keepLines w:val="0"/>
        <w:widowControl w:val="0"/>
        <w:suppressLineNumbers w:val="0"/>
        <w:spacing w:before="0" w:beforeAutospacing="0" w:after="0" w:afterAutospacing="0" w:line="360" w:lineRule="auto"/>
        <w:ind w:left="0" w:right="0" w:firstLine="482" w:firstLineChars="200"/>
        <w:jc w:val="both"/>
        <w:rPr>
          <w:rFonts w:hint="default" w:ascii="Times New Roman" w:hAnsi="宋体" w:cs="Times New Roman"/>
          <w:b/>
          <w:bCs/>
          <w:kern w:val="2"/>
          <w:sz w:val="24"/>
          <w:szCs w:val="24"/>
        </w:rPr>
      </w:pPr>
      <w:r>
        <w:rPr>
          <w:rFonts w:hint="default" w:ascii="Times New Roman" w:hAnsi="Times New Roman" w:eastAsia="宋体" w:cs="Times New Roman"/>
          <w:b/>
          <w:bCs/>
          <w:kern w:val="2"/>
          <w:sz w:val="24"/>
          <w:szCs w:val="24"/>
          <w:lang w:val="en-US" w:eastAsia="zh-CN" w:bidi="ar"/>
        </w:rPr>
        <w:t>1</w:t>
      </w:r>
      <w:r>
        <w:rPr>
          <w:rFonts w:hint="eastAsia" w:ascii="宋体" w:hAnsi="宋体" w:eastAsia="宋体" w:cs="宋体"/>
          <w:b/>
          <w:bCs/>
          <w:kern w:val="2"/>
          <w:sz w:val="24"/>
          <w:szCs w:val="24"/>
          <w:lang w:val="en-US" w:eastAsia="zh-CN" w:bidi="ar"/>
        </w:rPr>
        <w:t>、</w:t>
      </w:r>
      <w:r>
        <w:rPr>
          <w:rFonts w:hint="eastAsia" w:ascii="宋体" w:hAnsi="宋体" w:eastAsia="宋体" w:cs="宋体"/>
          <w:kern w:val="2"/>
          <w:sz w:val="21"/>
          <w:szCs w:val="21"/>
          <w:lang w:val="en-US" w:eastAsia="zh-CN" w:bidi="ar"/>
        </w:rPr>
        <w:t>★</w:t>
      </w:r>
      <w:r>
        <w:rPr>
          <w:rFonts w:hint="eastAsia" w:ascii="宋体" w:hAnsi="宋体" w:eastAsia="宋体" w:cs="宋体"/>
          <w:b/>
          <w:bCs/>
          <w:kern w:val="2"/>
          <w:sz w:val="24"/>
          <w:szCs w:val="24"/>
          <w:lang w:val="en-US" w:eastAsia="zh-CN" w:bidi="ar"/>
        </w:rPr>
        <w:t>图书质量要求：</w:t>
      </w:r>
      <w:r>
        <w:rPr>
          <w:rFonts w:hint="default" w:ascii="Times New Roman" w:hAnsi="宋体" w:cs="Times New Roman" w:eastAsiaTheme="minorEastAsia"/>
          <w:b/>
          <w:bCs/>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符合国家标准以及教育部门规定的健康、正规出版物，提供的图书印刷质量执行国家新闻出版总署颁布的</w:t>
      </w:r>
      <w:r>
        <w:rPr>
          <w:rFonts w:hint="default" w:ascii="Times New Roman" w:hAnsi="Times New Roman" w:eastAsia="宋体" w:cs="Times New Roman"/>
          <w:kern w:val="2"/>
          <w:sz w:val="24"/>
          <w:szCs w:val="24"/>
          <w:lang w:val="en-US" w:eastAsia="zh-CN" w:bidi="ar"/>
        </w:rPr>
        <w:t>2005</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日起施行的《图书质量管理规定》，图书纸张不低于</w:t>
      </w:r>
      <w:r>
        <w:rPr>
          <w:rFonts w:hint="default" w:ascii="Times New Roman" w:hAnsi="Times New Roman" w:eastAsia="宋体" w:cs="Times New Roman"/>
          <w:kern w:val="2"/>
          <w:sz w:val="24"/>
          <w:szCs w:val="24"/>
          <w:lang w:val="en-US" w:eastAsia="zh-CN" w:bidi="ar"/>
        </w:rPr>
        <w:t>60g</w:t>
      </w:r>
      <w:r>
        <w:rPr>
          <w:rFonts w:hint="eastAsia" w:ascii="宋体" w:hAnsi="宋体" w:eastAsia="宋体" w:cs="宋体"/>
          <w:kern w:val="2"/>
          <w:sz w:val="24"/>
          <w:szCs w:val="24"/>
          <w:lang w:val="en-US" w:eastAsia="zh-CN" w:bidi="ar"/>
        </w:rPr>
        <w:t>，投标人不得提供污黄破损残的图书，网点清晰，角度准确，不出重影，差错率低于</w:t>
      </w:r>
      <w:r>
        <w:rPr>
          <w:rFonts w:hint="default" w:ascii="Times New Roman" w:hAnsi="Times New Roman" w:eastAsia="宋体" w:cs="Times New Roman"/>
          <w:kern w:val="2"/>
          <w:sz w:val="24"/>
          <w:szCs w:val="24"/>
          <w:lang w:val="en-US" w:eastAsia="zh-CN" w:bidi="ar"/>
        </w:rPr>
        <w:t>3/10000</w:t>
      </w:r>
      <w:r>
        <w:rPr>
          <w:rFonts w:hint="eastAsia" w:ascii="宋体" w:hAnsi="宋体" w:eastAsia="宋体" w:cs="宋体"/>
          <w:kern w:val="2"/>
          <w:sz w:val="24"/>
          <w:szCs w:val="24"/>
          <w:lang w:val="en-US" w:eastAsia="zh-CN" w:bidi="ar"/>
        </w:rPr>
        <w:t>，其他参数达到国家标准。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）封面印刷</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封面（包括封一、封二、封三、封底、勒口、护封、封套、书脊）、扉页、插图等，能够恰当反映图书的内容，格调健康，全书版式设计统一，字体、字号使用合理、不混乱。</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套印准确，字、图、点、线印迹清晰，墨色均匀，无回胶印，背面洁净。</w:t>
      </w:r>
    </w:p>
    <w:p>
      <w:pPr>
        <w:keepNext w:val="0"/>
        <w:keepLines w:val="0"/>
        <w:widowControl w:val="0"/>
        <w:suppressLineNumbers w:val="0"/>
        <w:spacing w:before="0" w:beforeAutospacing="0" w:after="0" w:afterAutospacing="0" w:line="360" w:lineRule="auto"/>
        <w:ind w:left="0" w:right="0" w:firstLine="600" w:firstLineChars="25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）插图印刷</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①套印准确，层次分明，轮廓圆实，电分制版无浮雕印。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②网点清晰饱满，小点浓密，大点光洁，质感优秀。</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③色彩（黑白和彩色）搭配合理，墨色均匀厚实，色彩鲜艳，有光泽感。</w:t>
      </w:r>
    </w:p>
    <w:p>
      <w:pPr>
        <w:keepNext w:val="0"/>
        <w:keepLines w:val="0"/>
        <w:widowControl w:val="0"/>
        <w:suppressLineNumbers w:val="0"/>
        <w:spacing w:before="0" w:beforeAutospacing="0" w:after="0" w:afterAutospacing="0" w:line="360" w:lineRule="auto"/>
        <w:ind w:left="0" w:right="0" w:firstLine="600" w:firstLineChars="25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）正文印刷</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①压力：压力适度，全书前后轻重一致。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②墨色：全书前后墨色一致，浓淡适度。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③套印：版面端正，正反套印准确。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④文字：文字、标点清晰，笔锋挺秀，无缺笔断划，标题均匀黑实不花。</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⑤其它：页面无脏污、破损，无钉花、野墨。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）装订</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①开本尺寸符合设计要求，套书规格一致。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②书前平整，无空背、起泡、明显皱纹，书脊字居中，封面齐色，边框面色正。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③全书页码折正，书面平服，无皱折</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分字折页等</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④骑马钉、平钉的钉脚不翘，无断丝、凸肚，钉距匀称，坚实牢固，易翻不脱页。</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⑤其它：书页整洁，无脏污、破损、野胶。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）纸张：纸张柔韧，耐磨损，不反光。保证所供图书是全新、未经使用过的正规出版物。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）其它质量要求按《中华人民共和国图书质量管理规定》执行。图书质量包括内容质量、编校质量、设计质量、印制质量四个方面。四个方面均合格的图书，其质量合格；四项中哪一项不合格，其质量都不合格。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宋体" w:eastAsia="宋体" w:cs="宋体"/>
          <w:kern w:val="2"/>
          <w:sz w:val="24"/>
          <w:szCs w:val="24"/>
        </w:rPr>
      </w:pPr>
      <w:r>
        <w:rPr>
          <w:rFonts w:hint="eastAsia" w:ascii="Times New Roman"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rPr>
          <w:rFonts w:hint="default" w:ascii="Times New Roman" w:hAnsi="宋体" w:cs="Times New Roman"/>
          <w:b/>
          <w:bCs/>
          <w:kern w:val="2"/>
          <w:sz w:val="24"/>
          <w:szCs w:val="24"/>
        </w:rPr>
      </w:pPr>
      <w:r>
        <w:rPr>
          <w:rFonts w:hint="default" w:ascii="Times New Roman" w:hAnsi="Times New Roman" w:eastAsia="宋体" w:cs="Times New Roman"/>
          <w:b/>
          <w:bCs/>
          <w:kern w:val="2"/>
          <w:sz w:val="24"/>
          <w:szCs w:val="24"/>
          <w:lang w:val="en-US" w:eastAsia="zh-CN" w:bidi="ar"/>
        </w:rPr>
        <w:t>2</w:t>
      </w:r>
      <w:r>
        <w:rPr>
          <w:rFonts w:hint="eastAsia" w:ascii="宋体" w:hAnsi="宋体" w:eastAsia="宋体" w:cs="宋体"/>
          <w:b/>
          <w:bCs/>
          <w:kern w:val="2"/>
          <w:sz w:val="24"/>
          <w:szCs w:val="24"/>
          <w:lang w:val="en-US" w:eastAsia="zh-CN" w:bidi="ar"/>
        </w:rPr>
        <w:t>、图书供货要求：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按</w:t>
      </w:r>
      <w:r>
        <w:rPr>
          <w:rFonts w:hint="eastAsia" w:ascii="宋体" w:hAnsi="宋体" w:eastAsia="宋体" w:cs="宋体"/>
          <w:kern w:val="0"/>
          <w:sz w:val="24"/>
          <w:szCs w:val="24"/>
          <w:lang w:val="en-US" w:eastAsia="zh-CN" w:bidi="ar"/>
        </w:rPr>
        <w:t>采购目录供货（图书采购目录详见附件一），供货率必须在100%以上，</w:t>
      </w:r>
      <w:r>
        <w:rPr>
          <w:rFonts w:hint="eastAsia" w:ascii="宋体" w:hAnsi="宋体" w:eastAsia="宋体" w:cs="宋体"/>
          <w:kern w:val="2"/>
          <w:sz w:val="24"/>
          <w:szCs w:val="24"/>
          <w:lang w:val="en-US" w:eastAsia="zh-CN" w:bidi="ar"/>
        </w:rPr>
        <w:t>杜绝色情、淫秽、反动内容、烂书、废书、及盗版的书刊。未经采购单位同意，不得乱搭乱配，随意更换品种。任何未经采购方确定的图书，无论是否送达学校，采购方有权拒收，中标供应商必须按照指定书目进行配送，未经采购单位同意，不得乱搭乱配，随意更换品种。</w:t>
      </w:r>
    </w:p>
    <w:p>
      <w:pPr>
        <w:pStyle w:val="10"/>
        <w:widowControl/>
        <w:numPr>
          <w:ilvl w:val="0"/>
          <w:numId w:val="1"/>
        </w:numPr>
        <w:pBdr>
          <w:top w:val="none" w:color="auto" w:sz="0" w:space="0"/>
          <w:left w:val="none" w:color="auto" w:sz="0" w:space="0"/>
          <w:bottom w:val="none" w:color="auto" w:sz="0" w:space="0"/>
          <w:right w:val="none" w:color="auto" w:sz="0" w:space="0"/>
        </w:pBdr>
        <w:spacing w:line="440" w:lineRule="exact"/>
        <w:ind w:left="0" w:firstLine="361" w:firstLineChars="150"/>
        <w:rPr>
          <w:rFonts w:hint="eastAsia" w:ascii="宋体" w:hAnsi="宋体" w:eastAsia="宋体" w:cs="Arial Unicode MS"/>
          <w:b/>
          <w:bCs w:val="0"/>
          <w:color w:val="000000"/>
          <w:kern w:val="2"/>
          <w:sz w:val="24"/>
          <w:szCs w:val="24"/>
          <w:u w:color="000000"/>
        </w:rPr>
      </w:pPr>
      <w:r>
        <w:rPr>
          <w:rFonts w:hint="eastAsia" w:ascii="宋体" w:hAnsi="宋体" w:eastAsia="宋体" w:cs="宋体"/>
          <w:b/>
          <w:bCs w:val="0"/>
          <w:color w:val="000000"/>
          <w:kern w:val="2"/>
          <w:sz w:val="24"/>
          <w:szCs w:val="24"/>
          <w:u w:color="000000"/>
        </w:rPr>
        <w:t>样品要求</w:t>
      </w:r>
    </w:p>
    <w:p>
      <w:pPr>
        <w:pStyle w:val="10"/>
        <w:widowControl/>
        <w:pBdr>
          <w:top w:val="none" w:color="auto" w:sz="0" w:space="0"/>
          <w:left w:val="none" w:color="auto" w:sz="0" w:space="0"/>
          <w:bottom w:val="none" w:color="auto" w:sz="0" w:space="0"/>
          <w:right w:val="none" w:color="auto" w:sz="0" w:space="0"/>
        </w:pBdr>
        <w:spacing w:line="440" w:lineRule="exact"/>
        <w:ind w:left="0" w:firstLine="480" w:firstLineChars="200"/>
        <w:rPr>
          <w:rFonts w:hint="eastAsia" w:ascii="宋体" w:hAnsi="宋体" w:eastAsia="宋体" w:cs="宋体"/>
          <w:bCs/>
          <w:kern w:val="0"/>
          <w:sz w:val="24"/>
          <w:szCs w:val="24"/>
          <w:u w:color="000000"/>
        </w:rPr>
      </w:pPr>
      <w:r>
        <w:rPr>
          <w:rFonts w:hint="eastAsia" w:ascii="宋体" w:hAnsi="宋体" w:eastAsia="宋体" w:cs="宋体"/>
          <w:bCs/>
          <w:kern w:val="0"/>
          <w:sz w:val="24"/>
          <w:szCs w:val="24"/>
          <w:u w:color="000000"/>
        </w:rPr>
        <w:t>为保护知识产权和版权，预防盗版图书的流通，为了保证图书供货质量，供应商须按招标文件要求在报价之前提供</w:t>
      </w:r>
      <w:r>
        <w:rPr>
          <w:rFonts w:hint="eastAsia" w:ascii="宋体" w:hAnsi="宋体" w:eastAsia="宋体" w:cs="宋体"/>
          <w:bCs/>
          <w:kern w:val="0"/>
          <w:sz w:val="24"/>
          <w:szCs w:val="24"/>
          <w:u w:color="000000"/>
          <w:lang w:val="en-US" w:eastAsia="zh-CN"/>
        </w:rPr>
        <w:t>7</w:t>
      </w:r>
      <w:r>
        <w:rPr>
          <w:rFonts w:hint="eastAsia" w:ascii="宋体" w:hAnsi="宋体" w:eastAsia="宋体" w:cs="宋体"/>
          <w:bCs/>
          <w:kern w:val="0"/>
          <w:sz w:val="24"/>
          <w:szCs w:val="24"/>
          <w:u w:color="000000"/>
        </w:rPr>
        <w:t xml:space="preserve">本样书，并送至：（  </w:t>
      </w:r>
      <w:r>
        <w:rPr>
          <w:rFonts w:hint="eastAsia" w:ascii="宋体" w:hAnsi="宋体" w:eastAsia="宋体" w:cs="宋体"/>
          <w:bCs/>
          <w:kern w:val="0"/>
          <w:sz w:val="24"/>
          <w:szCs w:val="24"/>
          <w:u w:color="000000"/>
          <w:lang w:val="en-US" w:eastAsia="zh-CN"/>
        </w:rPr>
        <w:t>阜康市晋和幼儿园</w:t>
      </w:r>
      <w:r>
        <w:rPr>
          <w:rFonts w:hint="eastAsia" w:ascii="宋体" w:hAnsi="宋体" w:eastAsia="宋体" w:cs="宋体"/>
          <w:bCs/>
          <w:kern w:val="0"/>
          <w:sz w:val="24"/>
          <w:szCs w:val="24"/>
          <w:u w:color="000000"/>
        </w:rPr>
        <w:t xml:space="preserve"> ）        不提供或者不按要求提供样书的视为报价无效的，将依法追究相应的法律责任。</w:t>
      </w:r>
    </w:p>
    <w:tbl>
      <w:tblPr>
        <w:tblStyle w:val="7"/>
        <w:tblW w:w="876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3094"/>
        <w:gridCol w:w="1995"/>
        <w:gridCol w:w="805"/>
        <w:gridCol w:w="125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0"/>
                <w:szCs w:val="20"/>
              </w:rPr>
            </w:pPr>
            <w:r>
              <w:rPr>
                <w:rFonts w:hint="eastAsia" w:ascii="宋体" w:hAnsi="宋体" w:eastAsia="宋体" w:cs="宋体"/>
                <w:b w:val="0"/>
                <w:bCs w:val="0"/>
                <w:i w:val="0"/>
                <w:iCs w:val="0"/>
                <w:color w:val="000000"/>
                <w:kern w:val="0"/>
                <w:sz w:val="20"/>
                <w:szCs w:val="20"/>
                <w:lang w:val="en-US" w:eastAsia="zh-CN" w:bidi="ar"/>
              </w:rPr>
              <w:t>序号</w:t>
            </w:r>
          </w:p>
        </w:tc>
        <w:tc>
          <w:tcPr>
            <w:tcW w:w="309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660" w:firstLineChars="300"/>
              <w:jc w:val="left"/>
              <w:textAlignment w:val="center"/>
              <w:rPr>
                <w:rFonts w:hint="eastAsia" w:ascii="宋体" w:hAnsi="宋体" w:eastAsia="宋体" w:cs="宋体"/>
                <w:b w:val="0"/>
                <w:bCs w:val="0"/>
                <w:i w:val="0"/>
                <w:iCs w:val="0"/>
                <w:color w:val="000000"/>
                <w:kern w:val="2"/>
                <w:sz w:val="20"/>
                <w:szCs w:val="20"/>
              </w:rPr>
            </w:pPr>
            <w:r>
              <w:rPr>
                <w:rFonts w:hint="eastAsia" w:ascii="宋体" w:hAnsi="宋体" w:eastAsia="宋体" w:cs="宋体"/>
                <w:i w:val="0"/>
                <w:iCs w:val="0"/>
                <w:color w:val="000000"/>
                <w:kern w:val="0"/>
                <w:sz w:val="22"/>
                <w:szCs w:val="22"/>
                <w:lang w:val="en-US" w:eastAsia="zh-CN" w:bidi="ar"/>
              </w:rPr>
              <w:t>书名</w:t>
            </w:r>
          </w:p>
        </w:tc>
        <w:tc>
          <w:tcPr>
            <w:tcW w:w="19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0"/>
                <w:szCs w:val="20"/>
              </w:rPr>
            </w:pPr>
            <w:r>
              <w:rPr>
                <w:rFonts w:hint="eastAsia" w:ascii="宋体" w:hAnsi="宋体" w:eastAsia="宋体" w:cs="宋体"/>
                <w:i w:val="0"/>
                <w:iCs w:val="0"/>
                <w:color w:val="000000"/>
                <w:kern w:val="0"/>
                <w:sz w:val="22"/>
                <w:szCs w:val="22"/>
                <w:lang w:val="en-US" w:eastAsia="zh-CN" w:bidi="ar"/>
              </w:rPr>
              <w:t>出版社</w:t>
            </w:r>
          </w:p>
        </w:tc>
        <w:tc>
          <w:tcPr>
            <w:tcW w:w="8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0"/>
                <w:szCs w:val="20"/>
              </w:rPr>
            </w:pPr>
            <w:r>
              <w:rPr>
                <w:rFonts w:hint="eastAsia" w:ascii="宋体" w:hAnsi="宋体" w:eastAsia="宋体" w:cs="宋体"/>
                <w:i w:val="0"/>
                <w:iCs w:val="0"/>
                <w:color w:val="000000"/>
                <w:kern w:val="0"/>
                <w:sz w:val="22"/>
                <w:szCs w:val="22"/>
                <w:lang w:val="en-US" w:eastAsia="zh-CN" w:bidi="ar"/>
              </w:rPr>
              <w:t>定价</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0"/>
                <w:szCs w:val="20"/>
              </w:rPr>
            </w:pPr>
            <w:r>
              <w:rPr>
                <w:rFonts w:hint="eastAsia" w:ascii="宋体" w:hAnsi="宋体" w:eastAsia="宋体" w:cs="宋体"/>
                <w:i w:val="0"/>
                <w:iCs w:val="0"/>
                <w:color w:val="000000"/>
                <w:kern w:val="0"/>
                <w:sz w:val="22"/>
                <w:szCs w:val="22"/>
                <w:lang w:val="en-US" w:eastAsia="zh-CN" w:bidi="ar"/>
              </w:rPr>
              <w:t>年限</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0"/>
                <w:szCs w:val="20"/>
              </w:rPr>
            </w:pPr>
            <w:r>
              <w:rPr>
                <w:rFonts w:hint="eastAsia" w:ascii="宋体" w:hAnsi="宋体" w:eastAsia="宋体" w:cs="宋体"/>
                <w:i w:val="0"/>
                <w:iCs w:val="0"/>
                <w:color w:val="000000"/>
                <w:kern w:val="0"/>
                <w:sz w:val="22"/>
                <w:szCs w:val="22"/>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8"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1</w:t>
            </w:r>
          </w:p>
        </w:tc>
        <w:tc>
          <w:tcPr>
            <w:tcW w:w="309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不可轻视的食品安全</w:t>
            </w:r>
          </w:p>
        </w:tc>
        <w:tc>
          <w:tcPr>
            <w:tcW w:w="19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光明日报</w:t>
            </w:r>
          </w:p>
        </w:tc>
        <w:tc>
          <w:tcPr>
            <w:tcW w:w="8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18.8</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2021.05</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2</w:t>
            </w:r>
          </w:p>
        </w:tc>
        <w:tc>
          <w:tcPr>
            <w:tcW w:w="309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kern w:val="0"/>
                <w:sz w:val="20"/>
                <w:szCs w:val="20"/>
                <w:lang w:val="en-US" w:eastAsia="zh-CN"/>
              </w:rPr>
            </w:pPr>
            <w:r>
              <w:rPr>
                <w:rFonts w:hint="eastAsia" w:ascii="宋体" w:hAnsi="宋体" w:eastAsia="宋体" w:cs="宋体"/>
                <w:b/>
                <w:bCs/>
                <w:i w:val="0"/>
                <w:iCs w:val="0"/>
                <w:kern w:val="0"/>
                <w:sz w:val="20"/>
                <w:szCs w:val="20"/>
                <w:lang w:val="en-US" w:eastAsia="zh-CN"/>
              </w:rPr>
              <w:t>肚子里有个火车站</w:t>
            </w:r>
          </w:p>
        </w:tc>
        <w:tc>
          <w:tcPr>
            <w:tcW w:w="19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北京科学技术出版社</w:t>
            </w:r>
          </w:p>
        </w:tc>
        <w:tc>
          <w:tcPr>
            <w:tcW w:w="8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rPr>
            </w:pPr>
            <w:r>
              <w:rPr>
                <w:rFonts w:hint="eastAsia" w:ascii="宋体" w:hAnsi="宋体" w:eastAsia="宋体" w:cs="宋体"/>
                <w:b/>
                <w:bCs/>
                <w:i w:val="0"/>
                <w:iCs w:val="0"/>
                <w:kern w:val="0"/>
                <w:sz w:val="20"/>
                <w:szCs w:val="20"/>
                <w:lang w:val="en-US" w:eastAsia="zh-CN" w:bidi="ar"/>
              </w:rPr>
              <w:t>35</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rPr>
            </w:pPr>
            <w:r>
              <w:rPr>
                <w:rFonts w:hint="eastAsia" w:ascii="宋体" w:hAnsi="宋体" w:eastAsia="宋体" w:cs="宋体"/>
                <w:b/>
                <w:bCs/>
                <w:i w:val="0"/>
                <w:iCs w:val="0"/>
                <w:kern w:val="0"/>
                <w:sz w:val="20"/>
                <w:szCs w:val="20"/>
                <w:lang w:val="en-US" w:eastAsia="zh-CN" w:bidi="ar"/>
              </w:rPr>
              <w:t>2011-6</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eastAsia="zh-CN"/>
              </w:rPr>
            </w:pPr>
            <w:r>
              <w:rPr>
                <w:rFonts w:hint="eastAsia" w:ascii="宋体" w:hAnsi="宋体" w:eastAsia="宋体" w:cs="宋体"/>
                <w:b/>
                <w:bCs/>
                <w:i w:val="0"/>
                <w:iCs w:val="0"/>
                <w:kern w:val="0"/>
                <w:sz w:val="20"/>
                <w:szCs w:val="20"/>
                <w:lang w:val="en-US" w:eastAsia="zh-CN"/>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3</w:t>
            </w:r>
          </w:p>
        </w:tc>
        <w:tc>
          <w:tcPr>
            <w:tcW w:w="309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 xml:space="preserve">热爱·奉献·唤醒 : 学前教育专题活动展示与案例精选 </w:t>
            </w:r>
          </w:p>
        </w:tc>
        <w:tc>
          <w:tcPr>
            <w:tcW w:w="19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吉林人民出版社</w:t>
            </w:r>
          </w:p>
        </w:tc>
        <w:tc>
          <w:tcPr>
            <w:tcW w:w="8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 xml:space="preserve">45.00 </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2022-06-01</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8"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4</w:t>
            </w:r>
          </w:p>
        </w:tc>
        <w:tc>
          <w:tcPr>
            <w:tcW w:w="3094"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kern w:val="2"/>
                <w:sz w:val="20"/>
                <w:szCs w:val="20"/>
              </w:rPr>
            </w:pPr>
            <w:r>
              <w:rPr>
                <w:rFonts w:hint="eastAsia" w:ascii="宋体" w:hAnsi="宋体" w:eastAsia="宋体" w:cs="宋体"/>
                <w:b/>
                <w:bCs/>
                <w:i w:val="0"/>
                <w:iCs w:val="0"/>
                <w:caps w:val="0"/>
                <w:color w:val="000000"/>
                <w:spacing w:val="0"/>
                <w:kern w:val="2"/>
                <w:sz w:val="20"/>
                <w:szCs w:val="20"/>
                <w:shd w:val="clear" w:fill="FFFFFF"/>
                <w:lang w:val="en-US" w:eastAsia="zh-CN" w:bidi="ar"/>
              </w:rPr>
              <w:t>南瓜汤</w:t>
            </w:r>
          </w:p>
        </w:tc>
        <w:tc>
          <w:tcPr>
            <w:tcW w:w="19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lang w:val="en-US" w:eastAsia="zh-CN"/>
              </w:rPr>
            </w:pPr>
            <w:r>
              <w:rPr>
                <w:rFonts w:hint="eastAsia" w:ascii="宋体" w:hAnsi="宋体" w:eastAsia="宋体" w:cs="宋体"/>
                <w:b/>
                <w:bCs/>
                <w:i w:val="0"/>
                <w:iCs w:val="0"/>
                <w:kern w:val="0"/>
                <w:sz w:val="20"/>
                <w:szCs w:val="20"/>
                <w:lang w:val="en-US" w:eastAsia="zh-CN"/>
              </w:rPr>
              <w:t>明天出版社</w:t>
            </w:r>
          </w:p>
        </w:tc>
        <w:tc>
          <w:tcPr>
            <w:tcW w:w="8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rPr>
            </w:pPr>
            <w:r>
              <w:rPr>
                <w:rFonts w:hint="eastAsia" w:ascii="宋体" w:hAnsi="宋体" w:eastAsia="宋体" w:cs="宋体"/>
                <w:b/>
                <w:bCs/>
                <w:i w:val="0"/>
                <w:iCs w:val="0"/>
                <w:kern w:val="0"/>
                <w:sz w:val="20"/>
                <w:szCs w:val="20"/>
                <w:lang w:val="en-US" w:eastAsia="zh-CN" w:bidi="ar"/>
              </w:rPr>
              <w:t>38.8</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rPr>
            </w:pPr>
            <w:r>
              <w:rPr>
                <w:rFonts w:hint="eastAsia" w:ascii="宋体" w:hAnsi="宋体" w:eastAsia="宋体" w:cs="宋体"/>
                <w:b/>
                <w:bCs/>
                <w:i w:val="0"/>
                <w:iCs w:val="0"/>
                <w:kern w:val="0"/>
                <w:sz w:val="20"/>
                <w:szCs w:val="20"/>
                <w:lang w:val="en-US" w:eastAsia="zh-CN" w:bidi="ar"/>
              </w:rPr>
              <w:t>2017-10</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5"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5</w:t>
            </w:r>
          </w:p>
        </w:tc>
        <w:tc>
          <w:tcPr>
            <w:tcW w:w="309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kern w:val="2"/>
                <w:sz w:val="20"/>
                <w:szCs w:val="20"/>
              </w:rPr>
            </w:pPr>
            <w:r>
              <w:rPr>
                <w:rFonts w:hint="eastAsia" w:ascii="宋体" w:hAnsi="宋体" w:eastAsia="宋体" w:cs="宋体"/>
                <w:b/>
                <w:bCs/>
                <w:i w:val="0"/>
                <w:iCs w:val="0"/>
                <w:kern w:val="0"/>
                <w:sz w:val="20"/>
                <w:szCs w:val="20"/>
                <w:lang w:val="en-US" w:eastAsia="zh-CN" w:bidi="ar"/>
              </w:rPr>
              <w:t xml:space="preserve">快乐体操园本课程 </w:t>
            </w:r>
          </w:p>
        </w:tc>
        <w:tc>
          <w:tcPr>
            <w:tcW w:w="19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2"/>
                <w:sz w:val="20"/>
                <w:szCs w:val="20"/>
              </w:rPr>
            </w:pPr>
            <w:r>
              <w:rPr>
                <w:rFonts w:hint="eastAsia" w:ascii="宋体" w:hAnsi="宋体" w:eastAsia="宋体" w:cs="宋体"/>
                <w:b/>
                <w:bCs/>
                <w:i w:val="0"/>
                <w:iCs w:val="0"/>
                <w:kern w:val="0"/>
                <w:sz w:val="20"/>
                <w:szCs w:val="20"/>
                <w:lang w:val="en-US" w:eastAsia="zh-CN" w:bidi="ar"/>
              </w:rPr>
              <w:t>东北师范大学出版社</w:t>
            </w:r>
          </w:p>
        </w:tc>
        <w:tc>
          <w:tcPr>
            <w:tcW w:w="8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 xml:space="preserve">45.00 </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2022-06-01</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rPr>
            </w:pPr>
            <w:r>
              <w:rPr>
                <w:rFonts w:hint="eastAsia" w:ascii="宋体" w:hAnsi="宋体" w:eastAsia="宋体" w:cs="宋体"/>
                <w:b/>
                <w:bCs/>
                <w:i w:val="0"/>
                <w:iCs w:val="0"/>
                <w:kern w:val="0"/>
                <w:sz w:val="20"/>
                <w:szCs w:val="20"/>
                <w:lang w:val="en-US" w:eastAsia="zh-CN" w:bidi="ar"/>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eastAsia="zh-CN" w:bidi="ar"/>
              </w:rPr>
            </w:pPr>
            <w:r>
              <w:rPr>
                <w:rFonts w:hint="eastAsia" w:ascii="宋体" w:hAnsi="宋体" w:eastAsia="宋体" w:cs="宋体"/>
                <w:b/>
                <w:bCs/>
                <w:i w:val="0"/>
                <w:iCs w:val="0"/>
                <w:kern w:val="0"/>
                <w:sz w:val="20"/>
                <w:szCs w:val="20"/>
                <w:lang w:val="en-US" w:eastAsia="zh-CN" w:bidi="ar"/>
              </w:rPr>
              <w:t>6</w:t>
            </w:r>
          </w:p>
        </w:tc>
        <w:tc>
          <w:tcPr>
            <w:tcW w:w="309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kern w:val="0"/>
                <w:sz w:val="20"/>
                <w:szCs w:val="20"/>
                <w:lang w:val="en-US" w:eastAsia="zh-CN" w:bidi="ar"/>
              </w:rPr>
            </w:pPr>
            <w:r>
              <w:rPr>
                <w:rFonts w:hint="eastAsia" w:ascii="宋体" w:hAnsi="宋体" w:eastAsia="宋体" w:cs="宋体"/>
                <w:b/>
                <w:bCs/>
                <w:i w:val="0"/>
                <w:iCs w:val="0"/>
                <w:kern w:val="0"/>
                <w:sz w:val="20"/>
                <w:szCs w:val="20"/>
                <w:lang w:val="en-US" w:eastAsia="zh-CN" w:bidi="ar"/>
              </w:rPr>
              <w:t>不可轻视的食品安全</w:t>
            </w:r>
          </w:p>
        </w:tc>
        <w:tc>
          <w:tcPr>
            <w:tcW w:w="19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lang w:val="en-US" w:eastAsia="zh-CN" w:bidi="ar"/>
              </w:rPr>
            </w:pPr>
            <w:r>
              <w:rPr>
                <w:rFonts w:hint="eastAsia" w:ascii="宋体" w:hAnsi="宋体" w:eastAsia="宋体" w:cs="宋体"/>
                <w:b/>
                <w:bCs/>
                <w:i w:val="0"/>
                <w:iCs w:val="0"/>
                <w:kern w:val="0"/>
                <w:sz w:val="20"/>
                <w:szCs w:val="20"/>
                <w:lang w:val="en-US" w:eastAsia="zh-CN" w:bidi="ar"/>
              </w:rPr>
              <w:t>光明日报出版社</w:t>
            </w:r>
          </w:p>
        </w:tc>
        <w:tc>
          <w:tcPr>
            <w:tcW w:w="8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eastAsia="zh-CN" w:bidi="ar"/>
              </w:rPr>
            </w:pPr>
            <w:r>
              <w:rPr>
                <w:rFonts w:hint="eastAsia" w:ascii="宋体" w:hAnsi="宋体" w:eastAsia="宋体" w:cs="宋体"/>
                <w:b/>
                <w:bCs/>
                <w:i w:val="0"/>
                <w:iCs w:val="0"/>
                <w:kern w:val="0"/>
                <w:sz w:val="20"/>
                <w:szCs w:val="20"/>
                <w:lang w:val="en-US" w:eastAsia="zh-CN" w:bidi="ar"/>
              </w:rPr>
              <w:t>18.8</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eastAsia="zh-CN" w:bidi="ar"/>
              </w:rPr>
            </w:pPr>
            <w:r>
              <w:rPr>
                <w:rFonts w:hint="eastAsia" w:ascii="宋体" w:hAnsi="宋体" w:eastAsia="宋体" w:cs="宋体"/>
                <w:b/>
                <w:bCs/>
                <w:i w:val="0"/>
                <w:iCs w:val="0"/>
                <w:kern w:val="0"/>
                <w:sz w:val="20"/>
                <w:szCs w:val="20"/>
                <w:lang w:val="en-US" w:eastAsia="zh-CN" w:bidi="ar"/>
              </w:rPr>
              <w:t>2021-5</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eastAsia="zh-CN" w:bidi="ar"/>
              </w:rPr>
            </w:pPr>
            <w:r>
              <w:rPr>
                <w:rFonts w:hint="eastAsia" w:ascii="宋体" w:hAnsi="宋体" w:eastAsia="宋体" w:cs="宋体"/>
                <w:b/>
                <w:bCs/>
                <w:i w:val="0"/>
                <w:iCs w:val="0"/>
                <w:kern w:val="0"/>
                <w:sz w:val="20"/>
                <w:szCs w:val="2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eastAsia="zh-CN" w:bidi="ar"/>
              </w:rPr>
            </w:pPr>
            <w:r>
              <w:rPr>
                <w:rFonts w:hint="eastAsia" w:ascii="宋体" w:hAnsi="宋体" w:eastAsia="宋体" w:cs="宋体"/>
                <w:b/>
                <w:bCs/>
                <w:i w:val="0"/>
                <w:iCs w:val="0"/>
                <w:kern w:val="0"/>
                <w:sz w:val="20"/>
                <w:szCs w:val="20"/>
                <w:lang w:val="en-US" w:eastAsia="zh-CN" w:bidi="ar"/>
              </w:rPr>
              <w:t>7</w:t>
            </w:r>
          </w:p>
        </w:tc>
        <w:tc>
          <w:tcPr>
            <w:tcW w:w="309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kern w:val="0"/>
                <w:sz w:val="20"/>
                <w:szCs w:val="20"/>
                <w:lang w:val="en-US" w:eastAsia="zh-CN" w:bidi="ar"/>
              </w:rPr>
            </w:pPr>
            <w:r>
              <w:rPr>
                <w:rFonts w:hint="eastAsia" w:ascii="宋体" w:hAnsi="宋体" w:eastAsia="宋体" w:cs="宋体"/>
                <w:b/>
                <w:bCs/>
                <w:i w:val="0"/>
                <w:iCs w:val="0"/>
                <w:kern w:val="0"/>
                <w:sz w:val="20"/>
                <w:szCs w:val="20"/>
                <w:lang w:val="en-US" w:eastAsia="zh-CN" w:bidi="ar"/>
              </w:rPr>
              <w:t>幻影小札</w:t>
            </w:r>
          </w:p>
        </w:tc>
        <w:tc>
          <w:tcPr>
            <w:tcW w:w="19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0"/>
                <w:szCs w:val="20"/>
                <w:lang w:val="en-US" w:eastAsia="zh-CN" w:bidi="ar"/>
              </w:rPr>
            </w:pPr>
            <w:r>
              <w:rPr>
                <w:rFonts w:hint="eastAsia" w:ascii="宋体" w:hAnsi="宋体" w:eastAsia="宋体" w:cs="宋体"/>
                <w:b/>
                <w:bCs/>
                <w:i w:val="0"/>
                <w:iCs w:val="0"/>
                <w:kern w:val="0"/>
                <w:sz w:val="20"/>
                <w:szCs w:val="20"/>
                <w:lang w:val="en-US" w:eastAsia="zh-CN" w:bidi="ar"/>
              </w:rPr>
              <w:t>吉林文史</w:t>
            </w:r>
          </w:p>
        </w:tc>
        <w:tc>
          <w:tcPr>
            <w:tcW w:w="8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eastAsia="zh-CN" w:bidi="ar"/>
              </w:rPr>
            </w:pPr>
            <w:r>
              <w:rPr>
                <w:rFonts w:hint="eastAsia" w:ascii="宋体" w:hAnsi="宋体" w:eastAsia="宋体" w:cs="宋体"/>
                <w:b/>
                <w:bCs/>
                <w:i w:val="0"/>
                <w:iCs w:val="0"/>
                <w:kern w:val="0"/>
                <w:sz w:val="20"/>
                <w:szCs w:val="20"/>
                <w:lang w:val="en-US" w:eastAsia="zh-CN" w:bidi="ar"/>
              </w:rPr>
              <w:t>28</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eastAsia="zh-CN" w:bidi="ar"/>
              </w:rPr>
            </w:pPr>
            <w:r>
              <w:rPr>
                <w:rFonts w:hint="eastAsia" w:ascii="宋体" w:hAnsi="宋体" w:eastAsia="宋体" w:cs="宋体"/>
                <w:b/>
                <w:bCs/>
                <w:i w:val="0"/>
                <w:iCs w:val="0"/>
                <w:kern w:val="0"/>
                <w:sz w:val="20"/>
                <w:szCs w:val="20"/>
                <w:lang w:val="en-US" w:eastAsia="zh-CN" w:bidi="ar"/>
              </w:rPr>
              <w:t>2018-11</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kern w:val="0"/>
                <w:sz w:val="20"/>
                <w:szCs w:val="20"/>
                <w:lang w:val="en-US" w:eastAsia="zh-CN" w:bidi="ar"/>
              </w:rPr>
            </w:pPr>
            <w:r>
              <w:rPr>
                <w:rFonts w:hint="eastAsia" w:ascii="宋体" w:hAnsi="宋体" w:eastAsia="宋体" w:cs="宋体"/>
                <w:b/>
                <w:bCs/>
                <w:i w:val="0"/>
                <w:iCs w:val="0"/>
                <w:kern w:val="0"/>
                <w:sz w:val="20"/>
                <w:szCs w:val="20"/>
                <w:lang w:val="en-US" w:eastAsia="zh-CN" w:bidi="ar"/>
              </w:rPr>
              <w:t>I</w:t>
            </w:r>
          </w:p>
        </w:tc>
      </w:tr>
    </w:tbl>
    <w:p>
      <w:pPr>
        <w:pStyle w:val="10"/>
        <w:widowControl/>
        <w:pBdr>
          <w:top w:val="none" w:color="auto" w:sz="0" w:space="0"/>
          <w:left w:val="none" w:color="auto" w:sz="0" w:space="0"/>
          <w:bottom w:val="none" w:color="auto" w:sz="0" w:space="0"/>
          <w:right w:val="none" w:color="auto" w:sz="0" w:space="0"/>
        </w:pBdr>
        <w:spacing w:line="440" w:lineRule="exact"/>
        <w:rPr>
          <w:rFonts w:hint="eastAsia" w:ascii="宋体" w:hAnsi="宋体" w:eastAsia="宋体" w:cs="宋体"/>
          <w:bCs/>
          <w:color w:val="FF0000"/>
          <w:kern w:val="0"/>
          <w:sz w:val="24"/>
          <w:szCs w:val="24"/>
          <w:u w:color="000000"/>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EBE1E0"/>
    <w:multiLevelType w:val="multilevel"/>
    <w:tmpl w:val="CFEBE1E0"/>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mM1NDgxMzMwMDc1OGE3YWIxNjNkZTI3NWIzZDQifQ=="/>
  </w:docVars>
  <w:rsids>
    <w:rsidRoot w:val="22CE68E9"/>
    <w:rsid w:val="05706B86"/>
    <w:rsid w:val="06E72DA1"/>
    <w:rsid w:val="07780B4E"/>
    <w:rsid w:val="0C3731CF"/>
    <w:rsid w:val="0E604D13"/>
    <w:rsid w:val="1BD07A70"/>
    <w:rsid w:val="1EA738BC"/>
    <w:rsid w:val="21ED3E66"/>
    <w:rsid w:val="22CE68E9"/>
    <w:rsid w:val="25CF4B44"/>
    <w:rsid w:val="28CE3CFF"/>
    <w:rsid w:val="35F07E32"/>
    <w:rsid w:val="37585548"/>
    <w:rsid w:val="38457F1D"/>
    <w:rsid w:val="38A76B41"/>
    <w:rsid w:val="38E827C3"/>
    <w:rsid w:val="3917186A"/>
    <w:rsid w:val="3A502E7C"/>
    <w:rsid w:val="3BD31554"/>
    <w:rsid w:val="3C441B1A"/>
    <w:rsid w:val="3FC523E1"/>
    <w:rsid w:val="40E82AEB"/>
    <w:rsid w:val="413F44D2"/>
    <w:rsid w:val="42D27F5D"/>
    <w:rsid w:val="449E0F56"/>
    <w:rsid w:val="461E3F3C"/>
    <w:rsid w:val="47636D05"/>
    <w:rsid w:val="49524524"/>
    <w:rsid w:val="49541DFB"/>
    <w:rsid w:val="4B9D7F9D"/>
    <w:rsid w:val="510A120A"/>
    <w:rsid w:val="58184A17"/>
    <w:rsid w:val="5BBE516A"/>
    <w:rsid w:val="5EB74466"/>
    <w:rsid w:val="5EBD3D5F"/>
    <w:rsid w:val="64055037"/>
    <w:rsid w:val="66B677AE"/>
    <w:rsid w:val="696D2C8B"/>
    <w:rsid w:val="6D2B1F4C"/>
    <w:rsid w:val="6FE31BB4"/>
    <w:rsid w:val="712D15BE"/>
    <w:rsid w:val="75174850"/>
    <w:rsid w:val="7C1B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b/>
      <w:sz w:val="30"/>
    </w:rPr>
  </w:style>
  <w:style w:type="paragraph" w:styleId="5">
    <w:name w:val="heading 4"/>
    <w:basedOn w:val="1"/>
    <w:next w:val="1"/>
    <w:semiHidden/>
    <w:unhideWhenUsed/>
    <w:qFormat/>
    <w:uiPriority w:val="0"/>
    <w:pPr>
      <w:keepNext/>
      <w:keepLines/>
      <w:spacing w:beforeLines="0" w:beforeAutospacing="0" w:afterLines="0" w:afterAutospacing="0" w:line="360" w:lineRule="auto"/>
      <w:jc w:val="center"/>
      <w:outlineLvl w:val="3"/>
    </w:pPr>
    <w:rPr>
      <w:rFonts w:ascii="宋体" w:hAnsi="宋体"/>
      <w:b/>
      <w:sz w:val="24"/>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6">
    <w:name w:val="Body Text"/>
    <w:basedOn w:val="1"/>
    <w:next w:val="1"/>
    <w:qFormat/>
    <w:uiPriority w:val="0"/>
    <w:rPr>
      <w:sz w:val="28"/>
      <w:szCs w:val="20"/>
    </w:rPr>
  </w:style>
  <w:style w:type="paragraph" w:customStyle="1" w:styleId="9">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正文 A"/>
    <w:basedOn w:val="1"/>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Pr>
      <w:rFonts w:hint="default" w:ascii="Arial Unicode MS" w:hAnsi="Arial Unicode MS" w:eastAsia="Times New Roman" w:cs="Arial Unicode MS"/>
      <w:color w:val="000000"/>
      <w:kern w:val="2"/>
      <w:sz w:val="21"/>
      <w:szCs w:val="21"/>
      <w:u w:color="000000"/>
      <w:lang w:val="en-US" w:eastAsia="zh-CN" w:bidi="ar"/>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1806</Words>
  <Characters>1917</Characters>
  <Lines>0</Lines>
  <Paragraphs>0</Paragraphs>
  <TotalTime>23</TotalTime>
  <ScaleCrop>false</ScaleCrop>
  <LinksUpToDate>false</LinksUpToDate>
  <CharactersWithSpaces>1962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2024-09-05T07:27:00Z</dcterms:created>
  <dc:creator>七色堇</dc:creator>
  <cp:lastModifiedBy>admin</cp:lastModifiedBy>
  <dcterms:modified xsi:type="dcterms:W3CDTF">2024-10-12T02:15:16Z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43B8305D641040E8BBEDF7AFFE91BF62_13</vt:lpwstr>
  </property>
</Properties>
</file>