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88A1F">
      <w:pPr>
        <w:numPr>
          <w:ilvl w:val="0"/>
          <w:numId w:val="1"/>
        </w:numPr>
        <w:spacing w:line="440" w:lineRule="exact"/>
        <w:jc w:val="left"/>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投标资格要求：</w:t>
      </w:r>
    </w:p>
    <w:p w14:paraId="2FA90C39">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1、提供投标人有效营业执照、政采云相关资质（</w:t>
      </w:r>
      <w:r>
        <w:rPr>
          <w:rFonts w:hint="eastAsia" w:ascii="宋体" w:hAnsi="宋体" w:eastAsia="宋体" w:cs="宋体"/>
          <w:b w:val="0"/>
          <w:bCs w:val="0"/>
          <w:i w:val="0"/>
          <w:iCs w:val="0"/>
          <w:color w:val="auto"/>
          <w:sz w:val="24"/>
          <w:szCs w:val="24"/>
          <w:lang w:val="zh-CN" w:eastAsia="zh-CN"/>
        </w:rPr>
        <w:t>须有相应的经营范围</w:t>
      </w:r>
      <w:r>
        <w:rPr>
          <w:rFonts w:hint="eastAsia" w:ascii="宋体" w:hAnsi="宋体"/>
          <w:b w:val="0"/>
          <w:bCs w:val="0"/>
          <w:color w:val="000000"/>
          <w:sz w:val="24"/>
          <w:szCs w:val="24"/>
          <w:lang w:val="en-US" w:eastAsia="zh-CN"/>
        </w:rPr>
        <w:t>）。</w:t>
      </w:r>
    </w:p>
    <w:p w14:paraId="650386A9">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2、信用中国截图、中国政府采购网截图</w:t>
      </w:r>
    </w:p>
    <w:p w14:paraId="1E2BE0F7">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3、无不良信用记录承诺函(报价人自行查询)</w:t>
      </w:r>
    </w:p>
    <w:p w14:paraId="6437B4BD">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4、提供售后服务承诺函，所有安装灯具需质保5年(格式自拟)</w:t>
      </w:r>
    </w:p>
    <w:p w14:paraId="79E23123">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5、按期交货承诺函(格式自拟)</w:t>
      </w:r>
    </w:p>
    <w:p w14:paraId="5311FCCA">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6、</w:t>
      </w:r>
      <w:bookmarkStart w:id="0" w:name="OLE_LINK1"/>
      <w:r>
        <w:rPr>
          <w:rFonts w:hint="eastAsia" w:ascii="宋体" w:hAnsi="宋体"/>
          <w:b w:val="0"/>
          <w:bCs w:val="0"/>
          <w:color w:val="000000"/>
          <w:sz w:val="24"/>
          <w:szCs w:val="24"/>
          <w:lang w:val="en-US" w:eastAsia="zh-CN"/>
        </w:rPr>
        <w:t>LED平板灯产品标准和技术要求必须符合国家GB 17625.1-2022;GB/T  17743-2021;GB 7000.202-2008；符合《强制性产品认证实施规则 照明电器》 （CNCA-C10-01:2014）的要求。上述提供厂家检测报告和CCC认证复印件(复印件须加盖公章)，请投标企业严格按照参数清单以及相关要求进行投标报价并上传资料，否则其投标报价无效，上传资料按附件提交要求顺序排序。</w:t>
      </w:r>
    </w:p>
    <w:bookmarkEnd w:id="0"/>
    <w:p w14:paraId="3AADE9C4">
      <w:pPr>
        <w:numPr>
          <w:ilvl w:val="0"/>
          <w:numId w:val="0"/>
        </w:numPr>
        <w:spacing w:line="440" w:lineRule="exact"/>
        <w:jc w:val="left"/>
        <w:rPr>
          <w:rFonts w:hint="eastAsia" w:ascii="宋体" w:hAnsi="宋体"/>
          <w:b w:val="0"/>
          <w:bCs w:val="0"/>
          <w:color w:val="000000"/>
          <w:sz w:val="24"/>
          <w:szCs w:val="24"/>
          <w:lang w:val="en-US" w:eastAsia="zh-CN"/>
        </w:rPr>
      </w:pPr>
    </w:p>
    <w:p w14:paraId="0DAD28F8">
      <w:pPr>
        <w:numPr>
          <w:ilvl w:val="0"/>
          <w:numId w:val="0"/>
        </w:numPr>
        <w:spacing w:line="440" w:lineRule="exact"/>
        <w:jc w:val="left"/>
        <w:rPr>
          <w:rFonts w:hint="eastAsia" w:ascii="宋体" w:hAnsi="宋体"/>
          <w:b w:val="0"/>
          <w:bCs w:val="0"/>
          <w:color w:val="000000"/>
          <w:sz w:val="24"/>
          <w:szCs w:val="24"/>
          <w:lang w:val="en-US" w:eastAsia="zh-CN"/>
        </w:rPr>
      </w:pPr>
      <w:bookmarkStart w:id="3" w:name="_GoBack"/>
      <w:bookmarkEnd w:id="3"/>
    </w:p>
    <w:p w14:paraId="166657B2">
      <w:pPr>
        <w:numPr>
          <w:ilvl w:val="0"/>
          <w:numId w:val="0"/>
        </w:numPr>
        <w:spacing w:line="440" w:lineRule="exact"/>
        <w:jc w:val="left"/>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二、商务要求：</w:t>
      </w:r>
    </w:p>
    <w:p w14:paraId="3EB8EE58">
      <w:pPr>
        <w:rPr>
          <w:rFonts w:hint="default" w:ascii="宋体" w:hAnsi="宋体" w:eastAsia="宋体" w:cs="宋体"/>
          <w:b w:val="0"/>
          <w:bCs w:val="0"/>
          <w:i w:val="0"/>
          <w:iCs w:val="0"/>
          <w:color w:val="auto"/>
          <w:sz w:val="24"/>
          <w:szCs w:val="24"/>
          <w:lang w:val="en-US" w:eastAsia="zh-CN"/>
        </w:rPr>
      </w:pPr>
      <w:r>
        <w:rPr>
          <w:rFonts w:hint="eastAsia" w:ascii="宋体" w:hAnsi="宋体" w:cs="宋体"/>
          <w:b w:val="0"/>
          <w:bCs w:val="0"/>
          <w:i w:val="0"/>
          <w:iCs w:val="0"/>
          <w:color w:val="auto"/>
          <w:sz w:val="24"/>
          <w:szCs w:val="24"/>
          <w:lang w:val="en-US" w:eastAsia="zh-CN"/>
        </w:rPr>
        <w:t>1、</w:t>
      </w:r>
      <w:r>
        <w:rPr>
          <w:rFonts w:hint="eastAsia" w:ascii="宋体" w:hAnsi="宋体" w:eastAsia="宋体" w:cs="宋体"/>
          <w:b w:val="0"/>
          <w:bCs w:val="0"/>
          <w:i w:val="0"/>
          <w:iCs w:val="0"/>
          <w:color w:val="auto"/>
          <w:sz w:val="24"/>
          <w:szCs w:val="24"/>
          <w:lang w:val="en-US" w:eastAsia="zh-CN"/>
        </w:rPr>
        <w:t>具有独立承担民事责任的能力，有效的企业法人营业执照</w:t>
      </w:r>
      <w:r>
        <w:rPr>
          <w:rFonts w:hint="eastAsia" w:ascii="宋体" w:hAnsi="宋体" w:eastAsia="宋体" w:cs="宋体"/>
          <w:b w:val="0"/>
          <w:bCs w:val="0"/>
          <w:i w:val="0"/>
          <w:iCs w:val="0"/>
          <w:color w:val="auto"/>
          <w:sz w:val="24"/>
          <w:szCs w:val="24"/>
          <w:lang w:val="zh-CN" w:eastAsia="zh-CN"/>
        </w:rPr>
        <w:t>（</w:t>
      </w:r>
      <w:bookmarkStart w:id="1" w:name="OLE_LINK5"/>
      <w:r>
        <w:rPr>
          <w:rFonts w:hint="eastAsia" w:ascii="宋体" w:hAnsi="宋体" w:eastAsia="宋体" w:cs="宋体"/>
          <w:b w:val="0"/>
          <w:bCs w:val="0"/>
          <w:i w:val="0"/>
          <w:iCs w:val="0"/>
          <w:color w:val="auto"/>
          <w:sz w:val="24"/>
          <w:szCs w:val="24"/>
          <w:lang w:val="zh-CN" w:eastAsia="zh-CN"/>
        </w:rPr>
        <w:t>须有相应的经营范围）</w:t>
      </w:r>
      <w:bookmarkEnd w:id="1"/>
      <w:r>
        <w:rPr>
          <w:rFonts w:hint="eastAsia" w:ascii="宋体" w:hAnsi="宋体" w:cs="宋体"/>
          <w:b w:val="0"/>
          <w:bCs w:val="0"/>
          <w:i w:val="0"/>
          <w:iCs w:val="0"/>
          <w:color w:val="auto"/>
          <w:sz w:val="24"/>
          <w:szCs w:val="24"/>
          <w:lang w:val="zh-CN" w:eastAsia="zh-CN"/>
        </w:rPr>
        <w:t>。</w:t>
      </w:r>
    </w:p>
    <w:p w14:paraId="0FD934DD">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2、符合《中华人民共和国政府采购法》第二十二条的规定;供应商未被信用中国网站(www.creditchina.gov.cn)列入失信被执行人、重大税收违法名单，未被中国政府采购网(www.ccgp.gov.cn)列入政府采购严重违法失信行为记录名单。</w:t>
      </w:r>
    </w:p>
    <w:p w14:paraId="586E5E33">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3、竟价文件中所有需要提供的检测报告或证书资料必须以附件形式上传，预中标单位须于竞价截止时间后24小时内提供所有资料原件备查，否则作虚假应标处理。</w:t>
      </w:r>
    </w:p>
    <w:p w14:paraId="246ADA34">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4、投标人所交付的产品应是符合国家相关标准及行业标准。</w:t>
      </w:r>
    </w:p>
    <w:p w14:paraId="5BBDE6A1">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5、由于施工环境比较特殊，餐厅施工中不能影响师生正常就餐，需按照学校的作息时间施工，阶梯教室施工不能影响正常教学任务，由于餐厅天井高度9米、阶梯教室高度7米，施工属于高空作业，施工需搭脚手架，人员必须购买保险，确保施工过程中无重大安全事故，保障施工人员、设备和周边环境的安全，遵守国家和地方的安全生产法律法规，如施工过程中造成重大安全事故施工方自行负责，与采购方无责。施工过程中应采取措施减少噪音、粉尘、废物等对环境的污染，施工现场应保持整洁，材料堆放有序，垃圾及时清理，施工结束后，应及时恢复施工现场及周边环境。</w:t>
      </w:r>
    </w:p>
    <w:p w14:paraId="19909D7B">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6、工期:中标后10个工作日内完成所有灯具的安装和更换，拆除的旧灯放在采购方指定的地方，施工过程中损坏的东西要原样复原，如无法在规定日期内完成供货或施工的，甲方有权解除合同且不承担任何责任。</w:t>
      </w:r>
    </w:p>
    <w:p w14:paraId="21DAC929">
      <w:pPr>
        <w:keepNext w:val="0"/>
        <w:keepLines w:val="0"/>
        <w:widowControl/>
        <w:suppressLineNumbers w:val="0"/>
        <w:jc w:val="left"/>
        <w:rPr>
          <w:rFonts w:hint="default"/>
          <w:color w:val="auto"/>
          <w:lang w:val="en-US"/>
        </w:rPr>
      </w:pPr>
      <w:r>
        <w:rPr>
          <w:rFonts w:hint="eastAsia" w:ascii="宋体" w:hAnsi="宋体"/>
          <w:b w:val="0"/>
          <w:bCs w:val="0"/>
          <w:color w:val="000000"/>
          <w:sz w:val="24"/>
          <w:szCs w:val="24"/>
          <w:lang w:val="en-US" w:eastAsia="zh-CN"/>
        </w:rPr>
        <w:t>7、由于施工环境的特殊，供应商</w:t>
      </w:r>
      <w:r>
        <w:rPr>
          <w:rFonts w:hint="eastAsia" w:ascii="宋体" w:hAnsi="宋体" w:eastAsia="宋体" w:cs="宋体"/>
          <w:color w:val="auto"/>
          <w:kern w:val="0"/>
          <w:sz w:val="24"/>
          <w:szCs w:val="24"/>
          <w:lang w:val="en-US" w:eastAsia="zh-CN" w:bidi="ar"/>
        </w:rPr>
        <w:t>需到我单位进行现场勘验，现场勘验请携带法人身份证明（或委托书）和营业执照复印件，我单位出具路勘证明，供应商报价时需上传路勘证明，没有路勘证明的供应商竞价无效。</w:t>
      </w:r>
    </w:p>
    <w:p w14:paraId="5DC6E2FD">
      <w:pPr>
        <w:numPr>
          <w:ilvl w:val="0"/>
          <w:numId w:val="0"/>
        </w:numPr>
        <w:spacing w:line="440" w:lineRule="exact"/>
        <w:ind w:leftChars="0"/>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8、为保证投标产品功能的真实性，竞价截止后，用户选择中标供应商之前，预中标供应商2天内提供灯具样品至甲方，由采购人组织采购单位评审小组进行评审，无法符合参数条件的均取消预中标资格，直至有符合要求的供应商产生。</w:t>
      </w:r>
    </w:p>
    <w:p w14:paraId="5CDB0043">
      <w:p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 xml:space="preserve">9、供应商存在不按参数要求报价、中标后无故放弃、不按合同履行等违约行为的，采购人将按照《政府采购法》举报至政采云平台或政府采购管理部门进行处理。 </w:t>
      </w:r>
    </w:p>
    <w:p w14:paraId="720807E6">
      <w:pPr>
        <w:numPr>
          <w:ilvl w:val="0"/>
          <w:numId w:val="0"/>
        </w:numPr>
        <w:spacing w:line="440" w:lineRule="exact"/>
        <w:jc w:val="left"/>
        <w:rPr>
          <w:rFonts w:hint="eastAsia" w:ascii="宋体" w:hAnsi="宋体"/>
          <w:b w:val="0"/>
          <w:bCs w:val="0"/>
          <w:color w:val="000000"/>
          <w:sz w:val="24"/>
          <w:szCs w:val="24"/>
          <w:lang w:val="en-US" w:eastAsia="zh-CN"/>
        </w:rPr>
      </w:pPr>
    </w:p>
    <w:p w14:paraId="2F5507DF">
      <w:pPr>
        <w:numPr>
          <w:ilvl w:val="0"/>
          <w:numId w:val="0"/>
        </w:numPr>
        <w:spacing w:line="440" w:lineRule="exact"/>
        <w:jc w:val="left"/>
        <w:rPr>
          <w:rFonts w:hint="eastAsia" w:ascii="宋体" w:hAnsi="宋体"/>
          <w:b w:val="0"/>
          <w:bCs w:val="0"/>
          <w:color w:val="000000"/>
          <w:sz w:val="24"/>
          <w:szCs w:val="24"/>
          <w:lang w:val="en-US" w:eastAsia="zh-CN"/>
        </w:rPr>
      </w:pPr>
    </w:p>
    <w:p w14:paraId="75B67A93">
      <w:pPr>
        <w:numPr>
          <w:ilvl w:val="0"/>
          <w:numId w:val="0"/>
        </w:numPr>
        <w:spacing w:line="440" w:lineRule="exact"/>
        <w:jc w:val="left"/>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三、收货信息</w:t>
      </w:r>
    </w:p>
    <w:p w14:paraId="10624C39">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送货方式:送货上门</w:t>
      </w:r>
    </w:p>
    <w:p w14:paraId="64A28EA4">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送货时间:工作日09:00至17:00</w:t>
      </w:r>
    </w:p>
    <w:p w14:paraId="2A8A5B7A">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送货期限:竞价成交后7个工作日内</w:t>
      </w:r>
    </w:p>
    <w:p w14:paraId="29A9DAE9">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送货地址:新疆维吾尔自治区昌吉回族自治州昌吉市第七中学</w:t>
      </w:r>
    </w:p>
    <w:p w14:paraId="71CF05F6">
      <w:pPr>
        <w:numPr>
          <w:ilvl w:val="0"/>
          <w:numId w:val="0"/>
        </w:numPr>
        <w:spacing w:line="440" w:lineRule="exact"/>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送货备注:成交后两个工作日内携带营业执照，开户许可证，法人身份证，双方拟定合同及后续事宜。</w:t>
      </w:r>
    </w:p>
    <w:p w14:paraId="637903BE">
      <w:pPr>
        <w:numPr>
          <w:ilvl w:val="0"/>
          <w:numId w:val="0"/>
        </w:numPr>
        <w:spacing w:line="440" w:lineRule="exact"/>
        <w:jc w:val="left"/>
        <w:rPr>
          <w:rFonts w:hint="eastAsia" w:ascii="宋体" w:hAnsi="宋体"/>
          <w:b w:val="0"/>
          <w:bCs w:val="0"/>
          <w:color w:val="000000"/>
          <w:sz w:val="24"/>
          <w:szCs w:val="24"/>
          <w:lang w:val="en-US" w:eastAsia="zh-CN"/>
        </w:rPr>
      </w:pPr>
    </w:p>
    <w:p w14:paraId="60080190">
      <w:pPr>
        <w:numPr>
          <w:ilvl w:val="0"/>
          <w:numId w:val="0"/>
        </w:numPr>
        <w:spacing w:line="440" w:lineRule="exact"/>
        <w:jc w:val="left"/>
        <w:rPr>
          <w:rFonts w:hint="eastAsia" w:ascii="宋体" w:hAnsi="宋体"/>
          <w:b w:val="0"/>
          <w:bCs w:val="0"/>
          <w:color w:val="000000"/>
          <w:sz w:val="24"/>
          <w:szCs w:val="24"/>
          <w:lang w:val="en-US" w:eastAsia="zh-CN"/>
        </w:rPr>
      </w:pPr>
      <w:bookmarkStart w:id="2" w:name="OLE_LINK2"/>
    </w:p>
    <w:p w14:paraId="1DDE36AF">
      <w:pPr>
        <w:numPr>
          <w:ilvl w:val="0"/>
          <w:numId w:val="0"/>
        </w:numPr>
        <w:spacing w:line="440" w:lineRule="exact"/>
        <w:jc w:val="left"/>
        <w:rPr>
          <w:rFonts w:hint="eastAsia" w:ascii="宋体" w:hAnsi="宋体"/>
          <w:b w:val="0"/>
          <w:bCs w:val="0"/>
          <w:color w:val="000000"/>
          <w:sz w:val="24"/>
          <w:szCs w:val="24"/>
          <w:lang w:val="en-US" w:eastAsia="zh-CN"/>
        </w:rPr>
      </w:pPr>
    </w:p>
    <w:p w14:paraId="0A7BA4E7">
      <w:pPr>
        <w:numPr>
          <w:ilvl w:val="0"/>
          <w:numId w:val="0"/>
        </w:numPr>
        <w:spacing w:line="440" w:lineRule="exact"/>
        <w:jc w:val="left"/>
        <w:rPr>
          <w:rFonts w:hint="eastAsia" w:ascii="宋体" w:hAnsi="宋体"/>
          <w:b w:val="0"/>
          <w:bCs w:val="0"/>
          <w:color w:val="000000"/>
          <w:sz w:val="24"/>
          <w:szCs w:val="24"/>
          <w:lang w:val="en-US" w:eastAsia="zh-CN"/>
        </w:rPr>
      </w:pPr>
    </w:p>
    <w:p w14:paraId="0E7B0621">
      <w:pPr>
        <w:numPr>
          <w:ilvl w:val="0"/>
          <w:numId w:val="0"/>
        </w:numPr>
        <w:spacing w:line="440" w:lineRule="exact"/>
        <w:jc w:val="left"/>
        <w:rPr>
          <w:rFonts w:hint="eastAsia" w:ascii="宋体" w:hAnsi="宋体"/>
          <w:b w:val="0"/>
          <w:bCs w:val="0"/>
          <w:color w:val="000000"/>
          <w:sz w:val="24"/>
          <w:szCs w:val="24"/>
          <w:lang w:val="en-US" w:eastAsia="zh-CN"/>
        </w:rPr>
      </w:pPr>
    </w:p>
    <w:p w14:paraId="21D143D6">
      <w:pPr>
        <w:numPr>
          <w:ilvl w:val="0"/>
          <w:numId w:val="0"/>
        </w:numPr>
        <w:spacing w:line="440" w:lineRule="exact"/>
        <w:jc w:val="left"/>
        <w:rPr>
          <w:rFonts w:hint="eastAsia" w:ascii="宋体" w:hAnsi="宋体"/>
          <w:b w:val="0"/>
          <w:bCs w:val="0"/>
          <w:color w:val="000000"/>
          <w:sz w:val="24"/>
          <w:szCs w:val="24"/>
          <w:lang w:val="en-US" w:eastAsia="zh-CN"/>
        </w:rPr>
      </w:pPr>
    </w:p>
    <w:bookmarkEnd w:id="2"/>
    <w:p w14:paraId="34FC0CDD">
      <w:pPr>
        <w:rPr>
          <w:b w:val="0"/>
          <w:bCs w:val="0"/>
          <w:sz w:val="24"/>
          <w:szCs w:val="24"/>
        </w:rPr>
      </w:pPr>
    </w:p>
    <w:sectPr>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1F88C"/>
    <w:multiLevelType w:val="singleLevel"/>
    <w:tmpl w:val="6101F8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ZTEwYmViMTg5NjBjZjEzNDgxZWYxOWZmM2ZlMGYifQ=="/>
  </w:docVars>
  <w:rsids>
    <w:rsidRoot w:val="00000000"/>
    <w:rsid w:val="05523C77"/>
    <w:rsid w:val="0FA1450C"/>
    <w:rsid w:val="121A2353"/>
    <w:rsid w:val="19EE1603"/>
    <w:rsid w:val="1AD559B1"/>
    <w:rsid w:val="221C5C74"/>
    <w:rsid w:val="27027B2E"/>
    <w:rsid w:val="333A0E1D"/>
    <w:rsid w:val="341B3FDD"/>
    <w:rsid w:val="3739561C"/>
    <w:rsid w:val="37E211FF"/>
    <w:rsid w:val="3B2C6AD0"/>
    <w:rsid w:val="452528C0"/>
    <w:rsid w:val="4599155F"/>
    <w:rsid w:val="46A93310"/>
    <w:rsid w:val="4D1C7E38"/>
    <w:rsid w:val="55564A1D"/>
    <w:rsid w:val="598C3104"/>
    <w:rsid w:val="5EBC20A2"/>
    <w:rsid w:val="691E364C"/>
    <w:rsid w:val="6EBD7464"/>
    <w:rsid w:val="6ED36C87"/>
    <w:rsid w:val="73013DC3"/>
    <w:rsid w:val="76A74C81"/>
    <w:rsid w:val="7832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1189</Words>
  <Characters>1298</Characters>
  <Lines>0</Lines>
  <Paragraphs>0</Paragraphs>
  <TotalTime>19</TotalTime>
  <ScaleCrop>false</ScaleCrop>
  <LinksUpToDate>false</LinksUpToDate>
  <CharactersWithSpaces>1305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2025-02-26T16:47:00Z</dcterms:created>
  <dc:creator>mjr</dc:creator>
  <cp:lastModifiedBy>流浪人</cp:lastModifiedBy>
  <dcterms:modified xsi:type="dcterms:W3CDTF">2025-02-28T04:33:54Z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D2D7B1B4742F4C488A8C4CAB79FDBDA6_12</vt:lpwstr>
  </property>
  <property fmtid="{D5CDD505-2E9C-101B-9397-08002B2CF9AE}" pid="4" name="KSOTemplateDocerSaveRecord">
    <vt:lpwstr>eyJoZGlkIjoiODJhODBiOGFjMGVjYTQ3NTczMTYxOTBkMmQ0M2I1ZDciLCJ1c2VySWQiOiI2MTcyOTQzNTEifQ==</vt:lpwstr>
  </property>
</Properties>
</file>