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left="360" w:firstLine="0"/>
        <w:jc w:val="center"/>
        <w:rPr>
          <w:rFonts w:hint="eastAsia" w:ascii="仿宋_GB2312" w:hAnsi="华文仿宋" w:eastAsia="仿宋_GB2312" w:cs="华文仿宋"/>
          <w:b/>
          <w:bCs w:val="0"/>
          <w:color w:val="000000"/>
          <w:kern w:val="0"/>
          <w:sz w:val="36"/>
          <w:szCs w:val="36"/>
          <w:lang w:val="en-US" w:eastAsia="zh-CN" w:bidi="ar-SA"/>
        </w:rPr>
      </w:pPr>
      <w:r>
        <w:rPr>
          <w:rFonts w:hint="eastAsia" w:ascii="仿宋_GB2312" w:hAnsi="华文仿宋" w:eastAsia="仿宋_GB2312" w:cs="华文仿宋"/>
          <w:b/>
          <w:bCs w:val="0"/>
          <w:color w:val="000000"/>
          <w:kern w:val="0"/>
          <w:sz w:val="36"/>
          <w:szCs w:val="36"/>
          <w:lang w:val="en-US" w:eastAsia="zh-CN" w:bidi="ar-SA"/>
        </w:rPr>
        <w:t>昌吉市人民医院骨科设备项目</w:t>
      </w:r>
    </w:p>
    <w:p>
      <w:pPr>
        <w:pStyle w:val="4"/>
        <w:spacing w:line="360" w:lineRule="auto"/>
        <w:ind w:left="360" w:firstLine="0"/>
        <w:jc w:val="center"/>
        <w:rPr>
          <w:rFonts w:hint="eastAsia" w:ascii="仿宋_GB2312" w:hAnsi="华文仿宋" w:eastAsia="仿宋_GB2312" w:cs="华文仿宋"/>
          <w:b/>
          <w:bCs w:val="0"/>
          <w:color w:val="000000"/>
          <w:kern w:val="0"/>
          <w:sz w:val="36"/>
          <w:szCs w:val="36"/>
          <w:lang w:val="en-US" w:eastAsia="zh-CN" w:bidi="ar-SA"/>
        </w:rPr>
      </w:pPr>
      <w:r>
        <w:rPr>
          <w:rFonts w:hint="eastAsia" w:ascii="仿宋_GB2312" w:hAnsi="华文仿宋" w:eastAsia="仿宋_GB2312" w:cs="华文仿宋"/>
          <w:b/>
          <w:bCs w:val="0"/>
          <w:color w:val="000000"/>
          <w:kern w:val="0"/>
          <w:sz w:val="36"/>
          <w:szCs w:val="36"/>
          <w:lang w:val="en-US" w:eastAsia="zh-CN" w:bidi="ar-SA"/>
        </w:rPr>
        <w:t>在线询价文件</w:t>
      </w:r>
    </w:p>
    <w:p>
      <w:pPr>
        <w:pStyle w:val="6"/>
        <w:rPr>
          <w:rFonts w:hint="eastAsia"/>
          <w:lang w:val="en-US" w:eastAsia="zh-CN"/>
        </w:rPr>
      </w:pPr>
    </w:p>
    <w:p>
      <w:pPr>
        <w:keepNext w:val="0"/>
        <w:keepLines w:val="0"/>
        <w:pageBreakBefore w:val="0"/>
        <w:widowControl/>
        <w:numPr>
          <w:ilvl w:val="0"/>
          <w:numId w:val="2"/>
        </w:numPr>
        <w:kinsoku/>
        <w:wordWrap/>
        <w:overflowPunct/>
        <w:topLinePunct w:val="0"/>
        <w:autoSpaceDE/>
        <w:autoSpaceDN/>
        <w:bidi w:val="0"/>
        <w:adjustRightInd/>
        <w:snapToGrid/>
        <w:spacing w:line="460" w:lineRule="exact"/>
        <w:ind w:firstLine="643" w:firstLineChars="200"/>
        <w:jc w:val="left"/>
        <w:textAlignment w:val="auto"/>
        <w:rPr>
          <w:rFonts w:hint="eastAsia" w:ascii="仿宋_GB2312" w:hAnsi="华文仿宋" w:eastAsia="仿宋_GB2312" w:cs="华文仿宋"/>
          <w:b/>
          <w:bCs w:val="0"/>
          <w:color w:val="000000"/>
          <w:kern w:val="0"/>
          <w:sz w:val="32"/>
          <w:szCs w:val="32"/>
          <w:lang w:val="en-US" w:eastAsia="zh-CN"/>
        </w:rPr>
      </w:pPr>
      <w:r>
        <w:rPr>
          <w:rFonts w:hint="eastAsia" w:ascii="仿宋_GB2312" w:hAnsi="华文仿宋" w:eastAsia="仿宋_GB2312" w:cs="华文仿宋"/>
          <w:b/>
          <w:bCs w:val="0"/>
          <w:color w:val="000000"/>
          <w:kern w:val="0"/>
          <w:sz w:val="32"/>
          <w:szCs w:val="32"/>
          <w:lang w:val="en-US" w:eastAsia="zh-CN"/>
        </w:rPr>
        <w:t>项目概况</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964" w:firstLineChars="300"/>
        <w:jc w:val="left"/>
        <w:textAlignment w:val="auto"/>
        <w:rPr>
          <w:rFonts w:hint="default" w:ascii="仿宋_GB2312" w:hAnsi="华文仿宋" w:eastAsia="仿宋_GB2312" w:cs="华文仿宋"/>
          <w:b/>
          <w:bCs w:val="0"/>
          <w:color w:val="000000"/>
          <w:kern w:val="0"/>
          <w:sz w:val="32"/>
          <w:szCs w:val="32"/>
          <w:lang w:val="en-US" w:eastAsia="zh-CN"/>
        </w:rPr>
      </w:pPr>
      <w:r>
        <w:rPr>
          <w:rFonts w:hint="eastAsia" w:ascii="仿宋_GB2312" w:hAnsi="华文仿宋" w:eastAsia="仿宋_GB2312" w:cs="华文仿宋"/>
          <w:b/>
          <w:bCs w:val="0"/>
          <w:color w:val="000000"/>
          <w:kern w:val="0"/>
          <w:sz w:val="32"/>
          <w:szCs w:val="32"/>
          <w:lang w:val="en-US" w:eastAsia="zh-CN"/>
        </w:rPr>
        <w:t>骨科采购设备。</w:t>
      </w:r>
    </w:p>
    <w:p>
      <w:pPr>
        <w:numPr>
          <w:ilvl w:val="0"/>
          <w:numId w:val="0"/>
        </w:numPr>
        <w:spacing w:line="340" w:lineRule="exact"/>
        <w:ind w:firstLine="602" w:firstLineChars="200"/>
        <w:rPr>
          <w:rFonts w:hint="eastAsia" w:ascii="仿宋_GB2312" w:hAnsi="华文仿宋" w:eastAsia="仿宋_GB2312" w:cs="华文仿宋"/>
          <w:b/>
          <w:bCs w:val="0"/>
          <w:color w:val="000000"/>
          <w:kern w:val="0"/>
          <w:sz w:val="30"/>
          <w:szCs w:val="30"/>
          <w:lang w:val="en-US" w:eastAsia="zh-CN"/>
        </w:rPr>
      </w:pPr>
      <w:r>
        <w:rPr>
          <w:rFonts w:hint="eastAsia" w:ascii="仿宋_GB2312" w:hAnsi="华文仿宋" w:eastAsia="仿宋_GB2312" w:cs="华文仿宋"/>
          <w:b/>
          <w:bCs w:val="0"/>
          <w:color w:val="000000"/>
          <w:kern w:val="0"/>
          <w:sz w:val="30"/>
          <w:szCs w:val="30"/>
          <w:lang w:val="en-US" w:eastAsia="zh-CN"/>
        </w:rPr>
        <w:t>1、</w:t>
      </w:r>
      <w:r>
        <w:rPr>
          <w:rFonts w:hint="eastAsia" w:ascii="仿宋_GB2312" w:hAnsi="华文仿宋" w:eastAsia="仿宋_GB2312" w:cs="华文仿宋"/>
          <w:b/>
          <w:bCs w:val="0"/>
          <w:color w:val="000000"/>
          <w:kern w:val="0"/>
          <w:sz w:val="30"/>
          <w:szCs w:val="30"/>
          <w:lang w:val="en-US" w:eastAsia="zh-CN" w:bidi="ar-SA"/>
        </w:rPr>
        <w:t>骨科骨外伤电钻3台 手外伤电钻1台</w:t>
      </w:r>
      <w:r>
        <w:rPr>
          <w:rFonts w:hint="eastAsia" w:ascii="仿宋_GB2312" w:hAnsi="华文仿宋" w:eastAsia="仿宋_GB2312" w:cs="华文仿宋"/>
          <w:b/>
          <w:bCs w:val="0"/>
          <w:color w:val="000000"/>
          <w:kern w:val="0"/>
          <w:sz w:val="30"/>
          <w:szCs w:val="30"/>
          <w:lang w:val="en-US" w:eastAsia="zh-CN"/>
        </w:rPr>
        <w:t>。</w:t>
      </w:r>
    </w:p>
    <w:p>
      <w:pPr>
        <w:keepNext w:val="0"/>
        <w:keepLines w:val="0"/>
        <w:pageBreakBefore w:val="0"/>
        <w:widowControl/>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华文仿宋" w:eastAsia="仿宋_GB2312" w:cs="华文仿宋"/>
          <w:b w:val="0"/>
          <w:bCs/>
          <w:color w:val="000000"/>
          <w:kern w:val="0"/>
          <w:sz w:val="32"/>
          <w:szCs w:val="32"/>
          <w:lang w:val="en-US" w:eastAsia="zh-CN"/>
        </w:rPr>
      </w:pPr>
      <w:r>
        <w:rPr>
          <w:rFonts w:hint="eastAsia" w:ascii="仿宋_GB2312" w:hAnsi="华文仿宋" w:eastAsia="仿宋_GB2312" w:cs="华文仿宋"/>
          <w:b w:val="0"/>
          <w:bCs/>
          <w:color w:val="000000"/>
          <w:kern w:val="0"/>
          <w:sz w:val="32"/>
          <w:szCs w:val="32"/>
          <w:lang w:val="en-US" w:eastAsia="zh-CN"/>
        </w:rPr>
        <w:t>2、采购预算控制价：控制在人民币6万元以内（人民币陆万元整）。</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_GB2312" w:hAnsi="华文仿宋" w:eastAsia="仿宋_GB2312" w:cs="华文仿宋"/>
          <w:b/>
          <w:bCs w:val="0"/>
          <w:color w:val="000000"/>
          <w:sz w:val="32"/>
          <w:szCs w:val="32"/>
          <w:lang w:val="en-US" w:eastAsia="zh-CN"/>
        </w:rPr>
      </w:pPr>
      <w:r>
        <w:rPr>
          <w:rFonts w:hint="eastAsia" w:ascii="仿宋_GB2312" w:hAnsi="华文仿宋" w:eastAsia="仿宋_GB2312" w:cs="华文仿宋"/>
          <w:b/>
          <w:bCs w:val="0"/>
          <w:color w:val="000000"/>
          <w:sz w:val="32"/>
          <w:szCs w:val="32"/>
          <w:lang w:val="en-US" w:eastAsia="zh-CN"/>
        </w:rPr>
        <w:t>二、投标报价人的资质要求：</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val="en-US" w:eastAsia="zh-CN"/>
        </w:rPr>
      </w:pPr>
      <w:r>
        <w:rPr>
          <w:rFonts w:hint="eastAsia" w:ascii="仿宋_GB2312" w:hAnsi="华文仿宋" w:eastAsia="仿宋_GB2312" w:cs="华文仿宋"/>
          <w:b w:val="0"/>
          <w:bCs/>
          <w:color w:val="000000"/>
          <w:sz w:val="32"/>
          <w:szCs w:val="32"/>
          <w:lang w:val="en-US" w:eastAsia="zh-CN"/>
        </w:rPr>
        <w:t>1、符合《中华人民共和国政府采购法》第二十二条的规定,且具备独立法人资格。</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val="en-US" w:eastAsia="zh-CN"/>
        </w:rPr>
      </w:pPr>
      <w:r>
        <w:rPr>
          <w:rFonts w:hint="eastAsia" w:ascii="仿宋_GB2312" w:hAnsi="华文仿宋" w:eastAsia="仿宋_GB2312" w:cs="华文仿宋"/>
          <w:b w:val="0"/>
          <w:bCs/>
          <w:color w:val="000000"/>
          <w:sz w:val="32"/>
          <w:szCs w:val="32"/>
          <w:lang w:val="en-US" w:eastAsia="zh-CN"/>
        </w:rPr>
        <w:t>2、本项目</w:t>
      </w:r>
      <w:r>
        <w:rPr>
          <w:rFonts w:hint="eastAsia" w:ascii="仿宋_GB2312" w:hAnsi="华文仿宋" w:eastAsia="仿宋_GB2312" w:cs="华文仿宋"/>
          <w:b/>
          <w:bCs w:val="0"/>
          <w:color w:val="000000"/>
          <w:sz w:val="32"/>
          <w:szCs w:val="32"/>
          <w:lang w:val="en-US" w:eastAsia="zh-CN"/>
        </w:rPr>
        <w:t>不接受</w:t>
      </w:r>
      <w:r>
        <w:rPr>
          <w:rFonts w:hint="eastAsia" w:ascii="仿宋_GB2312" w:hAnsi="华文仿宋" w:eastAsia="仿宋_GB2312" w:cs="华文仿宋"/>
          <w:b w:val="0"/>
          <w:bCs/>
          <w:color w:val="000000"/>
          <w:sz w:val="32"/>
          <w:szCs w:val="32"/>
          <w:lang w:val="en-US" w:eastAsia="zh-CN"/>
        </w:rPr>
        <w:t>联合体投标。</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val="en-US" w:eastAsia="zh-CN"/>
        </w:rPr>
      </w:pPr>
      <w:r>
        <w:rPr>
          <w:rFonts w:hint="eastAsia" w:ascii="仿宋_GB2312" w:hAnsi="华文仿宋" w:eastAsia="仿宋_GB2312" w:cs="华文仿宋"/>
          <w:b w:val="0"/>
          <w:bCs/>
          <w:color w:val="000000"/>
          <w:sz w:val="32"/>
          <w:szCs w:val="32"/>
          <w:lang w:val="en-US" w:eastAsia="zh-CN"/>
        </w:rPr>
        <w:t>3、投标人为“信用中国”（www.creditchina.gov.cn）和中国政府采购网（www.ccgp.gov.cn）网站上未被列入失信被执行人、重大税收违法案件当事人名单以及政府采购严重违法失信行为记录名单，根据财库（2016）125号《财政部关于在政府采购活动中查询及使用信用记录有关问题的通知》的规定，对列入失信被执行人、重大税收违法案件当事人名单、政府采购严重违法失信行为记录名单的投标单位，拒绝参与本次采购活动。</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_GB2312" w:hAnsi="华文仿宋" w:eastAsia="仿宋_GB2312" w:cs="华文仿宋"/>
          <w:b/>
          <w:bCs w:val="0"/>
          <w:color w:val="000000"/>
          <w:sz w:val="32"/>
          <w:szCs w:val="32"/>
          <w:lang w:val="en-US" w:eastAsia="zh-CN"/>
        </w:rPr>
      </w:pPr>
      <w:r>
        <w:rPr>
          <w:rFonts w:hint="eastAsia" w:ascii="仿宋_GB2312" w:hAnsi="华文仿宋" w:eastAsia="仿宋_GB2312" w:cs="华文仿宋"/>
          <w:b/>
          <w:bCs w:val="0"/>
          <w:color w:val="000000"/>
          <w:sz w:val="32"/>
          <w:szCs w:val="32"/>
          <w:lang w:val="en-US" w:eastAsia="zh-CN"/>
        </w:rPr>
        <w:t xml:space="preserve">三、投标人参加时应扫描上传提交的资料： </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eastAsia="zh-CN"/>
        </w:rPr>
      </w:pPr>
      <w:r>
        <w:rPr>
          <w:rFonts w:hint="eastAsia" w:ascii="仿宋_GB2312" w:hAnsi="华文仿宋" w:eastAsia="仿宋_GB2312" w:cs="华文仿宋"/>
          <w:b w:val="0"/>
          <w:bCs/>
          <w:color w:val="000000"/>
          <w:sz w:val="32"/>
          <w:szCs w:val="32"/>
          <w:lang w:val="en-US" w:eastAsia="zh-CN"/>
        </w:rPr>
        <w:t>1、</w:t>
      </w:r>
      <w:r>
        <w:rPr>
          <w:rFonts w:hint="eastAsia" w:ascii="仿宋_GB2312" w:hAnsi="华文仿宋" w:eastAsia="仿宋_GB2312" w:cs="华文仿宋"/>
          <w:b/>
          <w:bCs w:val="0"/>
          <w:color w:val="000000"/>
          <w:sz w:val="32"/>
          <w:szCs w:val="32"/>
          <w:lang w:val="en-US" w:eastAsia="zh-CN"/>
        </w:rPr>
        <w:t>上传</w:t>
      </w:r>
      <w:r>
        <w:rPr>
          <w:rFonts w:hint="eastAsia" w:ascii="仿宋_GB2312" w:hAnsi="华文仿宋" w:eastAsia="仿宋_GB2312" w:cs="华文仿宋"/>
          <w:b w:val="0"/>
          <w:bCs/>
          <w:color w:val="000000"/>
          <w:sz w:val="32"/>
          <w:szCs w:val="32"/>
          <w:lang w:eastAsia="zh-CN"/>
        </w:rPr>
        <w:t>营业执照原件或经公证处公证的公证件。</w:t>
      </w:r>
      <w:r>
        <w:rPr>
          <w:rFonts w:hint="eastAsia" w:ascii="华文仿宋" w:hAnsi="华文仿宋" w:eastAsia="华文仿宋" w:cs="华文仿宋"/>
          <w:b/>
          <w:bCs/>
          <w:color w:val="000000"/>
          <w:sz w:val="32"/>
          <w:szCs w:val="32"/>
        </w:rPr>
        <w:t>并加盖供应商公章</w:t>
      </w:r>
    </w:p>
    <w:p>
      <w:pPr>
        <w:pStyle w:val="6"/>
        <w:rPr>
          <w:rFonts w:hint="default"/>
          <w:lang w:val="en-US" w:eastAsia="zh-CN"/>
        </w:rPr>
      </w:pPr>
      <w:r>
        <w:rPr>
          <w:rFonts w:hint="eastAsia" w:ascii="仿宋_GB2312" w:hAnsi="华文仿宋" w:eastAsia="仿宋_GB2312" w:cs="华文仿宋"/>
          <w:b w:val="0"/>
          <w:bCs/>
          <w:color w:val="000000"/>
          <w:sz w:val="32"/>
          <w:szCs w:val="32"/>
          <w:lang w:val="en-US" w:eastAsia="zh-CN"/>
        </w:rPr>
        <w:t xml:space="preserve">    2、</w:t>
      </w:r>
      <w:r>
        <w:rPr>
          <w:rFonts w:hint="eastAsia" w:ascii="仿宋_GB2312" w:hAnsi="华文仿宋" w:eastAsia="仿宋_GB2312" w:cs="华文仿宋"/>
          <w:b/>
          <w:bCs w:val="0"/>
          <w:color w:val="000000"/>
          <w:sz w:val="32"/>
          <w:szCs w:val="32"/>
          <w:lang w:val="en-US" w:eastAsia="zh-CN"/>
        </w:rPr>
        <w:t>上传</w:t>
      </w:r>
      <w:r>
        <w:rPr>
          <w:rFonts w:hint="eastAsia" w:ascii="仿宋_GB2312" w:hAnsi="仿宋_GB2312" w:eastAsia="仿宋_GB2312" w:cs="仿宋_GB2312"/>
          <w:color w:val="auto"/>
          <w:sz w:val="32"/>
          <w:szCs w:val="32"/>
          <w:lang w:val="en-US" w:eastAsia="zh-CN"/>
        </w:rPr>
        <w:t>《中华人民共和国医疗器械生产许可证》或《中华人民共和国医疗器械经营许可证》原件。</w:t>
      </w:r>
      <w:r>
        <w:rPr>
          <w:rFonts w:hint="eastAsia" w:ascii="华文仿宋" w:hAnsi="华文仿宋" w:eastAsia="华文仿宋" w:cs="华文仿宋"/>
          <w:b/>
          <w:bCs/>
          <w:color w:val="000000"/>
          <w:sz w:val="32"/>
          <w:szCs w:val="32"/>
        </w:rPr>
        <w:t>并加盖供应商公章</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eastAsia="zh-CN"/>
        </w:rPr>
      </w:pPr>
      <w:r>
        <w:rPr>
          <w:rFonts w:hint="eastAsia" w:ascii="仿宋_GB2312" w:hAnsi="华文仿宋" w:eastAsia="仿宋_GB2312" w:cs="华文仿宋"/>
          <w:b w:val="0"/>
          <w:bCs/>
          <w:color w:val="000000"/>
          <w:sz w:val="32"/>
          <w:szCs w:val="32"/>
          <w:lang w:val="en-US" w:eastAsia="zh-CN"/>
        </w:rPr>
        <w:t>3、</w:t>
      </w:r>
      <w:r>
        <w:rPr>
          <w:rFonts w:hint="eastAsia" w:ascii="华文仿宋" w:hAnsi="华文仿宋" w:eastAsia="华文仿宋" w:cs="华文仿宋"/>
          <w:color w:val="000000"/>
          <w:sz w:val="32"/>
          <w:szCs w:val="32"/>
        </w:rPr>
        <w:t>法定代表人亲自</w:t>
      </w:r>
      <w:r>
        <w:rPr>
          <w:rFonts w:hint="eastAsia" w:ascii="华文仿宋" w:hAnsi="华文仿宋" w:eastAsia="华文仿宋" w:cs="华文仿宋"/>
          <w:color w:val="000000"/>
          <w:sz w:val="32"/>
          <w:szCs w:val="32"/>
          <w:lang w:eastAsia="zh-CN"/>
        </w:rPr>
        <w:t>参与本项目</w:t>
      </w:r>
      <w:r>
        <w:rPr>
          <w:rFonts w:hint="eastAsia" w:ascii="华文仿宋" w:hAnsi="华文仿宋" w:eastAsia="华文仿宋" w:cs="华文仿宋"/>
          <w:color w:val="000000"/>
          <w:sz w:val="32"/>
          <w:szCs w:val="32"/>
        </w:rPr>
        <w:t>，则需</w:t>
      </w:r>
      <w:r>
        <w:rPr>
          <w:rFonts w:hint="eastAsia" w:ascii="华文仿宋" w:hAnsi="华文仿宋" w:eastAsia="华文仿宋" w:cs="华文仿宋"/>
          <w:b/>
          <w:bCs/>
          <w:color w:val="000000"/>
          <w:sz w:val="32"/>
          <w:szCs w:val="32"/>
          <w:lang w:eastAsia="zh-CN"/>
        </w:rPr>
        <w:t>扫描上传</w:t>
      </w:r>
      <w:r>
        <w:rPr>
          <w:rFonts w:hint="eastAsia" w:ascii="华文仿宋" w:hAnsi="华文仿宋" w:eastAsia="华文仿宋" w:cs="华文仿宋"/>
          <w:color w:val="000000"/>
          <w:sz w:val="32"/>
          <w:szCs w:val="32"/>
        </w:rPr>
        <w:t>法定代表人的居民身份证原件，如系委托代理人参加，则应当</w:t>
      </w:r>
      <w:r>
        <w:rPr>
          <w:rFonts w:hint="eastAsia" w:ascii="华文仿宋" w:hAnsi="华文仿宋" w:eastAsia="华文仿宋" w:cs="华文仿宋"/>
          <w:b/>
          <w:bCs/>
          <w:color w:val="000000"/>
          <w:sz w:val="32"/>
          <w:szCs w:val="32"/>
          <w:lang w:eastAsia="zh-CN"/>
        </w:rPr>
        <w:t>扫描上传</w:t>
      </w:r>
      <w:r>
        <w:rPr>
          <w:rFonts w:hint="eastAsia" w:ascii="华文仿宋" w:hAnsi="华文仿宋" w:eastAsia="华文仿宋" w:cs="华文仿宋"/>
          <w:color w:val="000000"/>
          <w:sz w:val="32"/>
          <w:szCs w:val="32"/>
        </w:rPr>
        <w:t>《授权委托书》和受托人的居民身份证原件。《授权委托书》上应由法定代表人签字或盖章，</w:t>
      </w:r>
      <w:r>
        <w:rPr>
          <w:rFonts w:hint="eastAsia" w:ascii="华文仿宋" w:hAnsi="华文仿宋" w:eastAsia="华文仿宋" w:cs="华文仿宋"/>
          <w:b/>
          <w:bCs/>
          <w:color w:val="000000"/>
          <w:sz w:val="32"/>
          <w:szCs w:val="32"/>
        </w:rPr>
        <w:t>并加盖供应商公章</w:t>
      </w:r>
      <w:r>
        <w:rPr>
          <w:rFonts w:hint="eastAsia" w:ascii="仿宋_GB2312" w:hAnsi="华文仿宋" w:eastAsia="仿宋_GB2312" w:cs="华文仿宋"/>
          <w:b w:val="0"/>
          <w:bCs/>
          <w:color w:val="000000"/>
          <w:sz w:val="32"/>
          <w:szCs w:val="32"/>
          <w:lang w:eastAsia="zh-CN"/>
        </w:rPr>
        <w:t>。</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华文仿宋" w:eastAsia="仿宋_GB2312" w:cs="华文仿宋"/>
          <w:b w:val="0"/>
          <w:bCs/>
          <w:color w:val="000000"/>
          <w:sz w:val="32"/>
          <w:szCs w:val="32"/>
          <w:lang w:eastAsia="zh-CN"/>
        </w:rPr>
      </w:pPr>
      <w:r>
        <w:rPr>
          <w:rFonts w:hint="eastAsia" w:ascii="仿宋_GB2312" w:hAnsi="华文仿宋" w:eastAsia="仿宋_GB2312" w:cs="华文仿宋"/>
          <w:b w:val="0"/>
          <w:bCs/>
          <w:color w:val="000000"/>
          <w:sz w:val="32"/>
          <w:szCs w:val="32"/>
          <w:lang w:val="en-US" w:eastAsia="zh-CN"/>
        </w:rPr>
        <w:t>4、</w:t>
      </w:r>
      <w:r>
        <w:rPr>
          <w:rFonts w:hint="eastAsia" w:ascii="仿宋_GB2312" w:hAnsi="华文仿宋" w:eastAsia="仿宋_GB2312" w:cs="华文仿宋"/>
          <w:b/>
          <w:bCs w:val="0"/>
          <w:color w:val="000000"/>
          <w:sz w:val="32"/>
          <w:szCs w:val="32"/>
          <w:lang w:val="en-US" w:eastAsia="zh-CN"/>
        </w:rPr>
        <w:t>上传</w:t>
      </w:r>
      <w:r>
        <w:rPr>
          <w:rFonts w:hint="eastAsia" w:ascii="仿宋_GB2312" w:hAnsi="华文仿宋" w:eastAsia="仿宋_GB2312" w:cs="华文仿宋"/>
          <w:b w:val="0"/>
          <w:bCs/>
          <w:color w:val="000000"/>
          <w:sz w:val="32"/>
          <w:szCs w:val="32"/>
          <w:lang w:val="en-US" w:eastAsia="zh-CN"/>
        </w:rPr>
        <w:t>“信用中国”（www.creditchina.gov.cn）和中国政府采购网（www.ccgp.gov.cn）网站上未被列入失信被执行人、重大税收违法案件当事人名单以及政府采购严重违法失信行为记录名单</w:t>
      </w:r>
      <w:r>
        <w:rPr>
          <w:rFonts w:hint="eastAsia" w:ascii="仿宋_GB2312" w:hAnsi="华文仿宋" w:eastAsia="仿宋_GB2312" w:cs="华文仿宋"/>
          <w:b/>
          <w:bCs w:val="0"/>
          <w:color w:val="000000"/>
          <w:sz w:val="32"/>
          <w:szCs w:val="32"/>
          <w:lang w:val="en-US" w:eastAsia="zh-CN"/>
        </w:rPr>
        <w:t>截图，</w:t>
      </w:r>
      <w:r>
        <w:rPr>
          <w:rFonts w:hint="eastAsia" w:ascii="华文仿宋" w:hAnsi="华文仿宋" w:eastAsia="华文仿宋" w:cs="华文仿宋"/>
          <w:b/>
          <w:bCs/>
          <w:color w:val="000000"/>
          <w:sz w:val="32"/>
          <w:szCs w:val="32"/>
        </w:rPr>
        <w:t>并加盖供应商公章</w:t>
      </w:r>
      <w:r>
        <w:rPr>
          <w:rFonts w:hint="eastAsia" w:ascii="仿宋_GB2312" w:hAnsi="华文仿宋" w:eastAsia="仿宋_GB2312" w:cs="华文仿宋"/>
          <w:b/>
          <w:bCs/>
          <w:color w:val="000000"/>
          <w:sz w:val="32"/>
          <w:szCs w:val="32"/>
          <w:lang w:eastAsia="zh-CN"/>
        </w:rPr>
        <w:t>。</w:t>
      </w:r>
      <w:r>
        <w:rPr>
          <w:rFonts w:hint="eastAsia" w:ascii="仿宋_GB2312" w:hAnsi="华文仿宋" w:eastAsia="仿宋_GB2312" w:cs="华文仿宋"/>
          <w:b w:val="0"/>
          <w:bCs/>
          <w:color w:val="000000"/>
          <w:sz w:val="32"/>
          <w:szCs w:val="32"/>
          <w:lang w:eastAsia="zh-CN"/>
        </w:rPr>
        <w:t>（</w:t>
      </w:r>
      <w:r>
        <w:rPr>
          <w:rFonts w:hint="eastAsia" w:ascii="仿宋_GB2312" w:hAnsi="华文仿宋" w:eastAsia="仿宋_GB2312" w:cs="华文仿宋"/>
          <w:b/>
          <w:bCs w:val="0"/>
          <w:color w:val="000000"/>
          <w:sz w:val="32"/>
          <w:szCs w:val="32"/>
          <w:lang w:eastAsia="zh-CN"/>
        </w:rPr>
        <w:t>要求最新日期</w:t>
      </w:r>
      <w:r>
        <w:rPr>
          <w:rFonts w:hint="eastAsia" w:ascii="仿宋_GB2312" w:hAnsi="华文仿宋" w:eastAsia="仿宋_GB2312" w:cs="华文仿宋"/>
          <w:b w:val="0"/>
          <w:bCs/>
          <w:color w:val="000000"/>
          <w:sz w:val="32"/>
          <w:szCs w:val="32"/>
          <w:lang w:eastAsia="zh-CN"/>
        </w:rPr>
        <w:t>）</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default" w:ascii="仿宋_GB2312" w:hAnsi="华文仿宋" w:eastAsia="仿宋_GB2312" w:cs="华文仿宋"/>
          <w:b w:val="0"/>
          <w:bCs/>
          <w:color w:val="000000"/>
          <w:sz w:val="32"/>
          <w:szCs w:val="32"/>
          <w:lang w:val="en-US" w:eastAsia="zh-CN"/>
        </w:rPr>
      </w:pPr>
      <w:r>
        <w:rPr>
          <w:rFonts w:hint="eastAsia" w:ascii="仿宋_GB2312" w:hAnsi="华文仿宋" w:eastAsia="仿宋_GB2312" w:cs="华文仿宋"/>
          <w:b w:val="0"/>
          <w:bCs/>
          <w:color w:val="000000"/>
          <w:sz w:val="32"/>
          <w:szCs w:val="32"/>
          <w:lang w:val="en-US" w:eastAsia="zh-CN"/>
        </w:rPr>
        <w:t>5、</w:t>
      </w:r>
      <w:r>
        <w:rPr>
          <w:rFonts w:hint="eastAsia" w:ascii="仿宋_GB2312" w:hAnsi="仿宋_GB2312" w:eastAsia="仿宋_GB2312" w:cs="仿宋_GB2312"/>
          <w:b/>
          <w:bCs/>
          <w:color w:val="000000"/>
          <w:kern w:val="2"/>
          <w:sz w:val="32"/>
          <w:szCs w:val="32"/>
          <w:highlight w:val="none"/>
          <w:lang w:val="en-US" w:eastAsia="zh-CN" w:bidi="ar-SA"/>
        </w:rPr>
        <w:t>上传原件彩色扫描件或彩色照片,不可上传黑白件</w:t>
      </w:r>
    </w:p>
    <w:p>
      <w:pPr>
        <w:keepNext w:val="0"/>
        <w:keepLines w:val="0"/>
        <w:pageBreakBefore w:val="0"/>
        <w:widowControl/>
        <w:kinsoku/>
        <w:wordWrap/>
        <w:overflowPunct/>
        <w:topLinePunct w:val="0"/>
        <w:autoSpaceDE/>
        <w:autoSpaceDN/>
        <w:bidi w:val="0"/>
        <w:adjustRightInd/>
        <w:snapToGrid/>
        <w:spacing w:line="460" w:lineRule="exact"/>
        <w:ind w:firstLine="643" w:firstLineChars="200"/>
        <w:jc w:val="left"/>
        <w:textAlignment w:val="auto"/>
        <w:rPr>
          <w:rFonts w:hint="default" w:ascii="仿宋_GB2312" w:hAnsi="华文仿宋" w:eastAsia="仿宋_GB2312" w:cs="华文仿宋"/>
          <w:b/>
          <w:bCs w:val="0"/>
          <w:color w:val="000000"/>
          <w:kern w:val="0"/>
          <w:sz w:val="32"/>
          <w:szCs w:val="32"/>
          <w:lang w:val="en-US" w:eastAsia="zh-CN"/>
        </w:rPr>
      </w:pPr>
      <w:r>
        <w:rPr>
          <w:rFonts w:hint="eastAsia" w:ascii="仿宋_GB2312" w:hAnsi="华文仿宋" w:eastAsia="仿宋_GB2312" w:cs="华文仿宋"/>
          <w:b/>
          <w:bCs w:val="0"/>
          <w:color w:val="000000"/>
          <w:kern w:val="0"/>
          <w:sz w:val="32"/>
          <w:szCs w:val="32"/>
          <w:lang w:val="en-US" w:eastAsia="zh-CN"/>
        </w:rPr>
        <w:t>四、购置数量、参数及要求</w:t>
      </w:r>
    </w:p>
    <w:p>
      <w:pPr>
        <w:keepNext w:val="0"/>
        <w:keepLines w:val="0"/>
        <w:pageBreakBefore w:val="0"/>
        <w:widowControl/>
        <w:kinsoku/>
        <w:wordWrap/>
        <w:overflowPunct/>
        <w:topLinePunct w:val="0"/>
        <w:autoSpaceDE/>
        <w:autoSpaceDN/>
        <w:bidi w:val="0"/>
        <w:adjustRightInd/>
        <w:snapToGrid/>
        <w:spacing w:line="460" w:lineRule="exact"/>
        <w:ind w:firstLine="602" w:firstLineChars="200"/>
        <w:jc w:val="left"/>
        <w:textAlignment w:val="auto"/>
        <w:rPr>
          <w:rFonts w:hint="eastAsia" w:ascii="仿宋_GB2312" w:hAnsi="华文仿宋" w:eastAsia="仿宋_GB2312" w:cs="华文仿宋"/>
          <w:b/>
          <w:bCs w:val="0"/>
          <w:color w:val="000000"/>
          <w:kern w:val="0"/>
          <w:sz w:val="30"/>
          <w:szCs w:val="30"/>
          <w:lang w:val="en-US" w:eastAsia="zh-CN" w:bidi="ar-SA"/>
        </w:rPr>
      </w:pPr>
      <w:r>
        <w:rPr>
          <w:rFonts w:hint="eastAsia" w:ascii="仿宋_GB2312" w:hAnsi="华文仿宋" w:eastAsia="仿宋_GB2312" w:cs="华文仿宋"/>
          <w:b/>
          <w:bCs w:val="0"/>
          <w:color w:val="000000"/>
          <w:kern w:val="0"/>
          <w:sz w:val="30"/>
          <w:szCs w:val="30"/>
          <w:lang w:val="en-US" w:eastAsia="zh-CN" w:bidi="ar-SA"/>
        </w:rPr>
        <w:t>骨科外伤电钻3台</w:t>
      </w:r>
    </w:p>
    <w:p>
      <w:pPr>
        <w:keepNext w:val="0"/>
        <w:keepLines w:val="0"/>
        <w:pageBreakBefore w:val="0"/>
        <w:widowControl/>
        <w:kinsoku/>
        <w:wordWrap/>
        <w:overflowPunct/>
        <w:topLinePunct w:val="0"/>
        <w:autoSpaceDE/>
        <w:autoSpaceDN/>
        <w:bidi w:val="0"/>
        <w:adjustRightInd/>
        <w:snapToGrid/>
        <w:spacing w:line="460" w:lineRule="exact"/>
        <w:ind w:firstLine="643" w:firstLineChars="200"/>
        <w:jc w:val="left"/>
        <w:textAlignment w:val="auto"/>
        <w:rPr>
          <w:rFonts w:hint="eastAsia" w:ascii="黑体" w:hAnsi="黑体" w:eastAsia="黑体" w:cs="黑体"/>
          <w:sz w:val="32"/>
          <w:szCs w:val="40"/>
          <w:lang w:val="en-US" w:eastAsia="zh-CN"/>
        </w:rPr>
      </w:pPr>
      <w:r>
        <w:rPr>
          <w:rFonts w:hint="eastAsia" w:ascii="仿宋_GB2312" w:hAnsi="华文仿宋" w:eastAsia="仿宋_GB2312" w:cs="华文仿宋"/>
          <w:b/>
          <w:bCs w:val="0"/>
          <w:color w:val="000000"/>
          <w:kern w:val="0"/>
          <w:sz w:val="32"/>
          <w:szCs w:val="32"/>
          <w:lang w:val="en-US" w:eastAsia="zh-CN"/>
        </w:rPr>
        <w:t>（一）骨</w:t>
      </w:r>
      <w:r>
        <w:rPr>
          <w:rFonts w:hint="eastAsia" w:ascii="仿宋_GB2312" w:hAnsi="华文仿宋" w:eastAsia="仿宋_GB2312" w:cs="华文仿宋"/>
          <w:b/>
          <w:bCs w:val="0"/>
          <w:color w:val="000000"/>
          <w:kern w:val="0"/>
          <w:sz w:val="30"/>
          <w:szCs w:val="30"/>
          <w:lang w:val="en-US" w:eastAsia="zh-CN" w:bidi="ar-SA"/>
        </w:rPr>
        <w:t>外伤电钻</w:t>
      </w:r>
    </w:p>
    <w:p>
      <w:pPr>
        <w:ind w:firstLine="280" w:firstLineChars="10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1．可整机高温高压消毒，耐135℃高温；</w:t>
      </w:r>
    </w:p>
    <w:p>
      <w:pPr>
        <w:ind w:firstLine="280" w:firstLineChars="10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2．采用进口电机；</w:t>
      </w:r>
    </w:p>
    <w:p>
      <w:pPr>
        <w:ind w:firstLine="280" w:firstLineChars="10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3．转速</w:t>
      </w:r>
      <w:r>
        <w:rPr>
          <w:rFonts w:hint="eastAsia" w:ascii="方正小标宋简体" w:hAnsi="方正小标宋简体" w:eastAsia="方正小标宋简体" w:cs="方正小标宋简体"/>
          <w:sz w:val="28"/>
          <w:szCs w:val="28"/>
          <w:lang w:val="en-US" w:eastAsia="zh-CN"/>
        </w:rPr>
        <w:t>≥1100</w:t>
      </w:r>
      <w:r>
        <w:rPr>
          <w:rFonts w:hint="eastAsia" w:ascii="方正小标宋简体" w:hAnsi="方正小标宋简体" w:eastAsia="方正小标宋简体" w:cs="方正小标宋简体"/>
          <w:sz w:val="28"/>
          <w:szCs w:val="28"/>
        </w:rPr>
        <w:t>转／分；</w:t>
      </w:r>
    </w:p>
    <w:p>
      <w:pPr>
        <w:ind w:firstLine="280" w:firstLineChars="10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4．扭矩</w:t>
      </w:r>
      <w:r>
        <w:rPr>
          <w:rFonts w:hint="eastAsia" w:ascii="方正小标宋简体" w:hAnsi="方正小标宋简体" w:eastAsia="方正小标宋简体" w:cs="方正小标宋简体"/>
          <w:sz w:val="28"/>
          <w:szCs w:val="28"/>
          <w:lang w:val="en-US" w:eastAsia="zh-CN"/>
        </w:rPr>
        <w:t>≥3.8</w:t>
      </w:r>
      <w:r>
        <w:rPr>
          <w:rFonts w:hint="eastAsia" w:ascii="方正小标宋简体" w:hAnsi="方正小标宋简体" w:eastAsia="方正小标宋简体" w:cs="方正小标宋简体"/>
          <w:sz w:val="28"/>
          <w:szCs w:val="28"/>
        </w:rPr>
        <w:t>牛顿·米；</w:t>
      </w:r>
    </w:p>
    <w:p>
      <w:pPr>
        <w:ind w:firstLine="280" w:firstLineChars="10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5．使用免消毒电池；</w:t>
      </w:r>
    </w:p>
    <w:p>
      <w:pPr>
        <w:ind w:firstLine="280" w:firstLineChars="10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6．电池电压14.4伏；</w:t>
      </w:r>
    </w:p>
    <w:p>
      <w:pPr>
        <w:ind w:firstLine="280" w:firstLineChars="10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7．铝合金外壳；</w:t>
      </w:r>
    </w:p>
    <w:p>
      <w:pPr>
        <w:ind w:firstLine="280" w:firstLineChars="10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8．噪声≤75dB；</w:t>
      </w:r>
    </w:p>
    <w:p>
      <w:pPr>
        <w:ind w:firstLine="280" w:firstLineChars="10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9．温升≤25℃；</w:t>
      </w:r>
    </w:p>
    <w:p>
      <w:pPr>
        <w:pStyle w:val="26"/>
        <w:bidi w:val="0"/>
        <w:rPr>
          <w:rFonts w:hint="eastAsia" w:eastAsia="Arial Unicode MS"/>
          <w:sz w:val="28"/>
          <w:szCs w:val="28"/>
          <w:lang w:eastAsia="zh-CN"/>
        </w:rPr>
      </w:pPr>
      <w:r>
        <w:rPr>
          <w:rFonts w:hint="eastAsia"/>
          <w:sz w:val="28"/>
          <w:szCs w:val="28"/>
        </w:rPr>
        <w:t>配置参数</w:t>
      </w:r>
      <w:r>
        <w:rPr>
          <w:rFonts w:hint="eastAsia"/>
          <w:sz w:val="28"/>
          <w:szCs w:val="28"/>
          <w:lang w:eastAsia="zh-CN"/>
        </w:rPr>
        <w:t>：</w:t>
      </w:r>
    </w:p>
    <w:p>
      <w:pPr>
        <w:ind w:firstLine="280" w:firstLineChars="10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1．主机                 1件</w:t>
      </w:r>
    </w:p>
    <w:p>
      <w:pPr>
        <w:ind w:firstLine="280" w:firstLineChars="10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2．电池</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 xml:space="preserve">       </w:t>
      </w:r>
      <w:r>
        <w:rPr>
          <w:rFonts w:hint="eastAsia" w:ascii="方正小标宋简体" w:hAnsi="方正小标宋简体" w:eastAsia="方正小标宋简体" w:cs="方正小标宋简体"/>
          <w:sz w:val="28"/>
          <w:szCs w:val="28"/>
          <w:lang w:val="en-US" w:eastAsia="zh-CN"/>
        </w:rPr>
        <w:t>2</w:t>
      </w:r>
      <w:r>
        <w:rPr>
          <w:rFonts w:hint="eastAsia" w:ascii="方正小标宋简体" w:hAnsi="方正小标宋简体" w:eastAsia="方正小标宋简体" w:cs="方正小标宋简体"/>
          <w:sz w:val="28"/>
          <w:szCs w:val="28"/>
        </w:rPr>
        <w:t>节</w:t>
      </w:r>
    </w:p>
    <w:p>
      <w:pPr>
        <w:ind w:firstLine="280" w:firstLineChars="10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 xml:space="preserve">3．充电器    </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 xml:space="preserve"> 1只</w:t>
      </w:r>
    </w:p>
    <w:p>
      <w:pPr>
        <w:ind w:firstLine="280" w:firstLineChars="10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 xml:space="preserve">4．消毒通道  </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 xml:space="preserve"> 1只</w:t>
      </w:r>
    </w:p>
    <w:p>
      <w:pPr>
        <w:ind w:firstLine="280" w:firstLineChars="10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 xml:space="preserve">5．钻夹头  </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 xml:space="preserve"> 1只</w:t>
      </w:r>
    </w:p>
    <w:p>
      <w:pPr>
        <w:ind w:firstLine="280" w:firstLineChars="10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6．钻夹头钥匙</w:t>
      </w:r>
      <w:r>
        <w:rPr>
          <w:rFonts w:hint="eastAsia"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rPr>
        <w:t xml:space="preserve"> 1把</w:t>
      </w:r>
    </w:p>
    <w:p>
      <w:pPr>
        <w:ind w:firstLine="280" w:firstLineChars="100"/>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7.麻花</w:t>
      </w:r>
      <w:r>
        <w:rPr>
          <w:rFonts w:hint="eastAsia" w:ascii="方正小标宋简体" w:hAnsi="方正小标宋简体" w:eastAsia="方正小标宋简体" w:cs="方正小标宋简体"/>
          <w:sz w:val="28"/>
          <w:szCs w:val="28"/>
        </w:rPr>
        <w:t>钻</w:t>
      </w:r>
      <w:r>
        <w:rPr>
          <w:rFonts w:hint="eastAsia" w:ascii="方正小标宋简体" w:hAnsi="方正小标宋简体" w:eastAsia="方正小标宋简体" w:cs="方正小标宋简体"/>
          <w:sz w:val="28"/>
          <w:szCs w:val="28"/>
          <w:lang w:val="en-US" w:eastAsia="zh-CN"/>
        </w:rPr>
        <w:t>头</w:t>
      </w:r>
      <w:r>
        <w:rPr>
          <w:rFonts w:hint="eastAsia" w:ascii="方正小标宋简体" w:hAnsi="方正小标宋简体" w:eastAsia="方正小标宋简体" w:cs="方正小标宋简体"/>
          <w:sz w:val="28"/>
          <w:szCs w:val="28"/>
        </w:rPr>
        <w:t xml:space="preserve">    </w:t>
      </w:r>
      <w:r>
        <w:rPr>
          <w:rFonts w:hint="eastAsia" w:ascii="方正小标宋简体" w:hAnsi="方正小标宋简体" w:eastAsia="方正小标宋简体" w:cs="方正小标宋简体"/>
          <w:sz w:val="28"/>
          <w:szCs w:val="28"/>
          <w:lang w:val="en-US" w:eastAsia="zh-CN"/>
        </w:rPr>
        <w:t xml:space="preserve">           6个</w:t>
      </w:r>
    </w:p>
    <w:p>
      <w:pPr>
        <w:keepNext w:val="0"/>
        <w:keepLines w:val="0"/>
        <w:pageBreakBefore w:val="0"/>
        <w:widowControl/>
        <w:kinsoku/>
        <w:wordWrap/>
        <w:overflowPunct/>
        <w:topLinePunct w:val="0"/>
        <w:autoSpaceDE/>
        <w:autoSpaceDN/>
        <w:bidi w:val="0"/>
        <w:adjustRightInd/>
        <w:snapToGrid/>
        <w:spacing w:line="460" w:lineRule="exact"/>
        <w:ind w:firstLine="643" w:firstLineChars="200"/>
        <w:jc w:val="left"/>
        <w:textAlignment w:val="auto"/>
        <w:rPr>
          <w:rFonts w:hint="eastAsia" w:ascii="仿宋_GB2312" w:hAnsi="华文仿宋" w:eastAsia="仿宋_GB2312" w:cs="华文仿宋"/>
          <w:b/>
          <w:bCs w:val="0"/>
          <w:color w:val="000000"/>
          <w:kern w:val="0"/>
          <w:sz w:val="30"/>
          <w:szCs w:val="30"/>
          <w:lang w:val="en-US" w:eastAsia="zh-CN" w:bidi="ar-SA"/>
        </w:rPr>
      </w:pPr>
      <w:r>
        <w:rPr>
          <w:rFonts w:hint="eastAsia" w:ascii="仿宋_GB2312" w:hAnsi="华文仿宋" w:eastAsia="仿宋_GB2312" w:cs="华文仿宋"/>
          <w:b/>
          <w:bCs w:val="0"/>
          <w:color w:val="000000"/>
          <w:kern w:val="0"/>
          <w:sz w:val="32"/>
          <w:szCs w:val="32"/>
          <w:lang w:val="en-US" w:eastAsia="zh-CN"/>
        </w:rPr>
        <w:t>（二）手</w:t>
      </w:r>
      <w:r>
        <w:rPr>
          <w:rFonts w:hint="eastAsia" w:ascii="仿宋_GB2312" w:hAnsi="华文仿宋" w:eastAsia="仿宋_GB2312" w:cs="华文仿宋"/>
          <w:b/>
          <w:bCs w:val="0"/>
          <w:color w:val="000000"/>
          <w:kern w:val="0"/>
          <w:sz w:val="30"/>
          <w:szCs w:val="30"/>
          <w:lang w:val="en-US" w:eastAsia="zh-CN" w:bidi="ar-SA"/>
        </w:rPr>
        <w:t>外伤电钻</w:t>
      </w:r>
    </w:p>
    <w:p>
      <w:pPr>
        <w:rPr>
          <w:rFonts w:hint="eastAsia" w:ascii="宋体" w:hAnsi="宋体"/>
          <w:sz w:val="36"/>
          <w:szCs w:val="36"/>
        </w:rPr>
      </w:pPr>
      <w:r>
        <w:rPr>
          <w:rFonts w:hint="eastAsia" w:ascii="宋体" w:hAnsi="宋体"/>
          <w:sz w:val="36"/>
          <w:szCs w:val="36"/>
        </w:rPr>
        <w:t>1．可整机高温高压消毒，耐135℃高温；</w:t>
      </w:r>
    </w:p>
    <w:p>
      <w:pPr>
        <w:rPr>
          <w:rFonts w:hint="eastAsia" w:ascii="宋体" w:hAnsi="宋体"/>
          <w:sz w:val="36"/>
          <w:szCs w:val="36"/>
        </w:rPr>
      </w:pPr>
      <w:r>
        <w:rPr>
          <w:rFonts w:hint="eastAsia" w:ascii="宋体" w:hAnsi="宋体"/>
          <w:sz w:val="36"/>
          <w:szCs w:val="36"/>
        </w:rPr>
        <w:t>2．采用进口电机；</w:t>
      </w:r>
    </w:p>
    <w:p>
      <w:pPr>
        <w:rPr>
          <w:rFonts w:hint="eastAsia" w:ascii="宋体" w:hAnsi="宋体"/>
          <w:sz w:val="36"/>
          <w:szCs w:val="36"/>
        </w:rPr>
      </w:pPr>
      <w:r>
        <w:rPr>
          <w:rFonts w:hint="eastAsia" w:ascii="宋体" w:hAnsi="宋体"/>
          <w:sz w:val="36"/>
          <w:szCs w:val="36"/>
        </w:rPr>
        <w:t>3．转速6</w:t>
      </w:r>
      <w:r>
        <w:rPr>
          <w:rFonts w:hint="eastAsia" w:ascii="宋体" w:hAnsi="宋体"/>
          <w:sz w:val="36"/>
          <w:szCs w:val="36"/>
          <w:lang w:eastAsia="zh-CN"/>
        </w:rPr>
        <w:t>0</w:t>
      </w:r>
      <w:r>
        <w:rPr>
          <w:rFonts w:hint="eastAsia" w:ascii="宋体" w:hAnsi="宋体"/>
          <w:sz w:val="36"/>
          <w:szCs w:val="36"/>
          <w:lang w:val="en-US" w:eastAsia="zh-CN"/>
        </w:rPr>
        <w:t>0-800</w:t>
      </w:r>
      <w:r>
        <w:rPr>
          <w:rFonts w:hint="eastAsia" w:ascii="宋体" w:hAnsi="宋体"/>
          <w:sz w:val="36"/>
          <w:szCs w:val="36"/>
        </w:rPr>
        <w:t>转／分；</w:t>
      </w:r>
    </w:p>
    <w:p>
      <w:pPr>
        <w:rPr>
          <w:rFonts w:hint="eastAsia" w:ascii="宋体" w:hAnsi="宋体"/>
          <w:sz w:val="36"/>
          <w:szCs w:val="36"/>
        </w:rPr>
      </w:pPr>
      <w:r>
        <w:rPr>
          <w:rFonts w:hint="eastAsia" w:ascii="宋体" w:hAnsi="宋体"/>
          <w:sz w:val="36"/>
          <w:szCs w:val="36"/>
          <w:lang w:val="en-US" w:eastAsia="zh-CN"/>
        </w:rPr>
        <w:t>4.</w:t>
      </w:r>
      <w:r>
        <w:rPr>
          <w:rFonts w:hint="eastAsia" w:ascii="宋体" w:hAnsi="宋体"/>
          <w:sz w:val="36"/>
          <w:szCs w:val="36"/>
        </w:rPr>
        <w:t>扭矩</w:t>
      </w:r>
      <w:r>
        <w:rPr>
          <w:rFonts w:hint="eastAsia" w:ascii="宋体" w:hAnsi="宋体"/>
          <w:sz w:val="36"/>
          <w:szCs w:val="36"/>
          <w:lang w:val="en-US" w:eastAsia="zh-CN"/>
        </w:rPr>
        <w:t xml:space="preserve">≥ 1 </w:t>
      </w:r>
      <w:r>
        <w:rPr>
          <w:rFonts w:hint="eastAsia" w:ascii="宋体" w:hAnsi="宋体"/>
          <w:sz w:val="36"/>
          <w:szCs w:val="36"/>
        </w:rPr>
        <w:t>牛顿·米；</w:t>
      </w:r>
    </w:p>
    <w:p>
      <w:pPr>
        <w:rPr>
          <w:rFonts w:hint="eastAsia" w:ascii="宋体" w:hAnsi="宋体"/>
          <w:sz w:val="36"/>
          <w:szCs w:val="36"/>
        </w:rPr>
      </w:pPr>
      <w:r>
        <w:rPr>
          <w:rFonts w:hint="eastAsia" w:ascii="宋体" w:hAnsi="宋体"/>
          <w:sz w:val="36"/>
          <w:szCs w:val="36"/>
          <w:lang w:val="en-US" w:eastAsia="zh-CN"/>
        </w:rPr>
        <w:t>5</w:t>
      </w:r>
      <w:r>
        <w:rPr>
          <w:rFonts w:hint="eastAsia" w:ascii="宋体" w:hAnsi="宋体"/>
          <w:sz w:val="36"/>
          <w:szCs w:val="36"/>
        </w:rPr>
        <w:t>．使用免消毒电池；</w:t>
      </w:r>
    </w:p>
    <w:p>
      <w:pPr>
        <w:rPr>
          <w:rFonts w:hint="eastAsia" w:ascii="宋体" w:hAnsi="宋体"/>
          <w:sz w:val="36"/>
          <w:szCs w:val="36"/>
        </w:rPr>
      </w:pPr>
      <w:r>
        <w:rPr>
          <w:rFonts w:hint="eastAsia" w:ascii="宋体" w:hAnsi="宋体"/>
          <w:sz w:val="36"/>
          <w:szCs w:val="36"/>
          <w:lang w:val="en-US" w:eastAsia="zh-CN"/>
        </w:rPr>
        <w:t>6</w:t>
      </w:r>
      <w:r>
        <w:rPr>
          <w:rFonts w:hint="eastAsia" w:ascii="宋体" w:hAnsi="宋体"/>
          <w:sz w:val="36"/>
          <w:szCs w:val="36"/>
        </w:rPr>
        <w:t>．电池电压7.2伏；</w:t>
      </w:r>
    </w:p>
    <w:p>
      <w:pPr>
        <w:rPr>
          <w:rFonts w:hint="eastAsia" w:ascii="宋体" w:hAnsi="宋体"/>
          <w:sz w:val="36"/>
          <w:szCs w:val="36"/>
        </w:rPr>
      </w:pPr>
      <w:r>
        <w:rPr>
          <w:rFonts w:hint="eastAsia" w:ascii="宋体" w:hAnsi="宋体"/>
          <w:sz w:val="36"/>
          <w:szCs w:val="36"/>
          <w:lang w:val="en-US" w:eastAsia="zh-CN"/>
        </w:rPr>
        <w:t>7</w:t>
      </w:r>
      <w:r>
        <w:rPr>
          <w:rFonts w:hint="eastAsia" w:ascii="宋体" w:hAnsi="宋体"/>
          <w:sz w:val="36"/>
          <w:szCs w:val="36"/>
        </w:rPr>
        <w:t>．铝合金外壳；</w:t>
      </w:r>
    </w:p>
    <w:p>
      <w:pPr>
        <w:rPr>
          <w:rFonts w:hint="eastAsia" w:ascii="宋体" w:hAnsi="宋体"/>
          <w:sz w:val="36"/>
          <w:szCs w:val="36"/>
        </w:rPr>
      </w:pPr>
      <w:r>
        <w:rPr>
          <w:rFonts w:hint="eastAsia" w:ascii="宋体" w:hAnsi="宋体"/>
          <w:sz w:val="36"/>
          <w:szCs w:val="36"/>
          <w:lang w:val="en-US" w:eastAsia="zh-CN"/>
        </w:rPr>
        <w:t>8</w:t>
      </w:r>
      <w:r>
        <w:rPr>
          <w:rFonts w:hint="eastAsia" w:ascii="宋体" w:hAnsi="宋体"/>
          <w:sz w:val="36"/>
          <w:szCs w:val="36"/>
        </w:rPr>
        <w:t>．噪声≤75dB；</w:t>
      </w:r>
    </w:p>
    <w:p>
      <w:pPr>
        <w:rPr>
          <w:rFonts w:hint="eastAsia" w:ascii="宋体" w:hAnsi="宋体"/>
          <w:sz w:val="36"/>
          <w:szCs w:val="36"/>
        </w:rPr>
      </w:pPr>
      <w:r>
        <w:rPr>
          <w:rFonts w:hint="eastAsia" w:ascii="宋体" w:hAnsi="宋体"/>
          <w:sz w:val="36"/>
          <w:szCs w:val="36"/>
          <w:lang w:val="en-US" w:eastAsia="zh-CN"/>
        </w:rPr>
        <w:t>9</w:t>
      </w:r>
      <w:r>
        <w:rPr>
          <w:rFonts w:hint="eastAsia" w:ascii="宋体" w:hAnsi="宋体"/>
          <w:sz w:val="36"/>
          <w:szCs w:val="36"/>
        </w:rPr>
        <w:t>．温升≤25℃；</w:t>
      </w:r>
    </w:p>
    <w:p>
      <w:pPr>
        <w:rPr>
          <w:rFonts w:hint="default" w:ascii="宋体" w:hAnsi="宋体" w:eastAsia="宋体"/>
          <w:sz w:val="36"/>
          <w:szCs w:val="36"/>
          <w:lang w:val="en-US" w:eastAsia="zh-CN"/>
        </w:rPr>
      </w:pPr>
      <w:r>
        <w:rPr>
          <w:rFonts w:hint="eastAsia" w:ascii="宋体" w:hAnsi="宋体"/>
          <w:sz w:val="36"/>
          <w:szCs w:val="36"/>
          <w:lang w:val="en-US" w:eastAsia="zh-CN"/>
        </w:rPr>
        <w:t>10.重量＜1kg</w:t>
      </w:r>
    </w:p>
    <w:p>
      <w:pPr>
        <w:rPr>
          <w:rFonts w:hint="eastAsia" w:ascii="宋体" w:hAnsi="宋体"/>
          <w:sz w:val="36"/>
          <w:szCs w:val="36"/>
        </w:rPr>
      </w:pPr>
      <w:r>
        <w:rPr>
          <w:rFonts w:hint="eastAsia" w:ascii="宋体" w:hAnsi="宋体"/>
          <w:sz w:val="36"/>
          <w:szCs w:val="36"/>
          <w:lang w:val="en-US" w:eastAsia="zh-CN"/>
        </w:rPr>
        <w:t>骨科手外伤电钻</w:t>
      </w:r>
      <w:r>
        <w:rPr>
          <w:rFonts w:hint="eastAsia" w:ascii="宋体" w:hAnsi="宋体"/>
          <w:sz w:val="36"/>
          <w:szCs w:val="36"/>
        </w:rPr>
        <w:t>标准配置清单：</w:t>
      </w:r>
    </w:p>
    <w:p>
      <w:pPr>
        <w:rPr>
          <w:rFonts w:ascii="宋体" w:hAnsi="宋体"/>
          <w:sz w:val="36"/>
          <w:szCs w:val="36"/>
        </w:rPr>
      </w:pPr>
      <w:r>
        <w:rPr>
          <w:rFonts w:hint="eastAsia" w:ascii="宋体" w:hAnsi="宋体"/>
          <w:sz w:val="36"/>
          <w:szCs w:val="36"/>
        </w:rPr>
        <w:t>1．主机                 1件</w:t>
      </w:r>
    </w:p>
    <w:p>
      <w:pPr>
        <w:rPr>
          <w:rFonts w:hint="eastAsia" w:ascii="宋体" w:hAnsi="宋体"/>
          <w:sz w:val="36"/>
          <w:szCs w:val="36"/>
        </w:rPr>
      </w:pPr>
      <w:r>
        <w:rPr>
          <w:rFonts w:hint="eastAsia" w:ascii="宋体" w:hAnsi="宋体"/>
          <w:sz w:val="36"/>
          <w:szCs w:val="36"/>
        </w:rPr>
        <w:t xml:space="preserve">2．电池      </w:t>
      </w:r>
      <w:r>
        <w:rPr>
          <w:rFonts w:hint="eastAsia" w:ascii="宋体" w:hAnsi="宋体"/>
          <w:sz w:val="36"/>
          <w:szCs w:val="36"/>
          <w:lang w:val="en-US" w:eastAsia="zh-CN"/>
        </w:rPr>
        <w:t xml:space="preserve">          </w:t>
      </w:r>
      <w:r>
        <w:rPr>
          <w:rFonts w:hint="eastAsia" w:ascii="宋体" w:hAnsi="宋体"/>
          <w:sz w:val="36"/>
          <w:szCs w:val="36"/>
        </w:rPr>
        <w:t xml:space="preserve"> </w:t>
      </w:r>
      <w:r>
        <w:rPr>
          <w:rFonts w:hint="eastAsia" w:ascii="宋体" w:hAnsi="宋体"/>
          <w:sz w:val="36"/>
          <w:szCs w:val="36"/>
          <w:lang w:val="en-US" w:eastAsia="zh-CN"/>
        </w:rPr>
        <w:t>2</w:t>
      </w:r>
      <w:r>
        <w:rPr>
          <w:rFonts w:hint="eastAsia" w:ascii="宋体" w:hAnsi="宋体"/>
          <w:sz w:val="36"/>
          <w:szCs w:val="36"/>
        </w:rPr>
        <w:t>节</w:t>
      </w:r>
    </w:p>
    <w:p>
      <w:pPr>
        <w:rPr>
          <w:rFonts w:hint="eastAsia" w:ascii="宋体" w:hAnsi="宋体"/>
          <w:sz w:val="36"/>
          <w:szCs w:val="36"/>
        </w:rPr>
      </w:pPr>
      <w:r>
        <w:rPr>
          <w:rFonts w:hint="eastAsia" w:ascii="宋体" w:hAnsi="宋体"/>
          <w:sz w:val="36"/>
          <w:szCs w:val="36"/>
        </w:rPr>
        <w:t xml:space="preserve">3．充电器     </w:t>
      </w:r>
      <w:r>
        <w:rPr>
          <w:rFonts w:hint="eastAsia" w:ascii="宋体" w:hAnsi="宋体"/>
          <w:sz w:val="36"/>
          <w:szCs w:val="36"/>
          <w:lang w:val="en-US" w:eastAsia="zh-CN"/>
        </w:rPr>
        <w:t xml:space="preserve">          </w:t>
      </w:r>
      <w:r>
        <w:rPr>
          <w:rFonts w:hint="eastAsia" w:ascii="宋体" w:hAnsi="宋体"/>
          <w:sz w:val="36"/>
          <w:szCs w:val="36"/>
        </w:rPr>
        <w:t>1只</w:t>
      </w:r>
    </w:p>
    <w:p>
      <w:pPr>
        <w:rPr>
          <w:rFonts w:hint="eastAsia" w:ascii="宋体" w:hAnsi="宋体"/>
          <w:sz w:val="36"/>
          <w:szCs w:val="36"/>
        </w:rPr>
      </w:pPr>
      <w:r>
        <w:rPr>
          <w:rFonts w:hint="eastAsia" w:ascii="宋体" w:hAnsi="宋体"/>
          <w:sz w:val="36"/>
          <w:szCs w:val="36"/>
        </w:rPr>
        <w:t xml:space="preserve">4．消毒通道   </w:t>
      </w:r>
      <w:r>
        <w:rPr>
          <w:rFonts w:hint="eastAsia" w:ascii="宋体" w:hAnsi="宋体"/>
          <w:sz w:val="36"/>
          <w:szCs w:val="36"/>
          <w:lang w:val="en-US" w:eastAsia="zh-CN"/>
        </w:rPr>
        <w:t xml:space="preserve">          </w:t>
      </w:r>
      <w:r>
        <w:rPr>
          <w:rFonts w:hint="eastAsia" w:ascii="宋体" w:hAnsi="宋体"/>
          <w:sz w:val="36"/>
          <w:szCs w:val="36"/>
        </w:rPr>
        <w:t>1只</w:t>
      </w:r>
    </w:p>
    <w:p>
      <w:pPr>
        <w:rPr>
          <w:rFonts w:hint="eastAsia" w:ascii="宋体" w:hAnsi="宋体"/>
          <w:sz w:val="36"/>
          <w:szCs w:val="36"/>
        </w:rPr>
      </w:pPr>
      <w:r>
        <w:rPr>
          <w:rFonts w:hint="eastAsia" w:ascii="宋体" w:hAnsi="宋体"/>
          <w:sz w:val="36"/>
          <w:szCs w:val="36"/>
        </w:rPr>
        <w:t xml:space="preserve">5．钻夹头钥匙 </w:t>
      </w:r>
      <w:r>
        <w:rPr>
          <w:rFonts w:hint="eastAsia" w:ascii="宋体" w:hAnsi="宋体"/>
          <w:sz w:val="36"/>
          <w:szCs w:val="36"/>
          <w:lang w:val="en-US" w:eastAsia="zh-CN"/>
        </w:rPr>
        <w:t xml:space="preserve">          </w:t>
      </w:r>
      <w:r>
        <w:rPr>
          <w:rFonts w:hint="eastAsia" w:ascii="宋体" w:hAnsi="宋体"/>
          <w:sz w:val="36"/>
          <w:szCs w:val="36"/>
        </w:rPr>
        <w:t>1把</w:t>
      </w:r>
    </w:p>
    <w:p>
      <w:pPr>
        <w:keepNext w:val="0"/>
        <w:keepLines w:val="0"/>
        <w:pageBreakBefore w:val="0"/>
        <w:widowControl/>
        <w:kinsoku/>
        <w:wordWrap/>
        <w:overflowPunct/>
        <w:topLinePunct w:val="0"/>
        <w:autoSpaceDE/>
        <w:autoSpaceDN/>
        <w:bidi w:val="0"/>
        <w:adjustRightInd/>
        <w:snapToGrid/>
        <w:spacing w:line="460" w:lineRule="exact"/>
        <w:ind w:firstLine="602" w:firstLineChars="200"/>
        <w:jc w:val="left"/>
        <w:textAlignment w:val="auto"/>
        <w:rPr>
          <w:rFonts w:hint="eastAsia" w:ascii="仿宋_GB2312" w:hAnsi="华文仿宋" w:eastAsia="仿宋_GB2312" w:cs="华文仿宋"/>
          <w:b/>
          <w:bCs w:val="0"/>
          <w:color w:val="000000"/>
          <w:kern w:val="0"/>
          <w:sz w:val="30"/>
          <w:szCs w:val="30"/>
          <w:lang w:val="en-US" w:eastAsia="zh-CN" w:bidi="ar-SA"/>
        </w:rPr>
      </w:pPr>
    </w:p>
    <w:p>
      <w:pPr>
        <w:ind w:firstLine="280" w:firstLineChars="100"/>
        <w:rPr>
          <w:rFonts w:hint="eastAsia" w:ascii="方正小标宋简体" w:hAnsi="方正小标宋简体" w:eastAsia="方正小标宋简体" w:cs="方正小标宋简体"/>
          <w:sz w:val="28"/>
          <w:szCs w:val="28"/>
          <w:lang w:val="en-US" w:eastAsia="zh-CN"/>
        </w:rPr>
      </w:pPr>
    </w:p>
    <w:p>
      <w:pPr>
        <w:spacing w:line="460" w:lineRule="exact"/>
        <w:ind w:firstLine="640" w:firstLineChars="200"/>
        <w:rPr>
          <w:rFonts w:hint="default" w:ascii="华文仿宋" w:hAnsi="华文仿宋" w:eastAsia="华文仿宋" w:cs="华文仿宋"/>
          <w:color w:val="000000"/>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备注：生产日期为2024年最新生产的。</w:t>
      </w:r>
    </w:p>
    <w:p>
      <w:pPr>
        <w:keepNext w:val="0"/>
        <w:keepLines w:val="0"/>
        <w:pageBreakBefore w:val="0"/>
        <w:widowControl/>
        <w:numPr>
          <w:ilvl w:val="0"/>
          <w:numId w:val="3"/>
        </w:numPr>
        <w:kinsoku/>
        <w:wordWrap/>
        <w:overflowPunct/>
        <w:topLinePunct w:val="0"/>
        <w:autoSpaceDE/>
        <w:autoSpaceDN/>
        <w:bidi w:val="0"/>
        <w:adjustRightInd/>
        <w:snapToGrid/>
        <w:spacing w:line="460" w:lineRule="exact"/>
        <w:ind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合同履约保证金、付款方式及质保期</w:t>
      </w:r>
    </w:p>
    <w:p>
      <w:pPr>
        <w:pageBreakBefore w:val="0"/>
        <w:widowControl w:val="0"/>
        <w:kinsoku/>
        <w:wordWrap/>
        <w:overflowPunct/>
        <w:topLinePunct w:val="0"/>
        <w:autoSpaceDE/>
        <w:autoSpaceDN/>
        <w:bidi w:val="0"/>
        <w:adjustRightInd w:val="0"/>
        <w:snapToGrid w:val="0"/>
        <w:spacing w:line="360" w:lineRule="exact"/>
        <w:ind w:left="638" w:leftChars="304" w:firstLine="0" w:firstLine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1、合同履约保证金：为了确保设备投标参数完全响应甲方采购文件的要求，中标供应商需在签订合同前向医院缴纳合同金额的10%作为履约保证金，合同到期后无履约问题一次性无息付清</w:t>
      </w:r>
    </w:p>
    <w:p>
      <w:pPr>
        <w:keepNext w:val="0"/>
        <w:keepLines w:val="0"/>
        <w:pageBreakBefore w:val="0"/>
        <w:widowControl/>
        <w:kinsoku/>
        <w:wordWrap/>
        <w:overflowPunct/>
        <w:topLinePunct w:val="0"/>
        <w:autoSpaceDE/>
        <w:autoSpaceDN/>
        <w:bidi w:val="0"/>
        <w:adjustRightInd/>
        <w:snapToGrid/>
        <w:spacing w:line="460" w:lineRule="exact"/>
        <w:ind w:left="638" w:leftChars="304" w:firstLine="0" w:firstLineChars="0"/>
        <w:jc w:val="left"/>
        <w:textAlignment w:val="auto"/>
        <w:rPr>
          <w:rFonts w:hint="eastAsia" w:ascii="仿宋_GB2312" w:hAnsi="华文仿宋" w:eastAsia="仿宋_GB2312" w:cs="华文仿宋"/>
          <w:b w:val="0"/>
          <w:bCs/>
          <w:color w:val="000000"/>
          <w:kern w:val="0"/>
          <w:sz w:val="32"/>
          <w:szCs w:val="32"/>
          <w:lang w:val="en-US" w:eastAsia="zh-CN"/>
        </w:rPr>
      </w:pPr>
      <w:r>
        <w:rPr>
          <w:rFonts w:hint="eastAsia" w:ascii="仿宋_GB2312" w:hAnsi="华文仿宋" w:eastAsia="仿宋_GB2312" w:cs="华文仿宋"/>
          <w:b w:val="0"/>
          <w:bCs/>
          <w:color w:val="000000"/>
          <w:kern w:val="0"/>
          <w:sz w:val="32"/>
          <w:szCs w:val="32"/>
          <w:lang w:val="en-US" w:eastAsia="zh-CN" w:bidi="ar-SA"/>
        </w:rPr>
        <w:t>2、</w:t>
      </w:r>
      <w:r>
        <w:rPr>
          <w:rFonts w:hint="eastAsia" w:ascii="仿宋_GB2312" w:hAnsi="华文仿宋" w:eastAsia="仿宋_GB2312" w:cs="华文仿宋"/>
          <w:b w:val="0"/>
          <w:bCs/>
          <w:color w:val="000000"/>
          <w:kern w:val="0"/>
          <w:sz w:val="32"/>
          <w:szCs w:val="32"/>
          <w:lang w:val="en-US" w:eastAsia="zh-CN"/>
        </w:rPr>
        <w:t>付款方式：合同签订后，供货安装完毕验收合格后，开具可网上查询的正规发票，支付合同金额100%货款。</w:t>
      </w:r>
    </w:p>
    <w:p>
      <w:pPr>
        <w:pStyle w:val="6"/>
        <w:ind w:firstLine="640"/>
        <w:rPr>
          <w:rFonts w:hint="default" w:ascii="仿宋_GB2312" w:hAnsi="华文仿宋" w:eastAsia="仿宋_GB2312" w:cs="华文仿宋"/>
          <w:b/>
          <w:bCs w:val="0"/>
          <w:color w:val="000000"/>
          <w:kern w:val="0"/>
          <w:sz w:val="32"/>
          <w:szCs w:val="32"/>
          <w:lang w:val="en-US" w:eastAsia="zh-CN"/>
        </w:rPr>
      </w:pPr>
      <w:r>
        <w:rPr>
          <w:rFonts w:hint="eastAsia" w:ascii="仿宋_GB2312" w:hAnsi="华文仿宋" w:eastAsia="仿宋_GB2312" w:cs="华文仿宋"/>
          <w:b w:val="0"/>
          <w:bCs/>
          <w:color w:val="000000"/>
          <w:kern w:val="0"/>
          <w:sz w:val="32"/>
          <w:szCs w:val="32"/>
          <w:lang w:val="en-US" w:eastAsia="zh-CN" w:bidi="ar-SA"/>
        </w:rPr>
        <w:t>3、质保：设备质保2年</w:t>
      </w:r>
      <w:r>
        <w:rPr>
          <w:rFonts w:hint="eastAsia" w:ascii="仿宋_GB2312" w:hAnsi="华文仿宋" w:eastAsia="仿宋_GB2312" w:cs="华文仿宋"/>
          <w:b w:val="0"/>
          <w:bCs/>
          <w:color w:val="000000"/>
          <w:kern w:val="0"/>
          <w:sz w:val="32"/>
          <w:szCs w:val="32"/>
          <w:highlight w:val="none"/>
          <w:lang w:val="en-US" w:eastAsia="zh-CN" w:bidi="ar-SA"/>
        </w:rPr>
        <w:t>（验收合格双方签字确认之日起计算）</w:t>
      </w:r>
      <w:bookmarkStart w:id="0" w:name="_GoBack"/>
      <w:bookmarkEnd w:id="0"/>
      <w:r>
        <w:rPr>
          <w:rFonts w:hint="eastAsia" w:ascii="仿宋_GB2312" w:hAnsi="华文仿宋" w:eastAsia="仿宋_GB2312" w:cs="华文仿宋"/>
          <w:b w:val="0"/>
          <w:bCs/>
          <w:color w:val="000000"/>
          <w:kern w:val="0"/>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43" w:firstLineChars="200"/>
        <w:jc w:val="left"/>
        <w:textAlignment w:val="auto"/>
        <w:rPr>
          <w:rFonts w:hint="eastAsia" w:ascii="仿宋_GB2312" w:hAnsi="华文仿宋" w:eastAsia="仿宋_GB2312" w:cs="华文仿宋"/>
          <w:b/>
          <w:bCs w:val="0"/>
          <w:color w:val="000000"/>
          <w:kern w:val="0"/>
          <w:sz w:val="32"/>
          <w:szCs w:val="32"/>
          <w:lang w:val="en-US" w:eastAsia="zh-CN"/>
        </w:rPr>
      </w:pPr>
      <w:r>
        <w:rPr>
          <w:rFonts w:hint="eastAsia" w:ascii="仿宋_GB2312" w:hAnsi="华文仿宋" w:eastAsia="仿宋_GB2312" w:cs="华文仿宋"/>
          <w:b/>
          <w:bCs w:val="0"/>
          <w:color w:val="000000"/>
          <w:kern w:val="0"/>
          <w:sz w:val="32"/>
          <w:szCs w:val="32"/>
          <w:lang w:val="en-US" w:eastAsia="zh-CN"/>
        </w:rPr>
        <w:t>六、交货期</w:t>
      </w:r>
    </w:p>
    <w:p>
      <w:pPr>
        <w:pStyle w:val="6"/>
        <w:rPr>
          <w:rFonts w:hint="default" w:ascii="仿宋_GB2312" w:hAnsi="华文仿宋" w:eastAsia="仿宋_GB2312" w:cs="华文仿宋"/>
          <w:b w:val="0"/>
          <w:bCs/>
          <w:color w:val="000000"/>
          <w:kern w:val="0"/>
          <w:sz w:val="32"/>
          <w:szCs w:val="32"/>
          <w:lang w:val="en-US" w:eastAsia="zh-CN" w:bidi="ar-SA"/>
        </w:rPr>
      </w:pPr>
      <w:r>
        <w:rPr>
          <w:rFonts w:hint="eastAsia" w:ascii="仿宋_GB2312" w:hAnsi="华文仿宋" w:eastAsia="仿宋_GB2312" w:cs="华文仿宋"/>
          <w:b w:val="0"/>
          <w:bCs/>
          <w:color w:val="000000"/>
          <w:kern w:val="0"/>
          <w:sz w:val="32"/>
          <w:szCs w:val="32"/>
          <w:lang w:val="en-US" w:eastAsia="zh-CN" w:bidi="ar-SA"/>
        </w:rPr>
        <w:t xml:space="preserve">    合同签订后10 个日历日内完成设备安装、调试，并交付使用。</w:t>
      </w:r>
    </w:p>
    <w:p>
      <w:pPr>
        <w:keepNext w:val="0"/>
        <w:keepLines w:val="0"/>
        <w:pageBreakBefore w:val="0"/>
        <w:widowControl/>
        <w:kinsoku/>
        <w:wordWrap/>
        <w:overflowPunct/>
        <w:topLinePunct w:val="0"/>
        <w:autoSpaceDE/>
        <w:autoSpaceDN/>
        <w:bidi w:val="0"/>
        <w:adjustRightInd/>
        <w:snapToGrid/>
        <w:spacing w:line="460" w:lineRule="exact"/>
        <w:ind w:firstLine="643" w:firstLineChars="200"/>
        <w:jc w:val="left"/>
        <w:textAlignment w:val="auto"/>
        <w:rPr>
          <w:rFonts w:hint="default" w:ascii="仿宋_GB2312" w:hAnsi="华文仿宋" w:eastAsia="仿宋_GB2312" w:cs="华文仿宋"/>
          <w:b/>
          <w:bCs w:val="0"/>
          <w:color w:val="000000"/>
          <w:kern w:val="0"/>
          <w:sz w:val="32"/>
          <w:szCs w:val="32"/>
          <w:lang w:val="en-US" w:eastAsia="zh-CN"/>
        </w:rPr>
      </w:pPr>
      <w:r>
        <w:rPr>
          <w:rFonts w:hint="eastAsia" w:ascii="仿宋_GB2312" w:hAnsi="华文仿宋" w:eastAsia="仿宋_GB2312" w:cs="华文仿宋"/>
          <w:b/>
          <w:bCs w:val="0"/>
          <w:color w:val="000000"/>
          <w:kern w:val="0"/>
          <w:sz w:val="32"/>
          <w:szCs w:val="32"/>
          <w:lang w:val="en-US" w:eastAsia="zh-CN"/>
        </w:rPr>
        <w:t>七、其他要求</w:t>
      </w:r>
    </w:p>
    <w:p>
      <w:pPr>
        <w:keepNext w:val="0"/>
        <w:keepLines w:val="0"/>
        <w:pageBreakBefore w:val="0"/>
        <w:widowControl/>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华文仿宋" w:eastAsia="仿宋_GB2312" w:cs="华文仿宋"/>
          <w:b w:val="0"/>
          <w:bCs/>
          <w:color w:val="000000"/>
          <w:kern w:val="0"/>
          <w:sz w:val="32"/>
          <w:szCs w:val="32"/>
          <w:lang w:val="en-US" w:eastAsia="zh-CN"/>
        </w:rPr>
      </w:pPr>
      <w:r>
        <w:rPr>
          <w:rFonts w:hint="eastAsia" w:ascii="仿宋_GB2312" w:hAnsi="华文仿宋" w:eastAsia="仿宋_GB2312" w:cs="华文仿宋"/>
          <w:b w:val="0"/>
          <w:bCs/>
          <w:color w:val="000000"/>
          <w:kern w:val="0"/>
          <w:sz w:val="32"/>
          <w:szCs w:val="32"/>
          <w:lang w:val="en-US" w:eastAsia="zh-CN"/>
        </w:rPr>
        <w:t>培训工作是医用设备得以正常运行的关键，除了对普通业务人员的专项培训以外，要求成交单位配备的技术员能保证设备的安全运行和维护。设备供应商应对医院相关设备维护人员进行设备使用及日常维护的培训。包括：设备原理、设备使用、设备日常维护等。</w:t>
      </w:r>
    </w:p>
    <w:p>
      <w:pPr>
        <w:pStyle w:val="6"/>
        <w:numPr>
          <w:ilvl w:val="0"/>
          <w:numId w:val="4"/>
        </w:numPr>
        <w:ind w:left="640" w:leftChars="0" w:firstLine="0" w:firstLineChars="0"/>
        <w:rPr>
          <w:rFonts w:hint="eastAsia" w:ascii="仿宋_GB2312" w:hAnsi="华文仿宋" w:eastAsia="仿宋_GB2312" w:cs="华文仿宋"/>
          <w:b/>
          <w:bCs w:val="0"/>
          <w:color w:val="000000"/>
          <w:kern w:val="0"/>
          <w:sz w:val="32"/>
          <w:szCs w:val="32"/>
          <w:lang w:val="en-US" w:eastAsia="zh-CN"/>
        </w:rPr>
      </w:pPr>
      <w:r>
        <w:rPr>
          <w:rFonts w:hint="eastAsia" w:ascii="仿宋_GB2312" w:hAnsi="华文仿宋" w:eastAsia="仿宋_GB2312" w:cs="华文仿宋"/>
          <w:b/>
          <w:bCs w:val="0"/>
          <w:color w:val="000000"/>
          <w:kern w:val="0"/>
          <w:sz w:val="32"/>
          <w:szCs w:val="32"/>
          <w:lang w:val="en-US" w:eastAsia="zh-CN"/>
        </w:rPr>
        <w:t>售后服务</w:t>
      </w:r>
    </w:p>
    <w:p>
      <w:pPr>
        <w:keepNext w:val="0"/>
        <w:keepLines w:val="0"/>
        <w:pageBreakBefore w:val="0"/>
        <w:widowControl/>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华文仿宋" w:eastAsia="仿宋_GB2312" w:cs="华文仿宋"/>
          <w:b w:val="0"/>
          <w:bCs/>
          <w:color w:val="000000"/>
          <w:kern w:val="0"/>
          <w:sz w:val="32"/>
          <w:szCs w:val="32"/>
          <w:lang w:val="en-US" w:eastAsia="zh-CN"/>
        </w:rPr>
      </w:pPr>
      <w:r>
        <w:rPr>
          <w:rFonts w:hint="eastAsia" w:ascii="仿宋_GB2312" w:hAnsi="华文仿宋" w:eastAsia="仿宋_GB2312" w:cs="华文仿宋"/>
          <w:b w:val="0"/>
          <w:bCs/>
          <w:color w:val="000000"/>
          <w:kern w:val="0"/>
          <w:sz w:val="32"/>
          <w:szCs w:val="32"/>
          <w:lang w:val="en-US" w:eastAsia="zh-CN"/>
        </w:rPr>
        <w:t>在设备使用过程中出现问题时，中标单位必须按甲方指定的方式提供 7×24 小时支持维护服务，并在30 分钟内响应，并保证 2 小时内派工程师到达现场、24 小时之内解决问题。二年内设备出现非人为损坏的问题，一律免费维修或更换</w:t>
      </w:r>
    </w:p>
    <w:p>
      <w:pPr>
        <w:pStyle w:val="6"/>
        <w:numPr>
          <w:ilvl w:val="0"/>
          <w:numId w:val="4"/>
        </w:numPr>
        <w:ind w:left="640" w:leftChars="0" w:firstLine="0" w:firstLineChars="0"/>
        <w:rPr>
          <w:rFonts w:hint="eastAsia" w:ascii="仿宋_GB2312" w:hAnsi="华文仿宋" w:eastAsia="仿宋_GB2312" w:cs="华文仿宋"/>
          <w:b/>
          <w:bCs w:val="0"/>
          <w:color w:val="000000"/>
          <w:kern w:val="0"/>
          <w:sz w:val="32"/>
          <w:szCs w:val="32"/>
          <w:lang w:val="en-US" w:eastAsia="zh-CN"/>
        </w:rPr>
      </w:pPr>
      <w:r>
        <w:rPr>
          <w:rFonts w:hint="eastAsia" w:ascii="仿宋_GB2312" w:hAnsi="华文仿宋" w:eastAsia="仿宋_GB2312" w:cs="华文仿宋"/>
          <w:b/>
          <w:bCs w:val="0"/>
          <w:color w:val="000000"/>
          <w:kern w:val="0"/>
          <w:sz w:val="32"/>
          <w:szCs w:val="32"/>
          <w:lang w:val="en-US" w:eastAsia="zh-CN"/>
        </w:rPr>
        <w:t>报价单</w:t>
      </w:r>
    </w:p>
    <w:p>
      <w:pPr>
        <w:pStyle w:val="4"/>
        <w:spacing w:line="360" w:lineRule="auto"/>
        <w:ind w:left="360" w:firstLine="0"/>
        <w:jc w:val="center"/>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昌吉市人民医院骨科设备项目报价单</w:t>
      </w:r>
    </w:p>
    <w:tbl>
      <w:tblPr>
        <w:tblStyle w:val="14"/>
        <w:tblpPr w:leftFromText="180" w:rightFromText="180" w:vertAnchor="text" w:horzAnchor="page" w:tblpX="1484" w:tblpY="4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08"/>
        <w:gridCol w:w="1092"/>
        <w:gridCol w:w="2509"/>
        <w:gridCol w:w="129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52"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序号</w:t>
            </w:r>
          </w:p>
        </w:tc>
        <w:tc>
          <w:tcPr>
            <w:tcW w:w="1908"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240" w:firstLineChars="100"/>
              <w:jc w:val="both"/>
              <w:textAlignment w:val="auto"/>
              <w:rPr>
                <w:rFonts w:hint="eastAsia"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项目名称</w:t>
            </w:r>
          </w:p>
        </w:tc>
        <w:tc>
          <w:tcPr>
            <w:tcW w:w="1092"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240" w:firstLineChars="100"/>
              <w:jc w:val="both"/>
              <w:textAlignment w:val="auto"/>
              <w:rPr>
                <w:rFonts w:hint="default"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数量</w:t>
            </w:r>
          </w:p>
        </w:tc>
        <w:tc>
          <w:tcPr>
            <w:tcW w:w="2509"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所投品牌型号及参数</w:t>
            </w:r>
          </w:p>
        </w:tc>
        <w:tc>
          <w:tcPr>
            <w:tcW w:w="1295"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单价（元）</w:t>
            </w:r>
          </w:p>
        </w:tc>
        <w:tc>
          <w:tcPr>
            <w:tcW w:w="1911"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2"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240" w:firstLineChars="100"/>
              <w:jc w:val="both"/>
              <w:textAlignment w:val="auto"/>
              <w:rPr>
                <w:rFonts w:hint="eastAsia"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1</w:t>
            </w:r>
          </w:p>
        </w:tc>
        <w:tc>
          <w:tcPr>
            <w:tcW w:w="1908"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骨科外伤电钻</w:t>
            </w:r>
          </w:p>
        </w:tc>
        <w:tc>
          <w:tcPr>
            <w:tcW w:w="1092"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240" w:firstLineChars="100"/>
              <w:jc w:val="center"/>
              <w:textAlignment w:val="auto"/>
              <w:rPr>
                <w:rFonts w:hint="default"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3台</w:t>
            </w:r>
          </w:p>
        </w:tc>
        <w:tc>
          <w:tcPr>
            <w:tcW w:w="2509"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c>
          <w:tcPr>
            <w:tcW w:w="1295"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c>
          <w:tcPr>
            <w:tcW w:w="1911"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52"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240" w:firstLineChars="100"/>
              <w:jc w:val="both"/>
              <w:textAlignment w:val="auto"/>
              <w:rPr>
                <w:rFonts w:hint="default"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2</w:t>
            </w:r>
          </w:p>
        </w:tc>
        <w:tc>
          <w:tcPr>
            <w:tcW w:w="1908"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手外伤电钻</w:t>
            </w:r>
          </w:p>
        </w:tc>
        <w:tc>
          <w:tcPr>
            <w:tcW w:w="1092"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240" w:firstLineChars="100"/>
              <w:jc w:val="center"/>
              <w:textAlignment w:val="auto"/>
              <w:rPr>
                <w:rFonts w:hint="default"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1台</w:t>
            </w:r>
          </w:p>
        </w:tc>
        <w:tc>
          <w:tcPr>
            <w:tcW w:w="2509"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c>
          <w:tcPr>
            <w:tcW w:w="1295"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c>
          <w:tcPr>
            <w:tcW w:w="1911"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52"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c>
          <w:tcPr>
            <w:tcW w:w="1908"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default"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总计（元）：</w:t>
            </w:r>
          </w:p>
        </w:tc>
        <w:tc>
          <w:tcPr>
            <w:tcW w:w="1092"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c>
          <w:tcPr>
            <w:tcW w:w="2509"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c>
          <w:tcPr>
            <w:tcW w:w="1295"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c>
          <w:tcPr>
            <w:tcW w:w="1911" w:type="dxa"/>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760" w:type="dxa"/>
            <w:gridSpan w:val="2"/>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default"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总计（人民币大写）：</w:t>
            </w:r>
          </w:p>
        </w:tc>
        <w:tc>
          <w:tcPr>
            <w:tcW w:w="6807" w:type="dxa"/>
            <w:gridSpan w:val="4"/>
            <w:noWrap w:val="0"/>
            <w:vAlign w:val="top"/>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p>
        </w:tc>
      </w:tr>
    </w:tbl>
    <w:p>
      <w:pPr>
        <w:ind w:firstLine="720" w:firstLineChars="300"/>
        <w:jc w:val="both"/>
        <w:rPr>
          <w:rFonts w:hint="default"/>
          <w:sz w:val="24"/>
          <w:szCs w:val="24"/>
          <w:vertAlign w:val="baseline"/>
          <w:lang w:val="en-US" w:eastAsia="zh-CN"/>
        </w:rPr>
      </w:pPr>
      <w:r>
        <w:rPr>
          <w:rFonts w:hint="eastAsia"/>
          <w:sz w:val="24"/>
          <w:szCs w:val="24"/>
          <w:vertAlign w:val="baseline"/>
          <w:lang w:val="en-US" w:eastAsia="zh-CN"/>
        </w:rPr>
        <w:t>报价单位（盖章）：                                   报价日期：</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center"/>
        <w:textAlignment w:val="auto"/>
        <w:rPr>
          <w:rFonts w:hint="eastAsia" w:ascii="仿宋_GB2312" w:hAnsi="华文仿宋" w:eastAsia="仿宋_GB2312" w:cs="华文仿宋"/>
          <w:b w:val="0"/>
          <w:bCs/>
          <w:color w:val="000000"/>
          <w:kern w:val="0"/>
          <w:sz w:val="24"/>
          <w:szCs w:val="24"/>
          <w:lang w:val="en-US" w:eastAsia="zh-CN"/>
        </w:rPr>
      </w:pPr>
      <w:r>
        <w:rPr>
          <w:rFonts w:hint="eastAsia" w:ascii="仿宋_GB2312" w:hAnsi="华文仿宋" w:eastAsia="仿宋_GB2312" w:cs="华文仿宋"/>
          <w:b w:val="0"/>
          <w:bCs/>
          <w:color w:val="000000"/>
          <w:kern w:val="0"/>
          <w:sz w:val="24"/>
          <w:szCs w:val="24"/>
          <w:lang w:val="en-US" w:eastAsia="zh-CN"/>
        </w:rPr>
        <w:t>联 系 人：                            联系电话：</w:t>
      </w:r>
    </w:p>
    <w:p>
      <w:pPr>
        <w:spacing w:line="380" w:lineRule="exact"/>
        <w:ind w:firstLine="643" w:firstLineChars="200"/>
        <w:rPr>
          <w:rFonts w:hint="eastAsia" w:ascii="仿宋_GB2312" w:hAnsi="华文仿宋" w:eastAsia="仿宋_GB2312" w:cs="华文仿宋"/>
          <w:b/>
          <w:bCs w:val="0"/>
          <w:color w:val="000000"/>
          <w:sz w:val="32"/>
          <w:szCs w:val="32"/>
          <w:lang w:val="en-US" w:eastAsia="zh-CN"/>
        </w:rPr>
      </w:pPr>
      <w:r>
        <w:rPr>
          <w:rFonts w:hint="eastAsia" w:ascii="仿宋_GB2312" w:hAnsi="华文仿宋" w:eastAsia="仿宋_GB2312" w:cs="华文仿宋"/>
          <w:b/>
          <w:bCs w:val="0"/>
          <w:color w:val="000000"/>
          <w:sz w:val="32"/>
          <w:szCs w:val="32"/>
          <w:lang w:val="en-US" w:eastAsia="zh-CN"/>
        </w:rPr>
        <w:t>备注：1、严格按照文件要求上传投标资料。</w:t>
      </w:r>
    </w:p>
    <w:p>
      <w:pPr>
        <w:spacing w:line="380" w:lineRule="exact"/>
        <w:ind w:firstLine="1606" w:firstLineChars="500"/>
        <w:rPr>
          <w:rFonts w:hint="eastAsia" w:ascii="宋体" w:hAnsi="宋体"/>
          <w:szCs w:val="21"/>
        </w:rPr>
      </w:pPr>
      <w:r>
        <w:rPr>
          <w:rFonts w:hint="eastAsia" w:ascii="仿宋_GB2312" w:hAnsi="华文仿宋" w:eastAsia="仿宋_GB2312" w:cs="华文仿宋"/>
          <w:b/>
          <w:bCs w:val="0"/>
          <w:color w:val="000000"/>
          <w:sz w:val="32"/>
          <w:szCs w:val="32"/>
          <w:lang w:val="en-US" w:eastAsia="zh-CN"/>
        </w:rPr>
        <w:t>2、报价单加盖公章上传（注明联系人、联系方式）。</w:t>
      </w:r>
    </w:p>
    <w:sectPr>
      <w:pgSz w:w="11906" w:h="16838"/>
      <w:pgMar w:top="1134" w:right="1021" w:bottom="1134"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华文仿宋">
    <w:altName w:val="仿宋"/>
    <w:panose1 w:val="02010600040101010101"/>
    <w:charset w:val="00"/>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F79C8"/>
    <w:multiLevelType w:val="singleLevel"/>
    <w:tmpl w:val="AA3F79C8"/>
    <w:lvl w:ilvl="0" w:tentative="0">
      <w:start w:val="8"/>
      <w:numFmt w:val="chineseCounting"/>
      <w:suff w:val="nothing"/>
      <w:lvlText w:val="%1、"/>
      <w:lvlJc w:val="left"/>
      <w:pPr>
        <w:ind w:left="640" w:firstLine="0"/>
      </w:pPr>
      <w:rPr>
        <w:rFonts w:hint="eastAsia"/>
      </w:rPr>
    </w:lvl>
  </w:abstractNum>
  <w:abstractNum w:abstractNumId="1">
    <w:nsid w:val="00000009"/>
    <w:multiLevelType w:val="multilevel"/>
    <w:tmpl w:val="00000009"/>
    <w:lvl w:ilvl="0" w:tentative="0">
      <w:start w:val="1"/>
      <w:numFmt w:val="upperLetter"/>
      <w:pStyle w:val="3"/>
      <w:lvlText w:val="%1."/>
      <w:lvlJc w:val="left"/>
      <w:pPr>
        <w:tabs>
          <w:tab w:val="left" w:pos="468"/>
        </w:tabs>
        <w:ind w:left="468" w:hanging="468"/>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360"/>
        </w:tabs>
        <w:ind w:left="3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1738411"/>
    <w:multiLevelType w:val="singleLevel"/>
    <w:tmpl w:val="11738411"/>
    <w:lvl w:ilvl="0" w:tentative="0">
      <w:start w:val="1"/>
      <w:numFmt w:val="chineseCounting"/>
      <w:suff w:val="nothing"/>
      <w:lvlText w:val="%1、"/>
      <w:lvlJc w:val="left"/>
      <w:rPr>
        <w:rFonts w:hint="eastAsia"/>
      </w:rPr>
    </w:lvl>
  </w:abstractNum>
  <w:abstractNum w:abstractNumId="3">
    <w:nsid w:val="2F34FB40"/>
    <w:multiLevelType w:val="singleLevel"/>
    <w:tmpl w:val="2F34FB40"/>
    <w:lvl w:ilvl="0" w:tentative="0">
      <w:start w:val="5"/>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WMxMTQ3Y2U4ODk1ZDM3NWU2NWY4MjNkOWRmNzcifQ=="/>
  </w:docVars>
  <w:rsids>
    <w:rsidRoot w:val="5DD5178F"/>
    <w:rsid w:val="00016DAF"/>
    <w:rsid w:val="00091A9A"/>
    <w:rsid w:val="000A5600"/>
    <w:rsid w:val="00104FC7"/>
    <w:rsid w:val="0014798B"/>
    <w:rsid w:val="001B15E1"/>
    <w:rsid w:val="00266ED7"/>
    <w:rsid w:val="002A39F6"/>
    <w:rsid w:val="0030358E"/>
    <w:rsid w:val="00320CB9"/>
    <w:rsid w:val="00344F40"/>
    <w:rsid w:val="003717BB"/>
    <w:rsid w:val="00394908"/>
    <w:rsid w:val="003A134E"/>
    <w:rsid w:val="003B7693"/>
    <w:rsid w:val="003D092E"/>
    <w:rsid w:val="003E6632"/>
    <w:rsid w:val="00424AC2"/>
    <w:rsid w:val="00426CC1"/>
    <w:rsid w:val="0045761F"/>
    <w:rsid w:val="0046454F"/>
    <w:rsid w:val="0052152C"/>
    <w:rsid w:val="005239A0"/>
    <w:rsid w:val="00531551"/>
    <w:rsid w:val="00531D81"/>
    <w:rsid w:val="00557F78"/>
    <w:rsid w:val="00576157"/>
    <w:rsid w:val="005766D4"/>
    <w:rsid w:val="00580A09"/>
    <w:rsid w:val="005A18E7"/>
    <w:rsid w:val="005A64A0"/>
    <w:rsid w:val="005F5D12"/>
    <w:rsid w:val="006649A5"/>
    <w:rsid w:val="006649AB"/>
    <w:rsid w:val="006A481C"/>
    <w:rsid w:val="006B3CB8"/>
    <w:rsid w:val="006D5012"/>
    <w:rsid w:val="006E0907"/>
    <w:rsid w:val="006F73B0"/>
    <w:rsid w:val="007005A3"/>
    <w:rsid w:val="007B19F1"/>
    <w:rsid w:val="007B75D8"/>
    <w:rsid w:val="007E3F99"/>
    <w:rsid w:val="008A0735"/>
    <w:rsid w:val="008F20F1"/>
    <w:rsid w:val="008F28D4"/>
    <w:rsid w:val="008F4B3C"/>
    <w:rsid w:val="00960E01"/>
    <w:rsid w:val="00960EF0"/>
    <w:rsid w:val="009A2468"/>
    <w:rsid w:val="00A348C5"/>
    <w:rsid w:val="00A374BD"/>
    <w:rsid w:val="00AC55B2"/>
    <w:rsid w:val="00AC6729"/>
    <w:rsid w:val="00AE5DFD"/>
    <w:rsid w:val="00B01E04"/>
    <w:rsid w:val="00B33A3C"/>
    <w:rsid w:val="00B5484F"/>
    <w:rsid w:val="00B939B3"/>
    <w:rsid w:val="00B96929"/>
    <w:rsid w:val="00BA643A"/>
    <w:rsid w:val="00BC64CA"/>
    <w:rsid w:val="00BF3EA5"/>
    <w:rsid w:val="00C40256"/>
    <w:rsid w:val="00C43E15"/>
    <w:rsid w:val="00C54EA9"/>
    <w:rsid w:val="00CF2E46"/>
    <w:rsid w:val="00D30814"/>
    <w:rsid w:val="00D319A6"/>
    <w:rsid w:val="00DA47F8"/>
    <w:rsid w:val="00DB1766"/>
    <w:rsid w:val="00DF23B0"/>
    <w:rsid w:val="00E72CDC"/>
    <w:rsid w:val="00E7331B"/>
    <w:rsid w:val="00F052B4"/>
    <w:rsid w:val="00F1547C"/>
    <w:rsid w:val="00F34AA5"/>
    <w:rsid w:val="00F46288"/>
    <w:rsid w:val="00F74F32"/>
    <w:rsid w:val="00FB5DFA"/>
    <w:rsid w:val="00FC7A82"/>
    <w:rsid w:val="00FE14FF"/>
    <w:rsid w:val="00FF72B5"/>
    <w:rsid w:val="02245A9D"/>
    <w:rsid w:val="028D5E12"/>
    <w:rsid w:val="0380605A"/>
    <w:rsid w:val="03AF63C0"/>
    <w:rsid w:val="047274EA"/>
    <w:rsid w:val="052C3964"/>
    <w:rsid w:val="06DB44D3"/>
    <w:rsid w:val="06E415DA"/>
    <w:rsid w:val="07DE3728"/>
    <w:rsid w:val="07EB4DD7"/>
    <w:rsid w:val="081E0B1B"/>
    <w:rsid w:val="09811362"/>
    <w:rsid w:val="0B863B54"/>
    <w:rsid w:val="0DF608FB"/>
    <w:rsid w:val="0FD0094D"/>
    <w:rsid w:val="0FEF171B"/>
    <w:rsid w:val="11C0052E"/>
    <w:rsid w:val="1280783E"/>
    <w:rsid w:val="13983E78"/>
    <w:rsid w:val="154D47EE"/>
    <w:rsid w:val="1BB76E65"/>
    <w:rsid w:val="1BDD3B29"/>
    <w:rsid w:val="1C530F07"/>
    <w:rsid w:val="1C6012AB"/>
    <w:rsid w:val="1CA218C3"/>
    <w:rsid w:val="1E5170FD"/>
    <w:rsid w:val="1F6317DE"/>
    <w:rsid w:val="1F9836B5"/>
    <w:rsid w:val="217F21D3"/>
    <w:rsid w:val="229972C4"/>
    <w:rsid w:val="22FE5379"/>
    <w:rsid w:val="24F37160"/>
    <w:rsid w:val="26FC7E22"/>
    <w:rsid w:val="27910EB2"/>
    <w:rsid w:val="29DF4157"/>
    <w:rsid w:val="2A247DBB"/>
    <w:rsid w:val="2AAD283F"/>
    <w:rsid w:val="2AE17A5A"/>
    <w:rsid w:val="2CB73169"/>
    <w:rsid w:val="2E112405"/>
    <w:rsid w:val="2E505623"/>
    <w:rsid w:val="301306B6"/>
    <w:rsid w:val="332D7CE1"/>
    <w:rsid w:val="348576A9"/>
    <w:rsid w:val="38FF6D86"/>
    <w:rsid w:val="3B7B3AA4"/>
    <w:rsid w:val="3BF5B5A9"/>
    <w:rsid w:val="3DE23DBE"/>
    <w:rsid w:val="408E3D89"/>
    <w:rsid w:val="42D14845"/>
    <w:rsid w:val="4341276F"/>
    <w:rsid w:val="45237196"/>
    <w:rsid w:val="45792D12"/>
    <w:rsid w:val="472B4585"/>
    <w:rsid w:val="49555444"/>
    <w:rsid w:val="4A4200BE"/>
    <w:rsid w:val="4E974302"/>
    <w:rsid w:val="4F22226C"/>
    <w:rsid w:val="51422751"/>
    <w:rsid w:val="515626A1"/>
    <w:rsid w:val="528B1ED6"/>
    <w:rsid w:val="535A425A"/>
    <w:rsid w:val="536C1528"/>
    <w:rsid w:val="53876B42"/>
    <w:rsid w:val="540E7263"/>
    <w:rsid w:val="5483683E"/>
    <w:rsid w:val="568A7075"/>
    <w:rsid w:val="595474C6"/>
    <w:rsid w:val="5B2A2BD4"/>
    <w:rsid w:val="5DD5178F"/>
    <w:rsid w:val="5E174F66"/>
    <w:rsid w:val="5F1F2324"/>
    <w:rsid w:val="5F533EEB"/>
    <w:rsid w:val="6042276E"/>
    <w:rsid w:val="63610695"/>
    <w:rsid w:val="63C82AC9"/>
    <w:rsid w:val="64524F4A"/>
    <w:rsid w:val="65960E66"/>
    <w:rsid w:val="65D3619D"/>
    <w:rsid w:val="66083B12"/>
    <w:rsid w:val="662C36DC"/>
    <w:rsid w:val="673C5D5E"/>
    <w:rsid w:val="687E00BB"/>
    <w:rsid w:val="696F0E89"/>
    <w:rsid w:val="6B452F98"/>
    <w:rsid w:val="6B87197D"/>
    <w:rsid w:val="6B916358"/>
    <w:rsid w:val="6B9A16B0"/>
    <w:rsid w:val="6BEE31CC"/>
    <w:rsid w:val="6C8859AD"/>
    <w:rsid w:val="6DCE3893"/>
    <w:rsid w:val="6E2E4332"/>
    <w:rsid w:val="6F4D07E7"/>
    <w:rsid w:val="70860455"/>
    <w:rsid w:val="711811FC"/>
    <w:rsid w:val="72646574"/>
    <w:rsid w:val="72BA2638"/>
    <w:rsid w:val="73B43C22"/>
    <w:rsid w:val="73EB3842"/>
    <w:rsid w:val="7500642A"/>
    <w:rsid w:val="7640418E"/>
    <w:rsid w:val="76EB7264"/>
    <w:rsid w:val="7B25086A"/>
    <w:rsid w:val="7CB00608"/>
    <w:rsid w:val="7DDD4775"/>
    <w:rsid w:val="7FC73FD8"/>
    <w:rsid w:val="BCBF51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60" w:lineRule="exact"/>
      <w:outlineLvl w:val="0"/>
    </w:pPr>
    <w:rPr>
      <w:rFonts w:eastAsia="仿宋_GB2312"/>
      <w:kern w:val="44"/>
      <w:sz w:val="32"/>
    </w:rPr>
  </w:style>
  <w:style w:type="paragraph" w:styleId="3">
    <w:name w:val="heading 3"/>
    <w:basedOn w:val="1"/>
    <w:next w:val="1"/>
    <w:qFormat/>
    <w:uiPriority w:val="0"/>
    <w:pPr>
      <w:keepNext/>
      <w:numPr>
        <w:ilvl w:val="0"/>
        <w:numId w:val="1"/>
      </w:numPr>
      <w:outlineLvl w:val="2"/>
    </w:pPr>
    <w:rPr>
      <w:b/>
      <w:bCs/>
      <w:sz w:val="28"/>
      <w:szCs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Arial" w:hAnsi="Arial"/>
      <w:szCs w:val="21"/>
    </w:rPr>
  </w:style>
  <w:style w:type="paragraph" w:styleId="5">
    <w:name w:val="annotation text"/>
    <w:basedOn w:val="1"/>
    <w:link w:val="17"/>
    <w:qFormat/>
    <w:uiPriority w:val="0"/>
    <w:pPr>
      <w:jc w:val="left"/>
    </w:pPr>
  </w:style>
  <w:style w:type="paragraph" w:styleId="6">
    <w:name w:val="Body Text"/>
    <w:basedOn w:val="1"/>
    <w:qFormat/>
    <w:uiPriority w:val="0"/>
    <w:pPr>
      <w:widowControl/>
      <w:tabs>
        <w:tab w:val="left" w:pos="540"/>
        <w:tab w:val="left" w:pos="1080"/>
      </w:tabs>
      <w:spacing w:line="288" w:lineRule="auto"/>
    </w:pPr>
    <w:rPr>
      <w:rFonts w:eastAsia="Times New Roman"/>
      <w:kern w:val="0"/>
      <w:sz w:val="22"/>
      <w:lang w:eastAsia="en-US"/>
    </w:rPr>
  </w:style>
  <w:style w:type="paragraph" w:styleId="7">
    <w:name w:val="Plain Text"/>
    <w:basedOn w:val="1"/>
    <w:qFormat/>
    <w:uiPriority w:val="0"/>
    <w:rPr>
      <w:rFonts w:ascii="宋体" w:hAnsi="Courier New" w:cs="Courier New"/>
      <w:szCs w:val="21"/>
    </w:rPr>
  </w:style>
  <w:style w:type="paragraph" w:styleId="8">
    <w:name w:val="Balloon Text"/>
    <w:basedOn w:val="1"/>
    <w:link w:val="18"/>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1"/>
    <w:qFormat/>
    <w:uiPriority w:val="0"/>
    <w:rPr>
      <w:b/>
      <w:bCs/>
    </w:rPr>
  </w:style>
  <w:style w:type="paragraph" w:styleId="12">
    <w:name w:val="Body Text First Indent"/>
    <w:basedOn w:val="6"/>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qFormat/>
    <w:uiPriority w:val="0"/>
    <w:rPr>
      <w:sz w:val="21"/>
      <w:szCs w:val="21"/>
    </w:rPr>
  </w:style>
  <w:style w:type="character" w:customStyle="1" w:styleId="17">
    <w:name w:val="批注文字 Char1"/>
    <w:link w:val="5"/>
    <w:qFormat/>
    <w:uiPriority w:val="0"/>
    <w:rPr>
      <w:kern w:val="2"/>
      <w:sz w:val="21"/>
      <w:szCs w:val="24"/>
    </w:rPr>
  </w:style>
  <w:style w:type="character" w:customStyle="1" w:styleId="18">
    <w:name w:val="批注框文本 Char"/>
    <w:link w:val="8"/>
    <w:qFormat/>
    <w:uiPriority w:val="0"/>
    <w:rPr>
      <w:kern w:val="2"/>
      <w:sz w:val="18"/>
      <w:szCs w:val="18"/>
    </w:rPr>
  </w:style>
  <w:style w:type="character" w:customStyle="1" w:styleId="19">
    <w:name w:val="页脚 Char"/>
    <w:link w:val="9"/>
    <w:qFormat/>
    <w:uiPriority w:val="0"/>
    <w:rPr>
      <w:kern w:val="2"/>
      <w:sz w:val="18"/>
      <w:szCs w:val="18"/>
    </w:rPr>
  </w:style>
  <w:style w:type="character" w:customStyle="1" w:styleId="20">
    <w:name w:val="页眉 Char"/>
    <w:link w:val="10"/>
    <w:qFormat/>
    <w:uiPriority w:val="0"/>
    <w:rPr>
      <w:kern w:val="2"/>
      <w:sz w:val="18"/>
      <w:szCs w:val="18"/>
    </w:rPr>
  </w:style>
  <w:style w:type="character" w:customStyle="1" w:styleId="21">
    <w:name w:val="批注主题 Char"/>
    <w:link w:val="11"/>
    <w:qFormat/>
    <w:uiPriority w:val="0"/>
    <w:rPr>
      <w:b/>
      <w:bCs/>
      <w:kern w:val="2"/>
      <w:sz w:val="21"/>
      <w:szCs w:val="24"/>
    </w:rPr>
  </w:style>
  <w:style w:type="character" w:customStyle="1" w:styleId="22">
    <w:name w:val="批注文字 Char"/>
    <w:qFormat/>
    <w:uiPriority w:val="0"/>
    <w:rPr>
      <w:kern w:val="2"/>
      <w:sz w:val="21"/>
      <w:szCs w:val="24"/>
    </w:rPr>
  </w:style>
  <w:style w:type="paragraph" w:customStyle="1" w:styleId="23">
    <w:name w:val="1"/>
    <w:basedOn w:val="1"/>
    <w:next w:val="7"/>
    <w:qFormat/>
    <w:uiPriority w:val="0"/>
    <w:rPr>
      <w:rFonts w:ascii="宋体" w:hAnsi="Courier New" w:eastAsia="宋体"/>
      <w:kern w:val="2"/>
      <w:sz w:val="21"/>
      <w:lang w:val="en-US" w:eastAsia="zh-CN" w:bidi="ar-SA"/>
    </w:rPr>
  </w:style>
  <w:style w:type="paragraph" w:customStyle="1" w:styleId="24">
    <w:name w:val="List Paragraph"/>
    <w:basedOn w:val="1"/>
    <w:qFormat/>
    <w:uiPriority w:val="1"/>
    <w:pPr>
      <w:spacing w:before="1"/>
      <w:ind w:left="545" w:hanging="425"/>
    </w:pPr>
    <w:rPr>
      <w:rFonts w:ascii="微软雅黑" w:hAnsi="微软雅黑" w:eastAsia="微软雅黑" w:cs="微软雅黑"/>
      <w:lang w:val="zh-CN" w:eastAsia="zh-CN" w:bidi="zh-CN"/>
    </w:rPr>
  </w:style>
  <w:style w:type="character" w:customStyle="1" w:styleId="25">
    <w:name w:val="font01"/>
    <w:basedOn w:val="15"/>
    <w:qFormat/>
    <w:uiPriority w:val="0"/>
    <w:rPr>
      <w:rFonts w:hint="eastAsia" w:ascii="宋体" w:hAnsi="宋体" w:eastAsia="宋体" w:cs="宋体"/>
      <w:color w:val="000000"/>
      <w:sz w:val="22"/>
      <w:szCs w:val="22"/>
      <w:u w:val="none"/>
    </w:rPr>
  </w:style>
  <w:style w:type="paragraph" w:customStyle="1" w:styleId="26">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124;&#21513;&#24066;&#20154;&#27665;&#21307;&#38498;&#22919;&#31185;&#35774;&#22791;&#21450;&#22120;&#26800;&#39033;&#30446;5.27(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昌吉市人民医院妇科设备及器械项目5.27(1).dot</Template>
  <Pages>4</Pages>
  <Words>1540</Words>
  <Characters>1661</Characters>
  <Lines>3</Lines>
  <Paragraphs>1</Paragraphs>
  <TotalTime>0</TotalTime>
  <ScaleCrop>false</ScaleCrop>
  <LinksUpToDate>false</LinksUpToDate>
  <CharactersWithSpaces>1921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2024-05-28T10:01:00Z</dcterms:created>
  <dc:creator>王建平</dc:creator>
  <cp:lastModifiedBy>西域雄鹰</cp:lastModifiedBy>
  <dcterms:modified xsi:type="dcterms:W3CDTF">2024-06-26T12:21:53Z</dcterms:modified>
  <dc:title>全自动化学发光分析仪招标条件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73CA5FFEA0094BFCBA360C362312679A_13</vt:lpwstr>
  </property>
</Properties>
</file>