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9A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新疆医科大学第一附属医院昌吉分院</w:t>
      </w:r>
    </w:p>
    <w:p w14:paraId="07C3F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空气消毒机维护保养服务项目要求</w:t>
      </w:r>
    </w:p>
    <w:p w14:paraId="481FC2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一、招标单位：</w:t>
      </w:r>
      <w:r>
        <w:rPr>
          <w:rFonts w:hint="eastAsia" w:ascii="仿宋" w:hAnsi="仿宋" w:eastAsia="仿宋" w:cs="仿宋"/>
          <w:sz w:val="32"/>
          <w:szCs w:val="32"/>
        </w:rPr>
        <w:t>新疆医科大学第一附属医院昌吉分院</w:t>
      </w:r>
      <w:r>
        <w:rPr>
          <w:rFonts w:hint="eastAsia" w:ascii="仿宋" w:hAnsi="仿宋" w:eastAsia="仿宋" w:cs="仿宋"/>
          <w:sz w:val="32"/>
          <w:szCs w:val="32"/>
          <w:lang w:eastAsia="zh-CN"/>
        </w:rPr>
        <w:t>；</w:t>
      </w:r>
    </w:p>
    <w:p w14:paraId="05284C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黑体" w:hAnsi="黑体" w:eastAsia="黑体" w:cs="黑体"/>
          <w:b/>
          <w:bCs/>
          <w:sz w:val="32"/>
          <w:szCs w:val="32"/>
        </w:rPr>
        <w:t>二、招标项目名称：</w:t>
      </w:r>
      <w:r>
        <w:rPr>
          <w:rFonts w:hint="eastAsia" w:ascii="仿宋" w:hAnsi="仿宋" w:eastAsia="仿宋" w:cs="仿宋"/>
          <w:sz w:val="32"/>
          <w:szCs w:val="32"/>
        </w:rPr>
        <w:t>新疆医科大学第一附属医院昌吉分院空气消毒机维护保养</w:t>
      </w:r>
      <w:r>
        <w:rPr>
          <w:rFonts w:hint="eastAsia" w:ascii="仿宋" w:hAnsi="仿宋" w:eastAsia="仿宋" w:cs="仿宋"/>
          <w:sz w:val="32"/>
          <w:szCs w:val="32"/>
          <w:lang w:val="en-US" w:eastAsia="zh-CN"/>
        </w:rPr>
        <w:t>项目；</w:t>
      </w:r>
    </w:p>
    <w:p w14:paraId="5E9D69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三、项目招标预算：</w:t>
      </w:r>
      <w:r>
        <w:rPr>
          <w:rFonts w:hint="eastAsia" w:ascii="仿宋" w:hAnsi="仿宋" w:eastAsia="仿宋" w:cs="仿宋"/>
          <w:sz w:val="32"/>
          <w:szCs w:val="32"/>
        </w:rPr>
        <w:t>控制在人民币</w:t>
      </w:r>
      <w:r>
        <w:rPr>
          <w:rFonts w:hint="eastAsia" w:ascii="仿宋" w:hAnsi="仿宋" w:eastAsia="仿宋" w:cs="仿宋"/>
          <w:sz w:val="32"/>
          <w:szCs w:val="32"/>
          <w:lang w:val="en-US" w:eastAsia="zh-CN"/>
        </w:rPr>
        <w:t>20万</w:t>
      </w:r>
      <w:r>
        <w:rPr>
          <w:rFonts w:hint="eastAsia" w:ascii="仿宋" w:hAnsi="仿宋" w:eastAsia="仿宋" w:cs="仿宋"/>
          <w:sz w:val="32"/>
          <w:szCs w:val="32"/>
        </w:rPr>
        <w:t>元以内</w:t>
      </w:r>
    </w:p>
    <w:p w14:paraId="3F0445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四、资质要求</w:t>
      </w:r>
    </w:p>
    <w:p w14:paraId="524E8F3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1.具有独立承担民事责任的能力；（提供营业执照复印件）</w:t>
      </w:r>
    </w:p>
    <w:p w14:paraId="6DCCE71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2.具有良好的商业信誉和健全的财务会计</w:t>
      </w:r>
      <w:bookmarkStart w:id="0" w:name="_GoBack"/>
      <w:bookmarkEnd w:id="0"/>
      <w:r>
        <w:rPr>
          <w:rFonts w:hint="eastAsia" w:ascii="仿宋" w:hAnsi="仿宋" w:eastAsia="仿宋" w:cs="仿宋"/>
          <w:color w:val="auto"/>
          <w:kern w:val="2"/>
          <w:sz w:val="32"/>
          <w:szCs w:val="32"/>
          <w:lang w:val="en-US" w:eastAsia="zh-CN" w:bidi="ar-SA"/>
        </w:rPr>
        <w:t xml:space="preserve">制度；（提供承诺函及财务会计制度） </w:t>
      </w:r>
    </w:p>
    <w:p w14:paraId="43826A4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3.具有履行合同所必需的设备和专业技术能力；（提供承诺函） </w:t>
      </w:r>
    </w:p>
    <w:p w14:paraId="0693A7A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4.有依法缴纳税收和社会保障资金的良好记录；（提供承诺函） </w:t>
      </w:r>
    </w:p>
    <w:p w14:paraId="57FB88B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w:t>
      </w:r>
    </w:p>
    <w:p w14:paraId="1440CF5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6.符合国家有关法律法规的规定；</w:t>
      </w:r>
    </w:p>
    <w:p w14:paraId="4044716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7.本项目不接受联合体投标；</w:t>
      </w:r>
    </w:p>
    <w:p w14:paraId="515F5AF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F190F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9.上传统一采购报价单（见附件）;</w:t>
      </w:r>
    </w:p>
    <w:p w14:paraId="3523328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10.认真解读文件，一次性提交相关投标文件，不支持二次提交。</w:t>
      </w:r>
    </w:p>
    <w:p w14:paraId="36871E62">
      <w:pPr>
        <w:keepNext w:val="0"/>
        <w:keepLines w:val="0"/>
        <w:pageBreakBefore w:val="0"/>
        <w:kinsoku/>
        <w:wordWrap/>
        <w:overflowPunct/>
        <w:topLinePunct w:val="0"/>
        <w:bidi w:val="0"/>
        <w:snapToGrid/>
        <w:spacing w:line="560" w:lineRule="exact"/>
        <w:ind w:firstLine="640" w:firstLineChars="200"/>
        <w:jc w:val="left"/>
        <w:textAlignment w:val="auto"/>
        <w:rPr>
          <w:rFonts w:hint="eastAsia" w:eastAsia="仿宋"/>
          <w:sz w:val="32"/>
          <w:szCs w:val="32"/>
          <w:lang w:val="en-US" w:eastAsia="zh-CN"/>
        </w:rPr>
      </w:pPr>
      <w:r>
        <w:rPr>
          <w:rFonts w:hint="eastAsia" w:ascii="仿宋" w:hAnsi="仿宋" w:eastAsia="仿宋" w:cs="仿宋"/>
          <w:color w:val="auto"/>
          <w:kern w:val="2"/>
          <w:sz w:val="32"/>
          <w:szCs w:val="32"/>
          <w:lang w:val="en-US" w:eastAsia="zh-CN" w:bidi="ar-SA"/>
        </w:rPr>
        <w:t>11.提供医疗设备维修资质；</w:t>
      </w:r>
    </w:p>
    <w:p w14:paraId="4174F36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注：资质要求需提供的内容必须加盖公章“扫描”并以PDF格式打包上传，确保上传材料清晰（承诺函格式自拟）。</w:t>
      </w:r>
    </w:p>
    <w:p w14:paraId="1B568F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五、服务要求</w:t>
      </w:r>
    </w:p>
    <w:p w14:paraId="5F2A3674">
      <w:pPr>
        <w:pStyle w:val="3"/>
        <w:pageBreakBefore w:val="0"/>
        <w:widowControl w:val="0"/>
        <w:numPr>
          <w:ilvl w:val="0"/>
          <w:numId w:val="0"/>
        </w:numPr>
        <w:kinsoku/>
        <w:wordWrap/>
        <w:overflowPunct/>
        <w:topLinePunct w:val="0"/>
        <w:bidi w:val="0"/>
        <w:snapToGrid/>
        <w:spacing w:before="0" w:after="0" w:line="560" w:lineRule="exact"/>
        <w:ind w:leftChars="0" w:firstLine="640" w:firstLineChars="200"/>
        <w:jc w:val="both"/>
        <w:textAlignment w:val="auto"/>
        <w:rPr>
          <w:rFonts w:hint="default" w:ascii="仿宋" w:hAnsi="仿宋" w:eastAsia="仿宋" w:cs="仿宋"/>
          <w:b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color w:val="000000" w:themeColor="text1"/>
          <w:kern w:val="2"/>
          <w:sz w:val="32"/>
          <w:szCs w:val="32"/>
          <w:lang w:val="zh-CN" w:eastAsia="zh-CN" w:bidi="ar-SA"/>
          <w14:textFill>
            <w14:solidFill>
              <w14:schemeClr w14:val="tx1"/>
            </w14:solidFill>
          </w14:textFill>
        </w:rPr>
        <w:t>在维护服务期（以下简称“服务期”）内，乙方提供服务内容主要包含</w:t>
      </w:r>
      <w:r>
        <w:rPr>
          <w:rFonts w:hint="eastAsia" w:ascii="仿宋" w:hAnsi="仿宋" w:eastAsia="仿宋" w:cs="仿宋"/>
          <w:b w:val="0"/>
          <w:color w:val="000000" w:themeColor="text1"/>
          <w:kern w:val="2"/>
          <w:sz w:val="32"/>
          <w:szCs w:val="32"/>
          <w:lang w:val="en-US" w:eastAsia="zh-CN" w:bidi="ar-SA"/>
          <w14:textFill>
            <w14:solidFill>
              <w14:schemeClr w14:val="tx1"/>
            </w14:solidFill>
          </w14:textFill>
        </w:rPr>
        <w:t>：</w:t>
      </w:r>
    </w:p>
    <w:p w14:paraId="7924F212">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维保范围与要求</w:t>
      </w:r>
    </w:p>
    <w:p w14:paraId="4861A09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工作范围：全院所有科室紫外线空气消毒机移动式、壁挂式）、等离子消毒机（移动式）、紫外线消毒车、紫外线灯，传递窗紫外线灯的维护保养、辐照度检测（出具老肯、巨光、奥洁消毒机检测报告）共计638台。</w:t>
      </w:r>
    </w:p>
    <w:p w14:paraId="4BBD0D2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2、制定有空气消毒机维保操作规范</w:t>
      </w:r>
    </w:p>
    <w:p w14:paraId="2138ED1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3、具有判定紫外线空气消毒机和等离子空气消毒机是否达到使用要求的能力</w:t>
      </w:r>
    </w:p>
    <w:p w14:paraId="034CF2F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4、配备有专业的消毒机检测仪器及工具，包括：紫外线强度检测仪、等离子强度检测仪器、绝缘电阻检测仪、臭氧浓度检测仪等。</w:t>
      </w:r>
    </w:p>
    <w:p w14:paraId="406EBCB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5、工作流程要求：执行先检测空气消毒机的各项参数，并以此依据判定是否更换相关配件，更换完备件后再次检测判定该机是否达到使用要求。</w:t>
      </w:r>
    </w:p>
    <w:p w14:paraId="2848DF7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6、填写详细的（带两次以上检测数据）的维保单，并带有最终的维保结论。（相关科室领导签字确认）</w:t>
      </w:r>
    </w:p>
    <w:p w14:paraId="1B474A11">
      <w:pPr>
        <w:pStyle w:val="16"/>
        <w:spacing w:line="560" w:lineRule="exact"/>
        <w:ind w:firstLine="56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7、重点科室（ICU、手术室、儿科、急诊）需45天维护保养一次</w:t>
      </w:r>
    </w:p>
    <w:p w14:paraId="619EC61A">
      <w:pPr>
        <w:keepNext w:val="0"/>
        <w:keepLines w:val="0"/>
        <w:pageBreakBefore w:val="0"/>
        <w:kinsoku/>
        <w:wordWrap/>
        <w:overflowPunct/>
        <w:topLinePunct w:val="0"/>
        <w:bidi w:val="0"/>
        <w:snapToGrid/>
        <w:spacing w:line="560" w:lineRule="exact"/>
        <w:ind w:firstLine="320" w:firstLineChars="1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（二）维保具体内容</w:t>
      </w:r>
    </w:p>
    <w:p w14:paraId="3E3FDA0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每季度一次整机维护保养，维保内容包括：</w:t>
      </w:r>
    </w:p>
    <w:p w14:paraId="4AB6199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1.整机的清洁保养。</w:t>
      </w:r>
    </w:p>
    <w:p w14:paraId="38801B3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2.滤网：检查过滤网是否破损，清理过滤网积尘。</w:t>
      </w:r>
    </w:p>
    <w:p w14:paraId="688A5E9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3.紫外线灯管：检查灯管及相关部件绝缘情况及表面情况，通过专业设备检测灯管紫外线辐射强度是否达标（需出具检测数值），清理灯管表面及反光板积尘。</w:t>
      </w:r>
    </w:p>
    <w:p w14:paraId="573CEF0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4.负氧离子发生器：通过专业设备检测其消毒能力（需出具检测数值），清除积尘用柔性干布或少许酒精擦拭。</w:t>
      </w:r>
    </w:p>
    <w:p w14:paraId="6CAD1B7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5.对悬挂件、机壳、电源接线、镇流器、熔断器、风机、主控板及探头、接插件进行电气安全检查，并按出厂要求判定功能正常与否。</w:t>
      </w:r>
    </w:p>
    <w:p w14:paraId="6E68CF0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6.经检测后相应配件功能不达标或者故障的，维修或更换相应配件。做相关详细登记记录</w:t>
      </w:r>
    </w:p>
    <w:p w14:paraId="17083B6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填写维护服务单（一式叁联），维护单据必须盖有公司印章，维护人员必须签字并留有联系方式。维保工作时需使用专业的测量工具，给出每台空气消毒机的测量结果，更换配件要有相应数据说明，维保后出具相应单据，维保完成后机器各方面使用要达到原厂标准，并上传至设备管理软件系统（至数云）。</w:t>
      </w:r>
    </w:p>
    <w:p w14:paraId="40E7355D">
      <w:pPr>
        <w:spacing w:line="56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其它要求</w:t>
      </w:r>
    </w:p>
    <w:p w14:paraId="6916E32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1.疆内有维修办事处（配件库），固定维修工程师两名。</w:t>
      </w:r>
    </w:p>
    <w:p w14:paraId="04D75D4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2.两小时电话响应，四小时排除故障达到正常使用效果。</w:t>
      </w:r>
    </w:p>
    <w:p w14:paraId="47C725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维保期：一年</w:t>
      </w:r>
    </w:p>
    <w:p w14:paraId="361FFE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val="zh-CN" w:eastAsia="zh-CN"/>
        </w:rPr>
        <w:t>、付款方式</w:t>
      </w:r>
    </w:p>
    <w:p w14:paraId="5163304C">
      <w:pPr>
        <w:widowControl/>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合同生效后，设备维修保养费用分两次付款：在合同执行的6个月期满，乙方提供的服务达到甲方要求后，甲方向乙方支付合同总金额的50%。在合同一年期满后，如乙方提供的服务均达到甲方的要求，甲方向乙方支付合同总金额的50%，乙方人员到甲方的差旅费、人工费用由供应商自行承担。</w:t>
      </w:r>
    </w:p>
    <w:p w14:paraId="58117D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八、售后服务</w:t>
      </w:r>
    </w:p>
    <w:p w14:paraId="45EA505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投标人必须按招标方指定的方式提供7×24小时支持维护服务并在24小时内响应，维护方式包括邮件、电话、远程维护、现场服务等方式。必须保证有足够的人员及技术支持电话负责本系统运维工作，对于与所供产品有关的问题无法远程解决的必须派人现场解决的问题，保证在收到现场服务通知后，2小时内到达现场，48小时内未解决的成交供应商应提供详细的应急解决方案。</w:t>
      </w:r>
    </w:p>
    <w:p w14:paraId="779B5837">
      <w:pPr>
        <w:pStyle w:val="2"/>
        <w:rPr>
          <w:rFonts w:hint="eastAsia" w:ascii="仿宋_GB2312" w:hAnsi="仿宋_GB2312" w:eastAsia="仿宋_GB2312" w:cs="仿宋_GB2312"/>
          <w:color w:val="auto"/>
          <w:kern w:val="2"/>
          <w:sz w:val="32"/>
          <w:szCs w:val="32"/>
          <w:highlight w:val="none"/>
          <w:lang w:val="en-US" w:eastAsia="zh-CN" w:bidi="ar-SA"/>
        </w:rPr>
      </w:pPr>
    </w:p>
    <w:p w14:paraId="52178D2C">
      <w:pPr>
        <w:pStyle w:val="2"/>
        <w:rPr>
          <w:rFonts w:hint="eastAsia" w:ascii="仿宋_GB2312" w:hAnsi="仿宋_GB2312" w:eastAsia="仿宋_GB2312" w:cs="仿宋_GB2312"/>
          <w:color w:val="auto"/>
          <w:kern w:val="2"/>
          <w:sz w:val="32"/>
          <w:szCs w:val="32"/>
          <w:highlight w:val="none"/>
          <w:lang w:val="en-US" w:eastAsia="zh-CN" w:bidi="ar-SA"/>
        </w:rPr>
      </w:pPr>
    </w:p>
    <w:p w14:paraId="78EE17B8">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bCs w:val="0"/>
          <w:sz w:val="32"/>
          <w:szCs w:val="32"/>
          <w:lang w:val="en-US" w:eastAsia="zh-CN"/>
        </w:rPr>
        <w:sectPr>
          <w:headerReference r:id="rId3" w:type="default"/>
          <w:footerReference r:id="rId4" w:type="default"/>
          <w:pgSz w:w="11906" w:h="16838"/>
          <w:pgMar w:top="1440" w:right="1803" w:bottom="1440" w:left="1803" w:header="851" w:footer="992" w:gutter="0"/>
          <w:cols w:space="0" w:num="1"/>
          <w:rtlGutter w:val="0"/>
          <w:docGrid w:type="lines" w:linePitch="319" w:charSpace="0"/>
        </w:sectPr>
      </w:pPr>
    </w:p>
    <w:p w14:paraId="341E561E">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b w:val="0"/>
          <w:bCs/>
          <w:sz w:val="32"/>
          <w:szCs w:val="32"/>
          <w:lang w:val="en-US" w:eastAsia="zh-CN"/>
        </w:rPr>
      </w:pPr>
      <w:r>
        <w:rPr>
          <w:rFonts w:hint="eastAsia" w:ascii="仿宋_GB2312" w:hAnsi="仿宋_GB2312" w:eastAsia="仿宋_GB2312" w:cs="仿宋_GB2312"/>
          <w:b/>
          <w:bCs w:val="0"/>
          <w:sz w:val="32"/>
          <w:szCs w:val="32"/>
          <w:lang w:val="en-US" w:eastAsia="zh-CN"/>
        </w:rPr>
        <w:t>附件：</w:t>
      </w:r>
    </w:p>
    <w:p w14:paraId="751545BD">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采购报价单</w:t>
      </w:r>
    </w:p>
    <w:p w14:paraId="577E885F">
      <w:pPr>
        <w:pStyle w:val="4"/>
        <w:rPr>
          <w:rFonts w:hint="eastAsia" w:ascii="Arial" w:hAnsi="Arial" w:cs="Arial"/>
          <w:b/>
          <w:bCs/>
          <w:sz w:val="24"/>
          <w:highlight w:val="none"/>
          <w:lang w:eastAsia="zh-CN"/>
        </w:rPr>
      </w:pPr>
    </w:p>
    <w:p w14:paraId="3835CE84">
      <w:pPr>
        <w:pStyle w:val="4"/>
        <w:rPr>
          <w:rFonts w:hint="eastAsia" w:ascii="Arial" w:hAnsi="Arial" w:eastAsia="宋体" w:cs="Arial"/>
          <w:b/>
          <w:bCs/>
          <w:i w:val="0"/>
          <w:iCs w:val="0"/>
          <w:color w:val="000000"/>
          <w:sz w:val="21"/>
          <w:szCs w:val="21"/>
          <w:u w:val="none"/>
          <w:lang w:eastAsia="zh-CN"/>
        </w:rPr>
      </w:pPr>
      <w:r>
        <w:rPr>
          <w:rFonts w:hint="eastAsia" w:ascii="Arial" w:hAnsi="Arial" w:cs="Arial"/>
          <w:b/>
          <w:bCs/>
          <w:sz w:val="24"/>
          <w:highlight w:val="none"/>
          <w:lang w:eastAsia="zh-CN"/>
        </w:rPr>
        <w:t>供应商</w:t>
      </w:r>
      <w:r>
        <w:rPr>
          <w:rFonts w:ascii="Arial" w:hAnsi="Arial" w:cs="Arial"/>
          <w:b/>
          <w:bCs/>
          <w:sz w:val="24"/>
          <w:highlight w:val="none"/>
        </w:rPr>
        <w:t>名称(公章)：</w:t>
      </w:r>
      <w:r>
        <w:rPr>
          <w:rFonts w:ascii="Arial" w:hAnsi="Arial" w:cs="Arial"/>
          <w:b/>
          <w:bCs/>
          <w:sz w:val="24"/>
          <w:highlight w:val="none"/>
          <w:u w:val="single"/>
        </w:rPr>
        <w:t>　　           　　　　　　</w:t>
      </w:r>
      <w:r>
        <w:rPr>
          <w:rFonts w:hint="eastAsia" w:ascii="Arial" w:hAnsi="Arial" w:cs="Arial"/>
          <w:b/>
          <w:bCs/>
          <w:sz w:val="24"/>
          <w:highlight w:val="none"/>
          <w:u w:val="single"/>
          <w:lang w:val="en-US" w:eastAsia="zh-CN"/>
        </w:rPr>
        <w:t xml:space="preserve">      </w:t>
      </w:r>
      <w:r>
        <w:rPr>
          <w:rFonts w:hint="eastAsia" w:ascii="Arial" w:hAnsi="Arial" w:cs="Arial"/>
          <w:b/>
          <w:bCs/>
          <w:sz w:val="24"/>
          <w:highlight w:val="none"/>
          <w:u w:val="none"/>
          <w:lang w:val="en-US" w:eastAsia="zh-CN"/>
        </w:rPr>
        <w:t xml:space="preserve">          </w:t>
      </w:r>
      <w:r>
        <w:rPr>
          <w:rFonts w:hint="eastAsia" w:ascii="Arial" w:hAnsi="Arial" w:cs="Arial"/>
          <w:b/>
          <w:bCs/>
          <w:sz w:val="24"/>
          <w:highlight w:val="none"/>
          <w:u w:val="none"/>
        </w:rPr>
        <w:t>法人或被授权人签字：</w:t>
      </w:r>
      <w:r>
        <w:rPr>
          <w:rFonts w:hint="eastAsia" w:ascii="Arial" w:hAnsi="Arial" w:cs="Arial"/>
          <w:b/>
          <w:bCs/>
          <w:sz w:val="24"/>
          <w:highlight w:val="none"/>
          <w:u w:val="single"/>
        </w:rPr>
        <w:t>　　　</w:t>
      </w:r>
      <w:r>
        <w:rPr>
          <w:rFonts w:hint="eastAsia" w:ascii="Arial" w:hAnsi="Arial" w:cs="Arial"/>
          <w:b/>
          <w:bCs/>
          <w:sz w:val="24"/>
          <w:highlight w:val="none"/>
          <w:u w:val="single"/>
          <w:lang w:val="en-US" w:eastAsia="zh-CN"/>
        </w:rPr>
        <w:t xml:space="preserve">     </w:t>
      </w:r>
      <w:r>
        <w:rPr>
          <w:rFonts w:hint="eastAsia" w:ascii="Arial" w:hAnsi="Arial" w:cs="Arial"/>
          <w:b/>
          <w:bCs/>
          <w:sz w:val="24"/>
          <w:highlight w:val="none"/>
          <w:u w:val="single"/>
        </w:rPr>
        <w:t>　　</w:t>
      </w:r>
      <w:r>
        <w:rPr>
          <w:rFonts w:hint="eastAsia" w:ascii="Arial" w:hAnsi="Arial" w:cs="Arial"/>
          <w:b/>
          <w:bCs/>
          <w:sz w:val="24"/>
          <w:highlight w:val="none"/>
          <w:u w:val="none"/>
          <w:lang w:val="en-US" w:eastAsia="zh-CN"/>
        </w:rPr>
        <w:t xml:space="preserve">  </w:t>
      </w:r>
      <w:r>
        <w:rPr>
          <w:rFonts w:hint="eastAsia" w:ascii="Arial" w:hAnsi="Arial" w:eastAsia="宋体" w:cs="Arial"/>
          <w:b/>
          <w:bCs/>
          <w:i w:val="0"/>
          <w:iCs w:val="0"/>
          <w:color w:val="000000"/>
          <w:sz w:val="21"/>
          <w:szCs w:val="21"/>
          <w:u w:val="none"/>
          <w:lang w:val="en-US" w:eastAsia="zh-CN"/>
        </w:rPr>
        <w:t>单位：</w:t>
      </w:r>
      <w:r>
        <w:rPr>
          <w:rFonts w:hint="eastAsia" w:ascii="Arial" w:hAnsi="Arial" w:eastAsia="宋体" w:cs="Arial"/>
          <w:b/>
          <w:bCs/>
          <w:i w:val="0"/>
          <w:iCs w:val="0"/>
          <w:color w:val="000000"/>
          <w:sz w:val="21"/>
          <w:szCs w:val="21"/>
          <w:u w:val="none"/>
          <w:lang w:eastAsia="zh-CN"/>
        </w:rPr>
        <w:t>元</w:t>
      </w:r>
    </w:p>
    <w:tbl>
      <w:tblPr>
        <w:tblStyle w:val="12"/>
        <w:tblW w:w="15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660"/>
        <w:gridCol w:w="450"/>
        <w:gridCol w:w="435"/>
        <w:gridCol w:w="750"/>
        <w:gridCol w:w="735"/>
        <w:gridCol w:w="1110"/>
        <w:gridCol w:w="1110"/>
        <w:gridCol w:w="3990"/>
        <w:gridCol w:w="3453"/>
        <w:gridCol w:w="1216"/>
        <w:gridCol w:w="944"/>
      </w:tblGrid>
      <w:tr w14:paraId="7FEE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3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D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投标金额</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E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招标参数配置要求</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6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投标参数配置</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响应/偏离招标要求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A35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72" w:type="dxa"/>
            <w:vMerge w:val="restart"/>
            <w:tcBorders>
              <w:top w:val="single" w:color="000000" w:sz="4" w:space="0"/>
              <w:left w:val="single" w:color="000000" w:sz="4" w:space="0"/>
              <w:bottom w:val="nil"/>
              <w:right w:val="single" w:color="000000" w:sz="4" w:space="0"/>
            </w:tcBorders>
            <w:shd w:val="clear" w:color="auto" w:fill="auto"/>
            <w:vAlign w:val="center"/>
          </w:tcPr>
          <w:p w14:paraId="46876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664B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50" w:type="dxa"/>
            <w:vMerge w:val="restart"/>
            <w:tcBorders>
              <w:top w:val="single" w:color="000000" w:sz="4" w:space="0"/>
              <w:left w:val="single" w:color="000000" w:sz="4" w:space="0"/>
              <w:bottom w:val="nil"/>
              <w:right w:val="single" w:color="000000" w:sz="4" w:space="0"/>
            </w:tcBorders>
            <w:shd w:val="clear" w:color="auto" w:fill="auto"/>
            <w:vAlign w:val="center"/>
          </w:tcPr>
          <w:p w14:paraId="583E4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5" w:type="dxa"/>
            <w:vMerge w:val="restart"/>
            <w:tcBorders>
              <w:top w:val="single" w:color="000000" w:sz="4" w:space="0"/>
              <w:left w:val="single" w:color="000000" w:sz="4" w:space="0"/>
              <w:bottom w:val="nil"/>
              <w:right w:val="single" w:color="000000" w:sz="4" w:space="0"/>
            </w:tcBorders>
            <w:shd w:val="clear" w:color="auto" w:fill="auto"/>
            <w:vAlign w:val="center"/>
          </w:tcPr>
          <w:p w14:paraId="22C0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2A8C318B">
            <w:pPr>
              <w:jc w:val="center"/>
              <w:rPr>
                <w:rFonts w:hint="eastAsia" w:ascii="宋体" w:hAnsi="宋体" w:eastAsia="宋体" w:cs="宋体"/>
                <w:i w:val="0"/>
                <w:iCs w:val="0"/>
                <w:color w:val="000000"/>
                <w:sz w:val="22"/>
                <w:szCs w:val="22"/>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14:paraId="7A67280B">
            <w:pPr>
              <w:jc w:val="center"/>
              <w:rPr>
                <w:rFonts w:hint="eastAsia" w:ascii="宋体" w:hAnsi="宋体" w:eastAsia="宋体" w:cs="宋体"/>
                <w:i w:val="0"/>
                <w:iCs w:val="0"/>
                <w:color w:val="000000"/>
                <w:sz w:val="22"/>
                <w:szCs w:val="22"/>
                <w:u w:val="none"/>
              </w:rPr>
            </w:pP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14:paraId="6975EDE7">
            <w:pPr>
              <w:jc w:val="center"/>
              <w:rPr>
                <w:rFonts w:hint="eastAsia" w:ascii="宋体" w:hAnsi="宋体" w:eastAsia="宋体" w:cs="宋体"/>
                <w:i w:val="0"/>
                <w:iCs w:val="0"/>
                <w:color w:val="000000"/>
                <w:sz w:val="22"/>
                <w:szCs w:val="22"/>
                <w:u w:val="none"/>
              </w:rPr>
            </w:pP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14:paraId="7CBF4C85">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iCs w:val="0"/>
                <w:color w:val="000000"/>
                <w:sz w:val="18"/>
                <w:szCs w:val="18"/>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D0B">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0679">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090">
            <w:pPr>
              <w:jc w:val="center"/>
              <w:rPr>
                <w:rFonts w:hint="eastAsia" w:ascii="宋体" w:hAnsi="宋体" w:eastAsia="宋体" w:cs="宋体"/>
                <w:i w:val="0"/>
                <w:iCs w:val="0"/>
                <w:color w:val="000000"/>
                <w:sz w:val="22"/>
                <w:szCs w:val="22"/>
                <w:u w:val="none"/>
              </w:rPr>
            </w:pPr>
          </w:p>
        </w:tc>
      </w:tr>
      <w:tr w14:paraId="19E4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72" w:type="dxa"/>
            <w:vMerge w:val="continue"/>
            <w:tcBorders>
              <w:top w:val="single" w:color="000000" w:sz="4" w:space="0"/>
              <w:left w:val="single" w:color="000000" w:sz="4" w:space="0"/>
              <w:bottom w:val="nil"/>
              <w:right w:val="single" w:color="000000" w:sz="4" w:space="0"/>
            </w:tcBorders>
            <w:shd w:val="clear" w:color="auto" w:fill="auto"/>
            <w:vAlign w:val="center"/>
          </w:tcPr>
          <w:p w14:paraId="78B380B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1F74BB3B">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14:paraId="29992189">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14:paraId="69784A09">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74299CE">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32319084">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78DBB45F">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6F8B0FEA">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8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8"/>
                <w:szCs w:val="18"/>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190">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10C5">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603">
            <w:pPr>
              <w:jc w:val="center"/>
              <w:rPr>
                <w:rFonts w:hint="eastAsia" w:ascii="宋体" w:hAnsi="宋体" w:eastAsia="宋体" w:cs="宋体"/>
                <w:i w:val="0"/>
                <w:iCs w:val="0"/>
                <w:color w:val="000000"/>
                <w:sz w:val="22"/>
                <w:szCs w:val="22"/>
                <w:u w:val="none"/>
              </w:rPr>
            </w:pPr>
          </w:p>
        </w:tc>
      </w:tr>
      <w:tr w14:paraId="207A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372" w:type="dxa"/>
            <w:vMerge w:val="continue"/>
            <w:tcBorders>
              <w:top w:val="single" w:color="000000" w:sz="4" w:space="0"/>
              <w:left w:val="single" w:color="000000" w:sz="4" w:space="0"/>
              <w:bottom w:val="nil"/>
              <w:right w:val="single" w:color="000000" w:sz="4" w:space="0"/>
            </w:tcBorders>
            <w:shd w:val="clear" w:color="auto" w:fill="auto"/>
            <w:vAlign w:val="center"/>
          </w:tcPr>
          <w:p w14:paraId="6C92D4C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26D2F0A4">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14:paraId="7C4A3CF5">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14:paraId="217DC214">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1E1B616">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0D1F5DA9">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1F1228D8">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2B224CEC">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7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8"/>
                <w:szCs w:val="18"/>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F029">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CC0">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42B">
            <w:pPr>
              <w:jc w:val="center"/>
              <w:rPr>
                <w:rFonts w:hint="eastAsia" w:ascii="宋体" w:hAnsi="宋体" w:eastAsia="宋体" w:cs="宋体"/>
                <w:i w:val="0"/>
                <w:iCs w:val="0"/>
                <w:color w:val="000000"/>
                <w:sz w:val="22"/>
                <w:szCs w:val="22"/>
                <w:u w:val="none"/>
              </w:rPr>
            </w:pPr>
          </w:p>
        </w:tc>
      </w:tr>
      <w:tr w14:paraId="0CFB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72" w:type="dxa"/>
            <w:vMerge w:val="continue"/>
            <w:tcBorders>
              <w:top w:val="single" w:color="000000" w:sz="4" w:space="0"/>
              <w:left w:val="single" w:color="000000" w:sz="4" w:space="0"/>
              <w:bottom w:val="nil"/>
              <w:right w:val="single" w:color="000000" w:sz="4" w:space="0"/>
            </w:tcBorders>
            <w:shd w:val="clear" w:color="auto" w:fill="auto"/>
            <w:vAlign w:val="center"/>
          </w:tcPr>
          <w:p w14:paraId="5DF48C2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3DD6FC6">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14:paraId="64C35954">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14:paraId="2533CF85">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3A1735C">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3856BC4F">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6C246518">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7DB82067">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A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8"/>
                <w:szCs w:val="18"/>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F9AA">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198B">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B351">
            <w:pPr>
              <w:jc w:val="center"/>
              <w:rPr>
                <w:rFonts w:hint="eastAsia" w:ascii="宋体" w:hAnsi="宋体" w:eastAsia="宋体" w:cs="宋体"/>
                <w:i w:val="0"/>
                <w:iCs w:val="0"/>
                <w:color w:val="000000"/>
                <w:sz w:val="22"/>
                <w:szCs w:val="22"/>
                <w:u w:val="none"/>
              </w:rPr>
            </w:pPr>
          </w:p>
        </w:tc>
      </w:tr>
      <w:tr w14:paraId="1EFB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372" w:type="dxa"/>
            <w:vMerge w:val="continue"/>
            <w:tcBorders>
              <w:top w:val="single" w:color="000000" w:sz="4" w:space="0"/>
              <w:left w:val="single" w:color="000000" w:sz="4" w:space="0"/>
              <w:bottom w:val="nil"/>
              <w:right w:val="single" w:color="000000" w:sz="4" w:space="0"/>
            </w:tcBorders>
            <w:shd w:val="clear" w:color="auto" w:fill="auto"/>
            <w:vAlign w:val="center"/>
          </w:tcPr>
          <w:p w14:paraId="5F021D7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5D0A966F">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14:paraId="7AFF673B">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14:paraId="0CA68B25">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346F40C">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1BEC4AC3">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7DECE252">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14:paraId="75BD1040">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3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8"/>
                <w:szCs w:val="18"/>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A018">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9FA0">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67AD">
            <w:pPr>
              <w:jc w:val="center"/>
              <w:rPr>
                <w:rFonts w:hint="eastAsia" w:ascii="宋体" w:hAnsi="宋体" w:eastAsia="宋体" w:cs="宋体"/>
                <w:i w:val="0"/>
                <w:iCs w:val="0"/>
                <w:color w:val="000000"/>
                <w:sz w:val="22"/>
                <w:szCs w:val="22"/>
                <w:u w:val="none"/>
              </w:rPr>
            </w:pPr>
          </w:p>
        </w:tc>
      </w:tr>
      <w:tr w14:paraId="62DD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DE42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合 </w:t>
            </w:r>
            <w:r>
              <w:rPr>
                <w:rStyle w:val="19"/>
                <w:lang w:val="en-US" w:eastAsia="zh-CN" w:bidi="ar"/>
              </w:rPr>
              <w:t xml:space="preserve">   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DC0">
            <w:pPr>
              <w:jc w:val="center"/>
              <w:rPr>
                <w:rFonts w:hint="eastAsia" w:ascii="宋体" w:hAnsi="宋体" w:eastAsia="宋体" w:cs="宋体"/>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C32">
            <w:pPr>
              <w:jc w:val="left"/>
              <w:rPr>
                <w:rFonts w:hint="eastAsia" w:ascii="宋体" w:hAnsi="宋体" w:eastAsia="宋体" w:cs="宋体"/>
                <w:i w:val="0"/>
                <w:iCs w:val="0"/>
                <w:color w:val="000000"/>
                <w:sz w:val="20"/>
                <w:szCs w:val="20"/>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41D">
            <w:pPr>
              <w:jc w:val="both"/>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C0DF">
            <w:pPr>
              <w:jc w:val="both"/>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A530">
            <w:pPr>
              <w:rPr>
                <w:rFonts w:hint="eastAsia" w:ascii="宋体" w:hAnsi="宋体" w:eastAsia="宋体" w:cs="宋体"/>
                <w:i w:val="0"/>
                <w:iCs w:val="0"/>
                <w:color w:val="000000"/>
                <w:sz w:val="22"/>
                <w:szCs w:val="22"/>
                <w:u w:val="none"/>
              </w:rPr>
            </w:pPr>
          </w:p>
        </w:tc>
      </w:tr>
    </w:tbl>
    <w:p w14:paraId="0F835836">
      <w:pPr>
        <w:tabs>
          <w:tab w:val="left" w:pos="9135"/>
        </w:tabs>
        <w:spacing w:line="400" w:lineRule="atLeast"/>
        <w:ind w:firstLine="0" w:firstLineChars="0"/>
        <w:rPr>
          <w:rFonts w:hint="eastAsia" w:ascii="仿宋_GB2312" w:hAnsi="仿宋_GB2312" w:eastAsia="仿宋_GB2312" w:cs="仿宋_GB2312"/>
          <w:b w:val="0"/>
          <w:bCs w:val="0"/>
          <w:sz w:val="32"/>
          <w:szCs w:val="32"/>
          <w:lang w:val="en-US" w:eastAsia="zh-CN"/>
        </w:rPr>
      </w:pPr>
      <w:r>
        <w:rPr>
          <w:rFonts w:ascii="Arial" w:hAnsi="Arial" w:cs="Arial"/>
          <w:sz w:val="24"/>
          <w:highlight w:val="none"/>
        </w:rPr>
        <w:t>注：</w:t>
      </w:r>
      <w:r>
        <w:rPr>
          <w:rFonts w:ascii="Arial" w:hAnsi="Arial" w:eastAsia="宋体" w:cs="Arial"/>
          <w:sz w:val="24"/>
          <w:highlight w:val="none"/>
        </w:rPr>
        <w:t>1、</w:t>
      </w:r>
      <w:r>
        <w:rPr>
          <w:rFonts w:hint="eastAsia" w:ascii="Arial" w:hAnsi="Arial" w:eastAsia="宋体" w:cs="Arial"/>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sz w:val="24"/>
          <w:highlight w:val="none"/>
        </w:rPr>
        <w:t>2、投标配置：供应商必须提供实际配置参数，不可提供范围</w:t>
      </w:r>
      <w:r>
        <w:rPr>
          <w:rFonts w:hint="eastAsia" w:ascii="Arial" w:hAnsi="Arial" w:cs="Arial"/>
          <w:sz w:val="24"/>
          <w:highlight w:val="none"/>
          <w:lang w:eastAsia="zh-CN"/>
        </w:rPr>
        <w:t>，不可虚假投标</w:t>
      </w:r>
      <w:r>
        <w:rPr>
          <w:rFonts w:hint="eastAsia" w:ascii="Arial" w:hAnsi="Arial" w:eastAsia="宋体" w:cs="Arial"/>
          <w:sz w:val="24"/>
          <w:highlight w:val="none"/>
        </w:rPr>
        <w:t>。</w:t>
      </w:r>
      <w:r>
        <w:rPr>
          <w:rFonts w:hint="eastAsia" w:ascii="Arial" w:hAnsi="Arial" w:eastAsia="宋体" w:cs="Arial"/>
          <w:b/>
          <w:bCs/>
          <w:color w:val="FF0000"/>
          <w:sz w:val="24"/>
          <w:highlight w:val="none"/>
          <w:lang w:val="en-US" w:eastAsia="zh-CN"/>
        </w:rPr>
        <w:t>3.投标配置需满足所有招标参数配置要求，若有任意一项不满足，务必将不满足项在偏离招标要求中写出。</w:t>
      </w:r>
    </w:p>
    <w:p w14:paraId="22F176A0">
      <w:pPr>
        <w:pStyle w:val="2"/>
        <w:rPr>
          <w:rFonts w:hint="eastAsia" w:ascii="仿宋_GB2312" w:hAnsi="仿宋_GB2312" w:eastAsia="仿宋_GB2312" w:cs="仿宋_GB2312"/>
          <w:color w:val="auto"/>
          <w:kern w:val="2"/>
          <w:sz w:val="32"/>
          <w:szCs w:val="32"/>
          <w:highlight w:val="none"/>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B1FD75-E44B-4192-B879-0B993E58EC1B}"/>
  </w:font>
  <w:font w:name="黑体">
    <w:panose1 w:val="02010609060101010101"/>
    <w:charset w:val="86"/>
    <w:family w:val="auto"/>
    <w:pitch w:val="default"/>
    <w:sig w:usb0="800002BF" w:usb1="38CF7CFA" w:usb2="00000016" w:usb3="00000000" w:csb0="00040001" w:csb1="00000000"/>
    <w:embedRegular r:id="rId2" w:fontKey="{A0A07F82-4A7D-4229-9909-065184986C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3" w:fontKey="{C0577A22-973D-4CC4-BBFE-8E6F9E1064AF}"/>
  </w:font>
  <w:font w:name="仿宋_GB2312">
    <w:panose1 w:val="02010609030101010101"/>
    <w:charset w:val="86"/>
    <w:family w:val="auto"/>
    <w:pitch w:val="default"/>
    <w:sig w:usb0="00000001" w:usb1="080E0000" w:usb2="00000000" w:usb3="00000000" w:csb0="00040000" w:csb1="00000000"/>
    <w:embedRegular r:id="rId4" w:fontKey="{63F04FB2-176F-43FD-A9A6-B1C3A618732A}"/>
  </w:font>
  <w:font w:name="仿宋">
    <w:panose1 w:val="02010609060101010101"/>
    <w:charset w:val="86"/>
    <w:family w:val="auto"/>
    <w:pitch w:val="default"/>
    <w:sig w:usb0="800002BF" w:usb1="38CF7CFA" w:usb2="00000016" w:usb3="00000000" w:csb0="00040001" w:csb1="00000000"/>
    <w:embedRegular r:id="rId5" w:fontKey="{0D7F6D95-3AD6-427A-8819-A33C2A1E89BE}"/>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DE2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3A1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8137CA4"/>
    <w:rsid w:val="11943333"/>
    <w:rsid w:val="13232CB4"/>
    <w:rsid w:val="13C32D02"/>
    <w:rsid w:val="1B1937D5"/>
    <w:rsid w:val="1CDD6C36"/>
    <w:rsid w:val="210A6FC8"/>
    <w:rsid w:val="261D4A8E"/>
    <w:rsid w:val="26DA122A"/>
    <w:rsid w:val="26F31E54"/>
    <w:rsid w:val="28440CF5"/>
    <w:rsid w:val="29BF1624"/>
    <w:rsid w:val="2A8F1F56"/>
    <w:rsid w:val="30095122"/>
    <w:rsid w:val="39E61CC5"/>
    <w:rsid w:val="3CD63212"/>
    <w:rsid w:val="3DA22932"/>
    <w:rsid w:val="3DDB501D"/>
    <w:rsid w:val="3F4F3E3C"/>
    <w:rsid w:val="41301B37"/>
    <w:rsid w:val="43CA1784"/>
    <w:rsid w:val="44581812"/>
    <w:rsid w:val="47100763"/>
    <w:rsid w:val="49821DEE"/>
    <w:rsid w:val="4C69017A"/>
    <w:rsid w:val="4F962C29"/>
    <w:rsid w:val="50111A09"/>
    <w:rsid w:val="51BC74F1"/>
    <w:rsid w:val="5FEB3BAF"/>
    <w:rsid w:val="62015D11"/>
    <w:rsid w:val="62451583"/>
    <w:rsid w:val="68137CA4"/>
    <w:rsid w:val="686B7CBA"/>
    <w:rsid w:val="69495126"/>
    <w:rsid w:val="6F963C1D"/>
    <w:rsid w:val="7FAF48DC"/>
    <w:rsid w:val="7FFC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360" w:lineRule="auto"/>
      <w:jc w:val="center"/>
      <w:outlineLvl w:val="1"/>
    </w:pPr>
    <w:rPr>
      <w:rFonts w:ascii="Arial" w:hAnsi="Arial" w:eastAsia="宋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paragraph" w:styleId="4">
    <w:name w:val="Normal Indent"/>
    <w:basedOn w:val="1"/>
    <w:qFormat/>
    <w:uiPriority w:val="0"/>
    <w:pPr>
      <w:ind w:firstLine="420" w:firstLineChars="200"/>
    </w:pPr>
    <w:rPr>
      <w:szCs w:val="24"/>
    </w:rPr>
  </w:style>
  <w:style w:type="paragraph" w:styleId="5">
    <w:name w:val="Body Text"/>
    <w:basedOn w:val="1"/>
    <w:next w:val="6"/>
    <w:qFormat/>
    <w:uiPriority w:val="99"/>
    <w:rPr>
      <w:sz w:val="28"/>
    </w:rPr>
  </w:style>
  <w:style w:type="paragraph" w:customStyle="1" w:styleId="6">
    <w:name w:val="Default"/>
    <w:next w:val="7"/>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9"/>
    <w:next w:val="1"/>
    <w:qFormat/>
    <w:uiPriority w:val="0"/>
    <w:pPr>
      <w:ind w:firstLine="420" w:firstLineChars="200"/>
    </w:pPr>
    <w:rPr>
      <w:rFonts w:ascii="Times New Roman" w:hAnsi="Times New Roman"/>
      <w:szCs w:val="20"/>
    </w:rPr>
  </w:style>
  <w:style w:type="paragraph" w:styleId="9">
    <w:name w:val="Body Text Indent"/>
    <w:basedOn w:val="1"/>
    <w:next w:val="6"/>
    <w:qFormat/>
    <w:uiPriority w:val="0"/>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3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styleId="16">
    <w:name w:val="List Paragraph"/>
    <w:basedOn w:val="1"/>
    <w:qFormat/>
    <w:uiPriority w:val="34"/>
    <w:pPr>
      <w:ind w:firstLine="420" w:firstLineChars="200"/>
    </w:pPr>
  </w:style>
  <w:style w:type="paragraph" w:customStyle="1" w:styleId="17">
    <w:name w:val="Table Paragraph"/>
    <w:basedOn w:val="1"/>
    <w:qFormat/>
    <w:uiPriority w:val="1"/>
    <w:pPr>
      <w:spacing w:line="240" w:lineRule="auto"/>
      <w:jc w:val="left"/>
    </w:pPr>
    <w:rPr>
      <w:rFonts w:asciiTheme="minorHAnsi" w:hAnsiTheme="minorHAnsi" w:eastAsiaTheme="minorEastAsia" w:cstheme="minorBidi"/>
      <w:kern w:val="0"/>
      <w:sz w:val="22"/>
      <w:szCs w:val="22"/>
      <w:lang w:eastAsia="en-US"/>
    </w:rPr>
  </w:style>
  <w:style w:type="paragraph" w:customStyle="1" w:styleId="18">
    <w:name w:val="标准正文"/>
    <w:basedOn w:val="1"/>
    <w:qFormat/>
    <w:uiPriority w:val="0"/>
    <w:pPr>
      <w:ind w:firstLine="480" w:firstLineChars="200"/>
    </w:pPr>
    <w:rPr>
      <w:rFonts w:cs="Times New Roman"/>
    </w:rPr>
  </w:style>
  <w:style w:type="character" w:customStyle="1" w:styleId="19">
    <w:name w:val="font31"/>
    <w:basedOn w:val="1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2049</Characters>
  <Lines>0</Lines>
  <Paragraphs>0</Paragraphs>
  <TotalTime>3</TotalTime>
  <ScaleCrop>false</ScaleCrop>
  <LinksUpToDate>false</LinksUpToDate>
  <CharactersWithSpaces>2103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2023-06-13T03:32:00Z</dcterms:created>
  <dc:creator>86189</dc:creator>
  <cp:lastModifiedBy>♥--达</cp:lastModifiedBy>
  <cp:lastPrinted>2024-06-28T05:21:00Z</cp:lastPrinted>
  <dcterms:modified xsi:type="dcterms:W3CDTF">2024-12-11T03:33:58Z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97AECED509FC4F79916D8B77E6E8D52A_13</vt:lpwstr>
  </property>
</Properties>
</file>