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A761A">
      <w:pPr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采购清单</w:t>
      </w:r>
    </w:p>
    <w:tbl>
      <w:tblPr>
        <w:tblStyle w:val="6"/>
        <w:tblW w:w="13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52"/>
        <w:gridCol w:w="1007"/>
        <w:gridCol w:w="1456"/>
        <w:gridCol w:w="3799"/>
        <w:gridCol w:w="3951"/>
        <w:gridCol w:w="1631"/>
      </w:tblGrid>
      <w:tr w14:paraId="15D0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1" w:type="dxa"/>
            <w:vAlign w:val="center"/>
          </w:tcPr>
          <w:p w14:paraId="618003D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2" w:type="dxa"/>
            <w:vAlign w:val="center"/>
          </w:tcPr>
          <w:p w14:paraId="4298439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07" w:type="dxa"/>
            <w:vAlign w:val="center"/>
          </w:tcPr>
          <w:p w14:paraId="37324CF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6" w:type="dxa"/>
            <w:vAlign w:val="center"/>
          </w:tcPr>
          <w:p w14:paraId="177AEB0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799" w:type="dxa"/>
            <w:vAlign w:val="center"/>
          </w:tcPr>
          <w:p w14:paraId="12DBC1F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3951" w:type="dxa"/>
            <w:vAlign w:val="center"/>
          </w:tcPr>
          <w:p w14:paraId="4C4090B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1631" w:type="dxa"/>
            <w:vAlign w:val="center"/>
          </w:tcPr>
          <w:p w14:paraId="4D7A4E12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价格（元）</w:t>
            </w:r>
          </w:p>
        </w:tc>
      </w:tr>
      <w:tr w14:paraId="4664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61" w:type="dxa"/>
            <w:vAlign w:val="center"/>
          </w:tcPr>
          <w:p w14:paraId="44E3B2C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 w14:paraId="7F3715D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108套战训服</w:t>
            </w:r>
          </w:p>
        </w:tc>
        <w:tc>
          <w:tcPr>
            <w:tcW w:w="1007" w:type="dxa"/>
            <w:vAlign w:val="center"/>
          </w:tcPr>
          <w:p w14:paraId="0980ADF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456" w:type="dxa"/>
            <w:vAlign w:val="center"/>
          </w:tcPr>
          <w:p w14:paraId="24CFA63F"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108套</w:t>
            </w:r>
          </w:p>
        </w:tc>
        <w:tc>
          <w:tcPr>
            <w:tcW w:w="3799" w:type="dxa"/>
            <w:vAlign w:val="center"/>
          </w:tcPr>
          <w:p w14:paraId="3088B30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弹力面料长袖特警作战服套装</w:t>
            </w:r>
            <w:r>
              <w:rPr>
                <w:rFonts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sz w:val="15"/>
                <w:szCs w:val="15"/>
              </w:rPr>
              <w:t>颜色：藏蓝色</w:t>
            </w:r>
            <w:r>
              <w:rPr>
                <w:rFonts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sz w:val="15"/>
                <w:szCs w:val="15"/>
              </w:rPr>
              <w:t>材质：机织格纹布面料，65%涤纶，35%棉</w:t>
            </w:r>
            <w:r>
              <w:rPr>
                <w:rFonts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sz w:val="15"/>
                <w:szCs w:val="15"/>
              </w:rPr>
              <w:t>性能：干磨色牢度4级；湿磨色牢度3.5级；水洗色牢度4级</w:t>
            </w:r>
            <w:r>
              <w:rPr>
                <w:rFonts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sz w:val="15"/>
                <w:szCs w:val="15"/>
              </w:rPr>
              <w:t>面料特性：弹性、舒适、透气、耐磨、耐水洗、吸汗、防护、耐用、抗酸碱、耐腐蚀性、防水、防油及防污。</w:t>
            </w:r>
            <w:r>
              <w:rPr>
                <w:rFonts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sz w:val="15"/>
                <w:szCs w:val="15"/>
              </w:rPr>
              <w:t>服装采用YKK拉链，水洗牢度4级；</w:t>
            </w:r>
            <w:r>
              <w:rPr>
                <w:rFonts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弹力面料及纯立体剪裁，贴合身型，适合大幅度动作及运动； </w:t>
            </w:r>
            <w:r>
              <w:rPr>
                <w:rFonts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sz w:val="15"/>
                <w:szCs w:val="15"/>
              </w:rPr>
              <w:t>具有方便作战和训练用的大容量口袋，带肩袢，背部透气伸缩网布（纯尼龙、高强度）设计，胸前和左臂可粘贴臂章、胸徽等警用标示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投标</w:t>
            </w:r>
            <w:r>
              <w:rPr>
                <w:rFonts w:ascii="宋体" w:hAnsi="宋体" w:eastAsia="宋体" w:cs="宋体"/>
                <w:sz w:val="15"/>
                <w:szCs w:val="15"/>
              </w:rPr>
              <w:t>单位需提供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公安部专门检测机构</w:t>
            </w:r>
            <w:r>
              <w:rPr>
                <w:rFonts w:ascii="宋体" w:hAnsi="宋体" w:eastAsia="宋体" w:cs="宋体"/>
                <w:sz w:val="15"/>
                <w:szCs w:val="15"/>
              </w:rPr>
              <w:t>的相关检测报告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加盖投标商公章，不要PS作假，不要提供虚假资料。</w:t>
            </w:r>
            <w:r>
              <w:rPr>
                <w:rFonts w:ascii="宋体" w:hAnsi="宋体" w:eastAsia="宋体" w:cs="宋体"/>
                <w:sz w:val="15"/>
                <w:szCs w:val="15"/>
              </w:rPr>
              <w:t>拟中标单位需提供样品。</w:t>
            </w:r>
          </w:p>
        </w:tc>
        <w:tc>
          <w:tcPr>
            <w:tcW w:w="3951" w:type="dxa"/>
            <w:vAlign w:val="center"/>
          </w:tcPr>
          <w:p w14:paraId="17648B25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08EE7D5F">
            <w:pPr>
              <w:ind w:firstLine="840" w:firstLineChars="400"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具体颜色由才采购方确定</w:t>
            </w:r>
          </w:p>
        </w:tc>
        <w:tc>
          <w:tcPr>
            <w:tcW w:w="1631" w:type="dxa"/>
            <w:vAlign w:val="center"/>
          </w:tcPr>
          <w:p w14:paraId="1511736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7D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3957" w:type="dxa"/>
            <w:gridSpan w:val="7"/>
            <w:vAlign w:val="center"/>
          </w:tcPr>
          <w:p w14:paraId="3B276697">
            <w:pPr>
              <w:tabs>
                <w:tab w:val="left" w:pos="785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次总报价不超过105000元人民币，中标后负责运输、装卸并交付使用，所供商品必须满足采购方要求，满足所有参数要求，中标后先查阅所有样品，样品确认无误后留存采购方，中标后30日内一次供货、一次结算，具体结算日期为财政拨付为准，配送期间不得单另收取运输费。 2、各参与投标方，必须在投标人响应明细中清楚注明各类投标商品的、型号、数量、单价，金额，严格按照上述表格所列事项投标，未按要求投标的，采购方拒绝采购，投标方不满足投标要求，恶意投标，采购方保留保留投诉、诉讼等权利。 3、提供营业执照扫描件，放入投标方参数内，所提供商品必须符合产品质量的GB/T强制性标准，达到环保要求，如质量不合格，出现三无产品，假冒伪劣商品，采购方有权拒绝采购并且保留一切追诉的权利。 4、按实际需要，指点地点送货并交付使用，售后服务保质期要符合国三包规定，给予必要的指导帮助服务。 5、中标方在货物生产、运输、组装、安装、卸载等过程中一切费用均包含在中标价中，中标方在货物生产、运输、组装、安装过程中发生的一切事故（火灾、交通事故、人员受伤、运输损坏、变形等）均与采购方无关，均有中标方自行承 。 6、中标方要使用有相关资格、资质的人员从事中标货物运输等全流程。 7、中标单位及个体户无违法犯罪记录。 8、验收合格后一次供货，一次结算。 9、在质保期内拒绝提供服务的，采购方会按照要求上报财政部门或者投诉，在同类招标中拒绝使用其产品。 10、采购方可根据需要随机抽取部分全部货物送有关权威检测部门检测，供方承担相应检测费用，如检测不合格，中标方负责赔偿采购方一切损失，必要时提供相关产品的权威检测报告。 11、合同争议的解决 （1）当事人友好协商达成一致。（2）在60天内当事人协商不能达成协议的，可提请采购人所在地人民法院诉讼</w:t>
            </w:r>
          </w:p>
        </w:tc>
      </w:tr>
    </w:tbl>
    <w:p w14:paraId="4B1A8999">
      <w:pPr>
        <w:bidi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670B4CAF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</w:t>
      </w:r>
    </w:p>
    <w:p w14:paraId="4B5CC1A4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C9CB783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6CC5D56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B024CA4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EF42E1C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3B3B0D2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980CB7D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CBC006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CAF8B2F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1D7FE05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BF060E0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85F7D09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5CF000B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6A9F9DC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C6E49F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69075CC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CEFCCD7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1739B4D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30D8658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C613440">
      <w:pPr>
        <w:bidi w:val="0"/>
        <w:ind w:firstLine="11244" w:firstLineChars="40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B8CEB06">
      <w:pPr>
        <w:bidi w:val="0"/>
        <w:ind w:firstLine="11244" w:firstLineChars="4000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sectPr>
      <w:pgSz w:w="16838" w:h="11906" w:orient="landscape"/>
      <w:pgMar w:top="930" w:right="1293" w:bottom="93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zY4ZmYzMjYwNjBmZjgxZWZlZDgxMmJmZjRjZDkifQ=="/>
  </w:docVars>
  <w:rsids>
    <w:rsidRoot w:val="00000000"/>
    <w:rsid w:val="041476CE"/>
    <w:rsid w:val="0ECA37AB"/>
    <w:rsid w:val="2BAA609E"/>
    <w:rsid w:val="304C7529"/>
    <w:rsid w:val="348845FB"/>
    <w:rsid w:val="511D0ABB"/>
    <w:rsid w:val="5F74188F"/>
    <w:rsid w:val="630B09B9"/>
    <w:rsid w:val="63BD3EBA"/>
    <w:rsid w:val="64FE478A"/>
    <w:rsid w:val="6F4C2B04"/>
    <w:rsid w:val="7E7E2A9E"/>
    <w:rsid w:val="7EC61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￥正文"/>
    <w:basedOn w:val="1"/>
    <w:qFormat/>
    <w:uiPriority w:val="0"/>
    <w:pPr>
      <w:widowControl w:val="0"/>
      <w:adjustRightInd/>
      <w:snapToGrid/>
      <w:spacing w:after="0" w:line="360" w:lineRule="auto"/>
      <w:jc w:val="center"/>
    </w:pPr>
    <w:rPr>
      <w:rFonts w:ascii="Times New Roman" w:hAnsi="Times New Roman" w:eastAsia="宋体" w:cs="Times New Roman"/>
      <w:kern w:val="44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937</Characters>
  <Paragraphs>82</Paragraphs>
  <TotalTime>5</TotalTime>
  <ScaleCrop>false</ScaleCrop>
  <LinksUpToDate>false</LinksUpToDate>
  <CharactersWithSpaces>1043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2017-08-17T07:58:00Z</dcterms:created>
  <dc:creator>Administrator</dc:creator>
  <cp:lastModifiedBy>武功不高</cp:lastModifiedBy>
  <dcterms:modified xsi:type="dcterms:W3CDTF">2024-11-29T11:21:11Z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60AEC0FA45034B049859F3563C749B67_13</vt:lpwstr>
  </property>
</Properties>
</file>