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反向竞价条款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商务要求：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投标供应商必须严格按照竞价采购单位要求的品牌、型号、规格、参数报价。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投标供应商需上传厂家开具的授权函，中标后须提供生产厂家出具的授权函原件(可查证)。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、所投产品必须满足招标参数，标“★”参数需提供第三方权威机构测试报告等资料体现参数内容进行佐证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售后要求：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1、投标单位需上传厂家开具的售后服务承诺函，中标后须提供生产厂家出具的售后服务承诺函原件(可查证)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2、投标供应商需提供7*24小时服务，15分钟到达现场的售后服务响应承诺，如提供不了或者提供虚假售后承诺的供应商视为无效投标。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3、工期：中标后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个日历日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4、质保3年，送货上门安装、调试，后期的维护等；中标供应商需按照采购人要求施工，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完成后我单位将严格按照招标参数、采购需求逐条验收。若有一项不满足，即为虚假应标，不予验收，并上报政采云维权中心以及政府采监部门进行处理；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如所提供产品不是原品牌，型号、或假冒伪劣产品，按照相关法律法规条</w:t>
      </w:r>
      <w:r>
        <w:rPr>
          <w:rFonts w:hint="eastAsia" w:ascii="宋体" w:hAnsi="宋体" w:eastAsia="宋体" w:cs="宋体"/>
          <w:lang w:val="en-US" w:eastAsia="zh-CN"/>
        </w:rPr>
        <w:t>款追究其法律责任。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如盲目报价，中标后无法满足我单位要求，无法按时供货，视为扰乱我单位工作秩序和政采云公平询价环境，我单位将恶意竞标供应商上报财政局</w:t>
      </w:r>
      <w:r>
        <w:rPr>
          <w:rFonts w:hint="eastAsia"/>
          <w:lang w:val="en-US" w:eastAsia="zh-CN"/>
        </w:rPr>
        <w:t>给与政采云平台拉黑处理。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26EAF"/>
    <w:multiLevelType w:val="multilevel"/>
    <w:tmpl w:val="AC926EAF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 w:ascii="仿宋" w:hAnsi="仿宋" w:eastAsia="仿宋" w:cs="楷体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680A07F"/>
    <w:multiLevelType w:val="singleLevel"/>
    <w:tmpl w:val="0680A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A616611"/>
    <w:rsid w:val="03346C50"/>
    <w:rsid w:val="0A680A4C"/>
    <w:rsid w:val="13D4296D"/>
    <w:rsid w:val="167223A0"/>
    <w:rsid w:val="1A616611"/>
    <w:rsid w:val="1CCD4FAB"/>
    <w:rsid w:val="2DB20794"/>
    <w:rsid w:val="2E5B6C1C"/>
    <w:rsid w:val="3545564B"/>
    <w:rsid w:val="35EC14C3"/>
    <w:rsid w:val="3C047A4D"/>
    <w:rsid w:val="44B8380B"/>
    <w:rsid w:val="47E37631"/>
    <w:rsid w:val="492A018E"/>
    <w:rsid w:val="4DF10F7C"/>
    <w:rsid w:val="51CA71AE"/>
    <w:rsid w:val="568C340C"/>
    <w:rsid w:val="581D5902"/>
    <w:rsid w:val="65282198"/>
    <w:rsid w:val="655C3634"/>
    <w:rsid w:val="69F72B67"/>
    <w:rsid w:val="705B102D"/>
    <w:rsid w:val="74253798"/>
    <w:rsid w:val="7D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="仿宋" w:hAnsi="仿宋" w:eastAsia="宋体" w:cs="仿宋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left="432" w:hanging="432"/>
      <w:jc w:val="left"/>
      <w:outlineLvl w:val="0"/>
    </w:pPr>
    <w:rPr>
      <w:rFonts w:ascii="Times New Roman" w:hAnsi="Times New Roman" w:eastAsia="仿宋"/>
      <w:b/>
      <w:kern w:val="44"/>
      <w:sz w:val="36"/>
    </w:rPr>
  </w:style>
  <w:style w:type="paragraph" w:styleId="4">
    <w:name w:val="heading 2"/>
    <w:basedOn w:val="1"/>
    <w:next w:val="1"/>
    <w:link w:val="15"/>
    <w:autoRedefine/>
    <w:semiHidden/>
    <w:unhideWhenUsed/>
    <w:qFormat/>
    <w:uiPriority w:val="0"/>
    <w:pPr>
      <w:keepNext/>
      <w:keepLines/>
      <w:widowControl w:val="0"/>
      <w:numPr>
        <w:ilvl w:val="1"/>
        <w:numId w:val="1"/>
      </w:numPr>
      <w:spacing w:beforeLines="0" w:beforeAutospacing="0" w:afterLines="0" w:afterAutospacing="0" w:line="360" w:lineRule="auto"/>
      <w:ind w:left="575" w:hanging="575"/>
      <w:jc w:val="left"/>
      <w:outlineLvl w:val="1"/>
    </w:pPr>
    <w:rPr>
      <w:b/>
      <w:sz w:val="32"/>
      <w:szCs w:val="28"/>
    </w:rPr>
  </w:style>
  <w:style w:type="paragraph" w:styleId="5">
    <w:name w:val="heading 3"/>
    <w:basedOn w:val="1"/>
    <w:next w:val="1"/>
    <w:link w:val="14"/>
    <w:autoRedefine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ind w:left="720" w:hanging="720" w:firstLineChars="0"/>
      <w:jc w:val="left"/>
      <w:outlineLvl w:val="2"/>
    </w:pPr>
    <w:rPr>
      <w:b/>
      <w:bCs/>
      <w:sz w:val="24"/>
      <w:szCs w:val="28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360" w:lineRule="auto"/>
      <w:ind w:left="864" w:hanging="864"/>
      <w:outlineLvl w:val="3"/>
    </w:pPr>
    <w:rPr>
      <w:rFonts w:ascii="仿宋" w:hAnsi="仿宋" w:eastAsia="仿宋"/>
      <w:b/>
      <w:sz w:val="24"/>
    </w:rPr>
  </w:style>
  <w:style w:type="paragraph" w:styleId="7">
    <w:name w:val="heading 5"/>
    <w:basedOn w:val="1"/>
    <w:next w:val="1"/>
    <w:link w:val="16"/>
    <w:autoRedefine/>
    <w:semiHidden/>
    <w:unhideWhenUsed/>
    <w:qFormat/>
    <w:uiPriority w:val="0"/>
    <w:pPr>
      <w:keepNext/>
      <w:keepLines/>
      <w:numPr>
        <w:ilvl w:val="4"/>
        <w:numId w:val="1"/>
      </w:numPr>
      <w:spacing w:line="360" w:lineRule="auto"/>
      <w:ind w:left="1008" w:hanging="1008" w:firstLineChars="0"/>
      <w:outlineLvl w:val="4"/>
    </w:pPr>
    <w:rPr>
      <w:rFonts w:ascii="仿宋" w:hAnsi="仿宋" w:eastAsia="仿宋" w:cs="仿宋"/>
      <w:b/>
      <w:bCs/>
      <w:snapToGrid w:val="0"/>
      <w:color w:val="000000"/>
      <w:kern w:val="0"/>
      <w:szCs w:val="28"/>
      <w:u w:val="none"/>
    </w:rPr>
  </w:style>
  <w:style w:type="paragraph" w:styleId="8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60" w:lineRule="auto"/>
      <w:ind w:left="1151" w:hanging="1151"/>
      <w:outlineLvl w:val="5"/>
    </w:pPr>
    <w:rPr>
      <w:rFonts w:ascii="Arial" w:hAnsi="Arial" w:eastAsia="仿宋"/>
      <w:b/>
    </w:rPr>
  </w:style>
  <w:style w:type="paragraph" w:styleId="9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character" w:customStyle="1" w:styleId="14">
    <w:name w:val="标题 3 Char"/>
    <w:basedOn w:val="13"/>
    <w:link w:val="5"/>
    <w:autoRedefine/>
    <w:qFormat/>
    <w:uiPriority w:val="99"/>
    <w:rPr>
      <w:rFonts w:ascii="宋体" w:hAnsi="宋体" w:eastAsia="宋体" w:cstheme="minorBidi"/>
      <w:b/>
      <w:bCs/>
      <w:kern w:val="2"/>
      <w:sz w:val="24"/>
      <w:szCs w:val="28"/>
    </w:rPr>
  </w:style>
  <w:style w:type="character" w:customStyle="1" w:styleId="15">
    <w:name w:val="标题 2 Char"/>
    <w:basedOn w:val="13"/>
    <w:link w:val="4"/>
    <w:autoRedefine/>
    <w:qFormat/>
    <w:uiPriority w:val="99"/>
    <w:rPr>
      <w:rFonts w:ascii="宋体" w:hAnsi="宋体" w:eastAsia="仿宋"/>
      <w:b/>
      <w:bCs/>
      <w:kern w:val="2"/>
      <w:sz w:val="32"/>
      <w:szCs w:val="28"/>
    </w:rPr>
  </w:style>
  <w:style w:type="character" w:customStyle="1" w:styleId="16">
    <w:name w:val="标题 5 Char"/>
    <w:basedOn w:val="13"/>
    <w:link w:val="7"/>
    <w:autoRedefine/>
    <w:qFormat/>
    <w:uiPriority w:val="0"/>
    <w:rPr>
      <w:rFonts w:ascii="仿宋" w:hAnsi="仿宋" w:eastAsia="仿宋" w:cs="仿宋"/>
      <w:b/>
      <w:bCs/>
      <w:snapToGrid w:val="0"/>
      <w:color w:val="000000"/>
      <w:kern w:val="0"/>
      <w:sz w:val="24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236</Characters>
  <Lines>0</Lines>
  <Paragraphs>0</Paragraphs>
  <TotalTime>15</TotalTime>
  <ScaleCrop>false</ScaleCrop>
  <LinksUpToDate>false</LinksUpToDate>
  <CharactersWithSpaces>236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2023-04-14T04:23:00Z</dcterms:created>
  <dc:creator>阿七</dc:creator>
  <cp:lastModifiedBy>Administrator</cp:lastModifiedBy>
  <dcterms:modified xsi:type="dcterms:W3CDTF">2024-04-23T12:48:07Z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F20F1E90E22F44959F95714F3323D4BB_13</vt:lpwstr>
  </property>
</Properties>
</file>