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AC88B">
      <w:pPr>
        <w:rPr>
          <w:rFonts w:hint="default" w:ascii="宋体" w:hAnsi="宋体" w:eastAsia="宋体" w:cs="宋体"/>
          <w:bCs/>
          <w:sz w:val="28"/>
          <w:szCs w:val="28"/>
          <w:lang w:val="en-US" w:eastAsia="zh-CN"/>
        </w:rPr>
      </w:pPr>
      <w:r>
        <w:rPr>
          <w:rFonts w:hint="eastAsia" w:ascii="宋体" w:hAnsi="宋体" w:cs="宋体"/>
          <w:b/>
          <w:bCs/>
          <w:sz w:val="28"/>
          <w:szCs w:val="28"/>
          <w:lang w:val="en-US" w:eastAsia="zh-CN"/>
        </w:rPr>
        <w:t>CT、DR、钼靶等设备维修维保、移机、拆机服务采购需求文件</w:t>
      </w:r>
    </w:p>
    <w:p w14:paraId="664E5C7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eastAsia="zh-CN"/>
        </w:rPr>
      </w:pPr>
      <w:r>
        <w:rPr>
          <w:rFonts w:hint="eastAsia" w:ascii="宋体" w:hAnsi="宋体" w:cs="宋体"/>
          <w:b/>
          <w:bCs/>
          <w:sz w:val="28"/>
          <w:szCs w:val="28"/>
        </w:rPr>
        <w:t>项目</w:t>
      </w:r>
      <w:r>
        <w:rPr>
          <w:rFonts w:hint="eastAsia" w:ascii="宋体" w:hAnsi="宋体" w:cs="宋体"/>
          <w:b/>
          <w:bCs/>
          <w:sz w:val="28"/>
          <w:szCs w:val="28"/>
          <w:lang w:val="en-US" w:eastAsia="zh-CN"/>
        </w:rPr>
        <w:t>需求</w:t>
      </w:r>
      <w:r>
        <w:rPr>
          <w:rFonts w:hint="eastAsia" w:ascii="宋体" w:hAnsi="宋体" w:cs="宋体"/>
          <w:b/>
          <w:bCs/>
          <w:sz w:val="28"/>
          <w:szCs w:val="28"/>
        </w:rPr>
        <w:t>参数：</w:t>
      </w:r>
    </w:p>
    <w:p w14:paraId="78893054">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一、保修对象及维保类型</w:t>
      </w:r>
    </w:p>
    <w:tbl>
      <w:tblPr>
        <w:tblStyle w:val="6"/>
        <w:tblW w:w="9780" w:type="dxa"/>
        <w:jc w:val="center"/>
        <w:tblLayout w:type="fixed"/>
        <w:tblCellMar>
          <w:top w:w="0" w:type="dxa"/>
          <w:left w:w="0" w:type="dxa"/>
          <w:bottom w:w="0" w:type="dxa"/>
          <w:right w:w="0" w:type="dxa"/>
        </w:tblCellMar>
      </w:tblPr>
      <w:tblGrid>
        <w:gridCol w:w="605"/>
        <w:gridCol w:w="2623"/>
        <w:gridCol w:w="900"/>
        <w:gridCol w:w="1020"/>
        <w:gridCol w:w="3714"/>
        <w:gridCol w:w="918"/>
      </w:tblGrid>
      <w:tr w14:paraId="0E5FE696">
        <w:tblPrEx>
          <w:tblCellMar>
            <w:top w:w="0" w:type="dxa"/>
            <w:left w:w="0" w:type="dxa"/>
            <w:bottom w:w="0" w:type="dxa"/>
            <w:right w:w="0" w:type="dxa"/>
          </w:tblCellMar>
        </w:tblPrEx>
        <w:trPr>
          <w:trHeight w:val="52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E7E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b/>
                <w:bCs/>
                <w:color w:val="000000"/>
                <w:kern w:val="0"/>
                <w:sz w:val="24"/>
                <w:lang w:bidi="ar"/>
              </w:rPr>
            </w:pPr>
            <w:r>
              <w:rPr>
                <w:rFonts w:hint="eastAsia" w:ascii="仿宋" w:hAnsi="仿宋" w:eastAsia="仿宋" w:cs="微软雅黑"/>
                <w:b/>
                <w:bCs/>
                <w:color w:val="000000"/>
                <w:kern w:val="0"/>
                <w:sz w:val="24"/>
                <w:lang w:bidi="ar"/>
              </w:rPr>
              <w:t>序号</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74A6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b/>
                <w:bCs/>
                <w:color w:val="000000"/>
                <w:kern w:val="0"/>
                <w:sz w:val="24"/>
                <w:lang w:eastAsia="zh-CN" w:bidi="ar"/>
              </w:rPr>
            </w:pPr>
            <w:r>
              <w:rPr>
                <w:rFonts w:hint="eastAsia" w:ascii="仿宋" w:hAnsi="仿宋" w:eastAsia="仿宋" w:cs="微软雅黑"/>
                <w:b/>
                <w:bCs/>
                <w:color w:val="000000"/>
                <w:kern w:val="0"/>
                <w:sz w:val="24"/>
                <w:lang w:bidi="ar"/>
              </w:rPr>
              <w:t>设备名称</w:t>
            </w:r>
            <w:r>
              <w:rPr>
                <w:rFonts w:hint="eastAsia" w:ascii="仿宋" w:hAnsi="仿宋" w:eastAsia="仿宋" w:cs="微软雅黑"/>
                <w:b/>
                <w:bCs/>
                <w:color w:val="000000"/>
                <w:kern w:val="0"/>
                <w:sz w:val="24"/>
                <w:lang w:eastAsia="zh-CN" w:bidi="ar"/>
              </w:rPr>
              <w:t>及型号</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23A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b/>
                <w:bCs/>
                <w:color w:val="000000"/>
                <w:kern w:val="0"/>
                <w:sz w:val="24"/>
                <w:lang w:val="en-US" w:eastAsia="zh-CN" w:bidi="ar"/>
              </w:rPr>
            </w:pPr>
            <w:r>
              <w:rPr>
                <w:rFonts w:hint="eastAsia" w:ascii="仿宋" w:hAnsi="仿宋" w:eastAsia="仿宋" w:cs="微软雅黑"/>
                <w:b/>
                <w:bCs/>
                <w:color w:val="000000"/>
                <w:kern w:val="0"/>
                <w:sz w:val="24"/>
                <w:lang w:bidi="ar"/>
              </w:rPr>
              <w:t>数量</w:t>
            </w:r>
            <w:r>
              <w:rPr>
                <w:rFonts w:hint="eastAsia" w:ascii="仿宋" w:hAnsi="仿宋" w:eastAsia="仿宋" w:cs="微软雅黑"/>
                <w:b/>
                <w:bCs/>
                <w:color w:val="000000"/>
                <w:kern w:val="0"/>
                <w:sz w:val="24"/>
                <w:lang w:val="en-US" w:eastAsia="zh-CN" w:bidi="ar"/>
              </w:rPr>
              <w:t>/维保时间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86A8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b/>
                <w:bCs/>
                <w:color w:val="000000"/>
                <w:kern w:val="0"/>
                <w:sz w:val="24"/>
                <w:lang w:eastAsia="zh-CN" w:bidi="ar"/>
              </w:rPr>
            </w:pPr>
            <w:r>
              <w:rPr>
                <w:rFonts w:hint="eastAsia" w:ascii="仿宋" w:hAnsi="仿宋" w:eastAsia="仿宋" w:cs="微软雅黑"/>
                <w:b/>
                <w:bCs/>
                <w:color w:val="000000"/>
                <w:kern w:val="0"/>
                <w:sz w:val="24"/>
                <w:lang w:bidi="ar"/>
              </w:rPr>
              <w:t>保修类型</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9B8C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b/>
                <w:bCs/>
                <w:color w:val="000000"/>
                <w:kern w:val="0"/>
                <w:sz w:val="24"/>
                <w:lang w:bidi="ar"/>
              </w:rPr>
            </w:pPr>
            <w:r>
              <w:rPr>
                <w:rFonts w:hint="eastAsia" w:ascii="仿宋" w:hAnsi="仿宋" w:eastAsia="仿宋" w:cs="微软雅黑"/>
                <w:b/>
                <w:bCs/>
                <w:color w:val="000000"/>
                <w:kern w:val="0"/>
                <w:sz w:val="24"/>
                <w:lang w:bidi="ar"/>
              </w:rPr>
              <w:t>服务条款</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331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b/>
                <w:bCs/>
                <w:color w:val="000000"/>
                <w:kern w:val="0"/>
                <w:sz w:val="24"/>
                <w:lang w:eastAsia="zh-CN" w:bidi="ar"/>
              </w:rPr>
            </w:pPr>
          </w:p>
        </w:tc>
      </w:tr>
      <w:tr w14:paraId="6536A8C4">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00C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A448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SIEMENS CT</w:t>
            </w:r>
          </w:p>
          <w:p w14:paraId="5F6E16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CONFIDENCE</w:t>
            </w:r>
            <w:r>
              <w:rPr>
                <w:rFonts w:hint="eastAsia" w:ascii="仿宋" w:hAnsi="仿宋" w:eastAsia="仿宋" w:cs="微软雅黑"/>
                <w:color w:val="000000"/>
                <w:kern w:val="0"/>
                <w:sz w:val="24"/>
                <w:lang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FCB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14E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全保型</w:t>
            </w:r>
          </w:p>
          <w:p w14:paraId="5D4008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维保服务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FC42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无限次技术服务+标准保养预防性保养，质量评估，紧急性远程维护</w:t>
            </w:r>
            <w:r>
              <w:rPr>
                <w:rFonts w:hint="eastAsia" w:ascii="仿宋" w:hAnsi="仿宋" w:eastAsia="仿宋" w:cs="微软雅黑"/>
                <w:color w:val="000000"/>
                <w:kern w:val="0"/>
                <w:sz w:val="24"/>
                <w:lang w:val="en-US" w:eastAsia="zh-CN" w:bidi="ar"/>
              </w:rPr>
              <w:t>，</w:t>
            </w:r>
            <w:r>
              <w:rPr>
                <w:rFonts w:hint="eastAsia" w:ascii="仿宋" w:hAnsi="仿宋" w:eastAsia="仿宋" w:cs="微软雅黑"/>
                <w:color w:val="000000"/>
                <w:kern w:val="0"/>
                <w:sz w:val="24"/>
                <w:lang w:bidi="ar"/>
              </w:rPr>
              <w:t>零备件更换（CT球管与探测器除外）</w:t>
            </w:r>
          </w:p>
        </w:tc>
        <w:tc>
          <w:tcPr>
            <w:tcW w:w="91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4CABD4A5">
            <w:pPr>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微软雅黑"/>
                <w:color w:val="000000"/>
                <w:kern w:val="0"/>
                <w:sz w:val="24"/>
                <w:lang w:val="en-US" w:eastAsia="zh-CN" w:bidi="ar"/>
              </w:rPr>
            </w:pPr>
          </w:p>
        </w:tc>
      </w:tr>
      <w:tr w14:paraId="70B93808">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72D0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2</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010A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SIEMENS DR</w:t>
            </w:r>
          </w:p>
          <w:p w14:paraId="25B0CB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（Multix Fusion）</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FF5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3E09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技术型</w:t>
            </w:r>
          </w:p>
          <w:p w14:paraId="76B86E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维保服务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8A2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无限次技术服务+标准保养预防性保养，质量评估，紧急性远程维护</w:t>
            </w:r>
          </w:p>
        </w:tc>
        <w:tc>
          <w:tcPr>
            <w:tcW w:w="91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5A63266E">
            <w:pPr>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 w:hAnsi="仿宋" w:eastAsia="仿宋" w:cs="微软雅黑"/>
                <w:color w:val="000000"/>
                <w:kern w:val="0"/>
                <w:sz w:val="24"/>
                <w:lang w:val="en-US" w:eastAsia="zh-CN" w:bidi="ar"/>
              </w:rPr>
            </w:pPr>
          </w:p>
        </w:tc>
      </w:tr>
      <w:tr w14:paraId="33253B5D">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06BB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3</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CD0F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SIEMENS DR</w:t>
            </w:r>
          </w:p>
          <w:p w14:paraId="52C26D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AXIOMAristosVXPlus</w:t>
            </w:r>
            <w:r>
              <w:rPr>
                <w:rFonts w:hint="eastAsia" w:ascii="仿宋" w:hAnsi="仿宋" w:eastAsia="仿宋" w:cs="微软雅黑"/>
                <w:color w:val="000000"/>
                <w:kern w:val="0"/>
                <w:sz w:val="24"/>
                <w:lang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3E05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E7B8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技术型</w:t>
            </w:r>
          </w:p>
          <w:p w14:paraId="1ABDF1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维保服务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C4A5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无限次技术服务+标准保养预防性保养</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质量评估</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紧急性远程维护</w:t>
            </w:r>
          </w:p>
        </w:tc>
        <w:tc>
          <w:tcPr>
            <w:tcW w:w="91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2D3FE4E5">
            <w:pPr>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 w:hAnsi="仿宋" w:eastAsia="仿宋" w:cs="微软雅黑"/>
                <w:color w:val="000000"/>
                <w:kern w:val="0"/>
                <w:sz w:val="24"/>
                <w:lang w:val="en-US" w:eastAsia="zh-CN" w:bidi="ar"/>
              </w:rPr>
            </w:pPr>
          </w:p>
        </w:tc>
      </w:tr>
      <w:tr w14:paraId="684F9327">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648E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4</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550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SIEMENS数字化胃肠机</w:t>
            </w:r>
          </w:p>
          <w:p w14:paraId="771DBC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（Luminos Fusion）</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8EAB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9E9F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技术型</w:t>
            </w:r>
          </w:p>
          <w:p w14:paraId="7D5D3A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维保服务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C282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无限次技术服务+标准保养预防性保养</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质量评估</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紧急性远程维护</w:t>
            </w:r>
          </w:p>
        </w:tc>
        <w:tc>
          <w:tcPr>
            <w:tcW w:w="91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4FE53B8B">
            <w:pPr>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 w:hAnsi="仿宋" w:eastAsia="仿宋" w:cs="微软雅黑"/>
                <w:color w:val="000000"/>
                <w:kern w:val="0"/>
                <w:sz w:val="24"/>
                <w:lang w:val="en-US" w:eastAsia="zh-CN" w:bidi="ar"/>
              </w:rPr>
            </w:pPr>
          </w:p>
        </w:tc>
      </w:tr>
      <w:tr w14:paraId="3088D1EE">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803A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5</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0C0C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天地智慧DR</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3C4F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DA8E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bidi="ar"/>
              </w:rPr>
            </w:pPr>
            <w:r>
              <w:rPr>
                <w:rFonts w:hint="eastAsia" w:ascii="仿宋" w:hAnsi="仿宋" w:eastAsia="仿宋" w:cs="微软雅黑"/>
                <w:color w:val="000000"/>
                <w:kern w:val="0"/>
                <w:sz w:val="24"/>
                <w:lang w:bidi="ar"/>
              </w:rPr>
              <w:t>技术型</w:t>
            </w:r>
          </w:p>
          <w:p w14:paraId="55CA7A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bidi="ar"/>
              </w:rPr>
              <w:t>维保服务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0DF1F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微软雅黑"/>
                <w:color w:val="000000"/>
                <w:kern w:val="0"/>
                <w:sz w:val="24"/>
                <w:lang w:eastAsia="zh-CN" w:bidi="ar"/>
              </w:rPr>
            </w:pPr>
            <w:bookmarkStart w:id="0" w:name="_GoBack"/>
            <w:r>
              <w:rPr>
                <w:rFonts w:hint="eastAsia" w:ascii="仿宋" w:hAnsi="仿宋" w:eastAsia="仿宋" w:cs="微软雅黑"/>
                <w:color w:val="000000"/>
                <w:kern w:val="0"/>
                <w:sz w:val="24"/>
                <w:lang w:bidi="ar"/>
              </w:rPr>
              <w:t>无限次技术服务+标准保养预防性保养</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质量评估</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紧急性远程维护</w:t>
            </w:r>
            <w:r>
              <w:rPr>
                <w:rFonts w:hint="eastAsia" w:ascii="仿宋" w:hAnsi="仿宋" w:eastAsia="仿宋" w:cs="微软雅黑"/>
                <w:color w:val="000000"/>
                <w:kern w:val="0"/>
                <w:sz w:val="24"/>
                <w:lang w:eastAsia="zh-CN" w:bidi="ar"/>
              </w:rPr>
              <w:t>；</w:t>
            </w:r>
          </w:p>
          <w:p w14:paraId="23DB6CAC">
            <w:pPr>
              <w:pStyle w:val="2"/>
              <w:jc w:val="left"/>
              <w:rPr>
                <w:rFonts w:hint="default"/>
                <w:sz w:val="24"/>
                <w:szCs w:val="24"/>
                <w:lang w:val="en-US" w:eastAsia="zh-CN"/>
              </w:rPr>
            </w:pPr>
            <w:r>
              <w:rPr>
                <w:rFonts w:hint="eastAsia"/>
                <w:sz w:val="24"/>
                <w:szCs w:val="24"/>
                <w:lang w:val="en-US" w:eastAsia="zh-CN"/>
              </w:rPr>
              <w:t>拆机；</w:t>
            </w:r>
            <w:bookmarkEnd w:id="0"/>
          </w:p>
        </w:tc>
        <w:tc>
          <w:tcPr>
            <w:tcW w:w="91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14:paraId="7BF42084">
            <w:pPr>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 w:hAnsi="仿宋" w:eastAsia="仿宋" w:cs="微软雅黑"/>
                <w:color w:val="000000"/>
                <w:kern w:val="0"/>
                <w:sz w:val="24"/>
                <w:lang w:val="en-US" w:eastAsia="zh-CN" w:bidi="ar"/>
              </w:rPr>
            </w:pPr>
          </w:p>
        </w:tc>
      </w:tr>
      <w:tr w14:paraId="7A880D75">
        <w:tblPrEx>
          <w:tblCellMar>
            <w:top w:w="0" w:type="dxa"/>
            <w:left w:w="0" w:type="dxa"/>
            <w:bottom w:w="0" w:type="dxa"/>
            <w:right w:w="0" w:type="dxa"/>
          </w:tblCellMar>
        </w:tblPrEx>
        <w:trPr>
          <w:trHeight w:val="8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5E32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6</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2EF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西门子MAMMOMAT inspiration</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E266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1台/年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285C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微软雅黑"/>
                <w:color w:val="000000"/>
                <w:kern w:val="0"/>
                <w:sz w:val="24"/>
                <w:lang w:val="en-US" w:eastAsia="zh-CN" w:bidi="ar"/>
              </w:rPr>
            </w:pPr>
            <w:r>
              <w:rPr>
                <w:rFonts w:hint="eastAsia" w:ascii="仿宋" w:hAnsi="仿宋" w:eastAsia="仿宋" w:cs="微软雅黑"/>
                <w:color w:val="000000"/>
                <w:kern w:val="0"/>
                <w:sz w:val="24"/>
                <w:lang w:val="en-US" w:eastAsia="zh-CN" w:bidi="ar"/>
              </w:rPr>
              <w:t>技术服务</w:t>
            </w:r>
          </w:p>
        </w:tc>
        <w:tc>
          <w:tcPr>
            <w:tcW w:w="37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2B5B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微软雅黑"/>
                <w:color w:val="000000"/>
                <w:kern w:val="0"/>
                <w:sz w:val="24"/>
                <w:lang w:val="en-US" w:eastAsia="zh-CN" w:bidi="ar"/>
              </w:rPr>
            </w:pPr>
            <w:r>
              <w:rPr>
                <w:rFonts w:hint="eastAsia" w:ascii="仿宋" w:hAnsi="仿宋" w:eastAsia="仿宋" w:cs="微软雅黑"/>
                <w:b/>
                <w:bCs/>
                <w:color w:val="000000"/>
                <w:kern w:val="0"/>
                <w:sz w:val="24"/>
                <w:lang w:val="en-US" w:eastAsia="zh-CN" w:bidi="ar"/>
              </w:rPr>
              <w:t>移机</w:t>
            </w:r>
            <w:r>
              <w:rPr>
                <w:rFonts w:hint="eastAsia" w:ascii="仿宋" w:hAnsi="仿宋" w:eastAsia="仿宋" w:cs="微软雅黑"/>
                <w:color w:val="000000"/>
                <w:kern w:val="0"/>
                <w:sz w:val="24"/>
                <w:lang w:val="en-US" w:eastAsia="zh-CN" w:bidi="ar"/>
              </w:rPr>
              <w:t>；</w:t>
            </w:r>
            <w:r>
              <w:rPr>
                <w:rFonts w:hint="eastAsia" w:ascii="仿宋" w:hAnsi="仿宋" w:eastAsia="仿宋" w:cs="微软雅黑"/>
                <w:color w:val="000000"/>
                <w:kern w:val="0"/>
                <w:sz w:val="24"/>
                <w:lang w:bidi="ar"/>
              </w:rPr>
              <w:t>无限次技术服务+标准保养预防性保养</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质量评估</w:t>
            </w:r>
            <w:r>
              <w:rPr>
                <w:rFonts w:hint="eastAsia" w:ascii="仿宋" w:hAnsi="仿宋" w:eastAsia="仿宋" w:cs="微软雅黑"/>
                <w:color w:val="000000"/>
                <w:kern w:val="0"/>
                <w:sz w:val="24"/>
                <w:lang w:eastAsia="zh-CN" w:bidi="ar"/>
              </w:rPr>
              <w:t>，</w:t>
            </w:r>
            <w:r>
              <w:rPr>
                <w:rFonts w:hint="eastAsia" w:ascii="仿宋" w:hAnsi="仿宋" w:eastAsia="仿宋" w:cs="微软雅黑"/>
                <w:color w:val="000000"/>
                <w:kern w:val="0"/>
                <w:sz w:val="24"/>
                <w:lang w:bidi="ar"/>
              </w:rPr>
              <w:t>紧急性远程维护</w:t>
            </w:r>
          </w:p>
        </w:tc>
        <w:tc>
          <w:tcPr>
            <w:tcW w:w="918" w:type="dxa"/>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3BACB5">
            <w:pPr>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仿宋" w:hAnsi="仿宋" w:eastAsia="仿宋" w:cs="微软雅黑"/>
                <w:color w:val="000000"/>
                <w:kern w:val="0"/>
                <w:sz w:val="24"/>
                <w:lang w:val="en-US" w:eastAsia="zh-CN" w:bidi="ar"/>
              </w:rPr>
            </w:pPr>
          </w:p>
        </w:tc>
      </w:tr>
    </w:tbl>
    <w:p w14:paraId="4F1B0AC8"/>
    <w:p w14:paraId="034C417D">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二、SIEMENS 32排 CT全保服务内容及要求</w:t>
      </w:r>
    </w:p>
    <w:p w14:paraId="4DAA5003">
      <w:pPr>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（1）</w:t>
      </w:r>
      <w:r>
        <w:rPr>
          <w:rFonts w:hint="eastAsia" w:ascii="仿宋" w:hAnsi="仿宋" w:eastAsia="仿宋" w:cs="仿宋"/>
          <w:b w:val="0"/>
          <w:bCs w:val="0"/>
          <w:sz w:val="28"/>
          <w:szCs w:val="28"/>
          <w:lang w:val="en-US" w:eastAsia="zh-CN"/>
        </w:rPr>
        <w:t>保修范围：设备整机和操作系统、工作站和软件系统、所有系统标准配置设施的维护、保养、维修和软件维护等服务。</w:t>
      </w:r>
    </w:p>
    <w:p w14:paraId="49C764A3">
      <w:pPr>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在保修期内维修及要求。</w:t>
      </w:r>
    </w:p>
    <w:p w14:paraId="3E79D1E7">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 响应时间：2小时，工程师到达现场时间为不超过24小时。</w:t>
      </w:r>
    </w:p>
    <w:p w14:paraId="396DF7CA">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 维修时间：周一至周日9:30至20:30</w:t>
      </w:r>
    </w:p>
    <w:p w14:paraId="2D680BCC">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 在线支持：需有专业工程师协助医院的临床工程师对设备的故障进行分析和维修有关技术的指导，以降低设备的停机时间；电话支援在医院拨打维修热线后提供。资深工程师在线技术支持，答疑。</w:t>
      </w:r>
    </w:p>
    <w:p w14:paraId="62580DD8">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D现场检修，设备出现故障时，于电话通知后2小时内响应、工程师24小时到达现场进行设备维修；最长不超过7天排除故障，否则按1%/天扣除维保费（人力不可抗拒的因素除外）。</w:t>
      </w:r>
    </w:p>
    <w:p w14:paraId="10A8AF6E">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F零备件更换：如需更换备件，在我院需要时更换合同项下损坏的零备件（球管与探测器除外）；</w:t>
      </w:r>
    </w:p>
    <w:p w14:paraId="584B7EA8">
      <w:pPr>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b w:val="0"/>
          <w:bCs w:val="0"/>
          <w:sz w:val="28"/>
          <w:szCs w:val="28"/>
          <w:lang w:val="en-US" w:eastAsia="zh-CN"/>
        </w:rPr>
        <w:t>提供每年不少于四次（每季度一次）定期维护、保养、校正服务，包括设备安全检查，影像质量检查，设备除尘保养，运行状态检查，确保服务质量。并提供定期维护保养报告交使用方。</w:t>
      </w:r>
    </w:p>
    <w:p w14:paraId="21AB353D">
      <w:pPr>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（4）</w:t>
      </w:r>
      <w:r>
        <w:rPr>
          <w:rFonts w:hint="eastAsia" w:ascii="仿宋" w:hAnsi="仿宋" w:eastAsia="仿宋" w:cs="仿宋"/>
          <w:b w:val="0"/>
          <w:bCs w:val="0"/>
          <w:sz w:val="28"/>
          <w:szCs w:val="28"/>
          <w:lang w:val="en-US" w:eastAsia="zh-CN"/>
        </w:rPr>
        <w:t>保修期内达到95％的开机率，（按1年365天计算，含节假日），即1年停机不能超过25天；若开机率低于95％时，停机时间每超过1天，则顺延2天保修期。（人力不可抗拒的因素除外）。</w:t>
      </w:r>
    </w:p>
    <w:p w14:paraId="51A7F854">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（5）质量标准：保证我院设备在维保期内运行正常、稳定及安全性，在维保期内为医院提供不限次现场维修。</w:t>
      </w:r>
    </w:p>
    <w:p w14:paraId="5769F7B0">
      <w:pPr>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保修期内，需要对每台在保大型设备建立“大型医疗设备使用档案”，“大型医疗设备使用档案”随机器存放在使用科室，每次故障维修及保养，必须提供完整详细的维修、保养记录（含故障原因、解决过程及更换配件情况等，英文书写的需有中文备注），并由服务工程师、临床科室、设备科签字确认，一份纸质记录存放使用科室，放入“大型医疗设备使用档案”中，一份记录交院方设备科分管工程师备案。在每次处理故障结束后现场对院方相关人员进行设备维护培训讲解。</w:t>
      </w:r>
    </w:p>
    <w:p w14:paraId="707704ED">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（7）为我院CT放射医疗设备定期做设备相关的参数及技术指标的校正，并达到符合国家规定的有关标准与要求，协助与配合我院做到符合国家规定的放射医疗设备使用的防护与环境评估。</w:t>
      </w:r>
    </w:p>
    <w:p w14:paraId="55E85A6D">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p>
    <w:p w14:paraId="32F0DB7B">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三、SIEMENS数字化胃肠机技术型维保服务内容及要求</w:t>
      </w:r>
    </w:p>
    <w:p w14:paraId="28E6DA37">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（1）保修范围：设备整机和操作系统、工作站和软件系统、所有系统标准配置设施的维护、保养、维修和软件维护等服务。</w:t>
      </w:r>
    </w:p>
    <w:p w14:paraId="305BD25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（2）在保修期内维修及要求。</w:t>
      </w:r>
    </w:p>
    <w:p w14:paraId="6E7C34B3">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 响应时间：2小时，工程师到达现场时间为不超过24小时。</w:t>
      </w:r>
    </w:p>
    <w:p w14:paraId="3680AE8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 维修时间：周一至周日9:30至20:30</w:t>
      </w:r>
    </w:p>
    <w:p w14:paraId="7509BE30">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 在线支持：需有专业工程师协助我院的临床工程师对设备的故障进行分析和维修有关技术的指导，以降低设备的停机时间；电话支援在医院拨打维修热线后提供。资深工程师在线技术支持，答疑。</w:t>
      </w:r>
    </w:p>
    <w:p w14:paraId="69CA7FF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D现场检修，设备出现故障时，于电话通知后2小时内响应、工程师24小时到达现场进行设备维修；最长不超过7天排除故障，否则按1%/天扣除维保费（人力不可抗拒的因素除外）。</w:t>
      </w:r>
    </w:p>
    <w:p w14:paraId="3D7EF9CF">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（3）在保修期内零备件的更换及要求：</w:t>
      </w:r>
    </w:p>
    <w:p w14:paraId="3C8EB0FE">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如需更换备件，为我院更换损坏的零备件；</w:t>
      </w:r>
    </w:p>
    <w:p w14:paraId="296B29E3">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（4）提供每年不少于两次定期维护、保养、校正服务，包括设备安全检查，影像质量检查，设备除尘保养，运行状态检查，确保服务质量。并提供定期维护保养报告交使用方。</w:t>
      </w:r>
    </w:p>
    <w:p w14:paraId="773ED3FA">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（5）保修期内达到95％的开机率，（按1年365天计算，含节假日），即1年停机不能超过25天；若开机率低于95％时，停机时间每超过1天，则顺延2天保修期。（人力不可抗拒的因素除外）。</w:t>
      </w:r>
    </w:p>
    <w:p w14:paraId="1FF15B43">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（6）质量标准：保证我院设备在维保期内运行正常、稳定及安全性，在维保期内为医院提供不限次现场维修。</w:t>
      </w:r>
    </w:p>
    <w:p w14:paraId="725B9122">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（7）定期免费的设备系统软件升级。</w:t>
      </w:r>
    </w:p>
    <w:p w14:paraId="40005820">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（8）为我院CT放射医疗设备定期做设备相关的参数及技术指标的校正，并达到符合国家规定的有关标准与要求，协助与配合我院做到符合国家规定的放射医疗设备使用的防护与环境评估。</w:t>
      </w:r>
    </w:p>
    <w:p w14:paraId="08DCC63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p>
    <w:p w14:paraId="4D0B10AF">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四、SIEMENS DR（二台）、天地智慧DR技术型维保服务内容及要求</w:t>
      </w:r>
    </w:p>
    <w:p w14:paraId="17EDBF3D">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（1）保修范围：设备整机和操作系统、工作站和软件系统、所有系统标准配置设施的维护、保养、维修和软件维护等服务。</w:t>
      </w:r>
    </w:p>
    <w:p w14:paraId="30DB5F0A">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（2）在保修期内维修及要求。</w:t>
      </w:r>
    </w:p>
    <w:p w14:paraId="7546ECFC">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 响应时间：2小时，工程师到达现场时间为不超过24小时。</w:t>
      </w:r>
    </w:p>
    <w:p w14:paraId="4D13CB7B">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 维修时间：周一至周日9:30至20:30</w:t>
      </w:r>
    </w:p>
    <w:p w14:paraId="74A48112">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 在线支持：需有专业工程师协助我院的临床工程师对设备的故障进行分析和维修有关技术的指导，以降低设备的停机时间；电话支援在医院拨打维修热线后提供。资深工程师在线技术支持，答疑。</w:t>
      </w:r>
    </w:p>
    <w:p w14:paraId="79F59AAA">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D现场检修，设备出现故障时，于电话通知后2小时内响应、工程师24小时到达现场进行设备维修；最长不超过7天排除故障，否则按1%/天扣除维保费（人力不可抗拒的因素除外）。</w:t>
      </w:r>
    </w:p>
    <w:p w14:paraId="7E376EC9">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F零备件的更换及要求：如需更换备件，在需要时为我院更换损坏的零备件。</w:t>
      </w:r>
    </w:p>
    <w:p w14:paraId="01DAECE3">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（3）提供每年不少于两次定期维护、保养、校正服务，包括设备安全检查，影像质量检查，机械部分的调试与校准，设备除尘保养，运行状态检查，确保服务质量。并提供定期维护保养报告交使用方。</w:t>
      </w:r>
    </w:p>
    <w:p w14:paraId="08AF40C8">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（4）保修期内达到95％的开机率，（按1年365天计算，含节假日），即1年停机不能超过25天；若开机率低于95％时，停机时间每超过1天，则顺延2天保修期。（人力不可抗拒的因素除外）。</w:t>
      </w:r>
    </w:p>
    <w:p w14:paraId="470DBEF6">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（5）质量标准：保证我院设备在维保期内运行正常、稳定及安全性，在维保期内为医院提供不限次现场维修。</w:t>
      </w:r>
    </w:p>
    <w:p w14:paraId="7E96123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保修期内，需要对每台在保大型设备建立“大型医疗设备使用档案”，“大型医疗设备使用档案”随机器存放在使用科室，每次故障维修及保养，必须提供完整详细的维修、保养记录（含故障原因、解决过程及更换配件情况等，英文书写的需有中文备注），并由服务工程师、临床科室、设备科签字确认，一份纸质记录存放使用科室，放入“大型医疗设备使用档案”中，一份记录交我院设备科分管工程师备案。在每次处理故障结束后现场对我院相关人员进行设备维护培训讲解。</w:t>
      </w:r>
    </w:p>
    <w:p w14:paraId="2A88EA34">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（7）我院放射医疗设备定期做设备相关的参数及技术指标的校正，并达到符合国家规定的有关标准与要求，协助与配合我院做到符合国家规定的放射医疗设备使用的防护与环境评估。</w:t>
      </w:r>
    </w:p>
    <w:p w14:paraId="79049D2A">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（8）根据医院实际需求，及时对</w:t>
      </w:r>
      <w:r>
        <w:rPr>
          <w:rFonts w:hint="eastAsia" w:ascii="仿宋" w:hAnsi="仿宋" w:eastAsia="仿宋" w:cs="仿宋"/>
          <w:b/>
          <w:bCs/>
          <w:sz w:val="28"/>
          <w:szCs w:val="28"/>
          <w:lang w:val="en-US" w:eastAsia="zh-CN"/>
        </w:rPr>
        <w:t>天地智慧DR</w:t>
      </w:r>
      <w:r>
        <w:rPr>
          <w:rFonts w:hint="eastAsia" w:ascii="仿宋" w:hAnsi="仿宋" w:eastAsia="仿宋" w:cs="仿宋"/>
          <w:b w:val="0"/>
          <w:bCs w:val="0"/>
          <w:sz w:val="28"/>
          <w:szCs w:val="28"/>
          <w:lang w:val="en-US" w:eastAsia="zh-CN"/>
        </w:rPr>
        <w:t>设备进行拆除。</w:t>
      </w:r>
    </w:p>
    <w:p w14:paraId="2473C65F">
      <w:pPr>
        <w:pStyle w:val="2"/>
        <w:rPr>
          <w:rFonts w:hint="eastAsia"/>
          <w:lang w:val="en-US" w:eastAsia="zh-CN"/>
        </w:rPr>
      </w:pPr>
    </w:p>
    <w:p w14:paraId="5E6EC5B6">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五、西门子MAMMOMAT inspiration服务内容及要求</w:t>
      </w:r>
    </w:p>
    <w:p w14:paraId="7A23B2B3">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1、预防性检查、保养及维护不低于四次；</w:t>
      </w:r>
    </w:p>
    <w:p w14:paraId="7A362FEE">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2、日常技术服务及支持不限次数，即时响应；</w:t>
      </w:r>
    </w:p>
    <w:p w14:paraId="3DB05745">
      <w:pPr>
        <w:pStyle w:val="2"/>
        <w:keepNext/>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3、移装机调试一次；</w:t>
      </w:r>
    </w:p>
    <w:p w14:paraId="2BEA8014">
      <w:pPr>
        <w:numPr>
          <w:ilvl w:val="0"/>
          <w:numId w:val="0"/>
        </w:numPr>
        <w:rPr>
          <w:rFonts w:hint="eastAsia" w:ascii="仿宋" w:hAnsi="仿宋" w:eastAsia="仿宋" w:cs="仿宋"/>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C521">
    <w:pPr>
      <w:pStyle w:val="5"/>
      <w:tabs>
        <w:tab w:val="center" w:pos="3070"/>
        <w:tab w:val="clear" w:pos="4153"/>
      </w:tabs>
      <w:rPr>
        <w:rFonts w:hint="default"/>
        <w:sz w:val="21"/>
        <w:szCs w:val="24"/>
        <w:lang w:val="en-US"/>
      </w:rPr>
    </w:pP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7327BA">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7327BA">
                    <w:pPr>
                      <w:pStyle w:val="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OTRkZDc4YTFmZTM1NWJiZDg4MTdkODIyOWQ0NDAifQ=="/>
  </w:docVars>
  <w:rsids>
    <w:rsidRoot w:val="00000000"/>
    <w:rsid w:val="0B1B2D8B"/>
    <w:rsid w:val="14CE401E"/>
    <w:rsid w:val="1EA44682"/>
    <w:rsid w:val="20224F63"/>
    <w:rsid w:val="29447E33"/>
    <w:rsid w:val="312F281B"/>
    <w:rsid w:val="36B42C1E"/>
    <w:rsid w:val="3B2058D4"/>
    <w:rsid w:val="3B87347D"/>
    <w:rsid w:val="3D156994"/>
    <w:rsid w:val="3E050DD7"/>
    <w:rsid w:val="47032F9C"/>
    <w:rsid w:val="4C1470A4"/>
    <w:rsid w:val="4F430F12"/>
    <w:rsid w:val="50C25135"/>
    <w:rsid w:val="56435C12"/>
    <w:rsid w:val="5C8175A3"/>
    <w:rsid w:val="675E3268"/>
    <w:rsid w:val="7351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spacing w:line="540" w:lineRule="exact"/>
      <w:ind w:firstLine="601"/>
      <w:outlineLvl w:val="2"/>
    </w:pPr>
    <w:rPr>
      <w:rFonts w:ascii="宋体"/>
      <w:b/>
      <w:kern w:val="0"/>
      <w:sz w:val="28"/>
      <w:szCs w:val="20"/>
    </w:rPr>
  </w:style>
  <w:style w:type="paragraph" w:styleId="2">
    <w:name w:val="heading 4"/>
    <w:basedOn w:val="1"/>
    <w:next w:val="1"/>
    <w:qFormat/>
    <w:uiPriority w:val="0"/>
    <w:pPr>
      <w:keepNext/>
      <w:jc w:val="center"/>
      <w:outlineLvl w:val="3"/>
    </w:pPr>
    <w:rPr>
      <w:rFonts w:eastAsia="楷体_GB2312"/>
      <w:b/>
      <w:bCs/>
      <w:sz w:val="13"/>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font21"/>
    <w:basedOn w:val="8"/>
    <w:qFormat/>
    <w:uiPriority w:val="0"/>
    <w:rPr>
      <w:rFonts w:hint="eastAsia" w:ascii="黑体" w:hAnsi="宋体" w:eastAsia="黑体" w:cs="黑体"/>
      <w:color w:val="000000"/>
      <w:sz w:val="18"/>
      <w:szCs w:val="18"/>
      <w:u w:val="none"/>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3047</Words>
  <Characters>3234</Characters>
  <Lines>0</Lines>
  <Paragraphs>0</Paragraphs>
  <TotalTime>1</TotalTime>
  <ScaleCrop>false</ScaleCrop>
  <LinksUpToDate>false</LinksUpToDate>
  <CharactersWithSpaces>3404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2024-08-09T10:03:00Z</dcterms:created>
  <dc:creator>hp</dc:creator>
  <cp:lastModifiedBy>蝉鸣半夏</cp:lastModifiedBy>
  <cp:lastPrinted>2024-12-25T10:49:00Z</cp:lastPrinted>
  <dcterms:modified xsi:type="dcterms:W3CDTF">2025-02-08T10:26:12Z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2DB42216A3D84442B60FED6C817FFAD6_13</vt:lpwstr>
  </property>
  <property fmtid="{D5CDD505-2E9C-101B-9397-08002B2CF9AE}" pid="4" name="KSOTemplateDocerSaveRecord">
    <vt:lpwstr>eyJoZGlkIjoiNWYxZmU0MzNjYTM2OTllNGQwYTRlMTIyMjQ2NDJkNmQiLCJ1c2VySWQiOiIyMjc1OTc4MjAifQ==</vt:lpwstr>
  </property>
</Properties>
</file>