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E1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文化进万家下基层演出竞价要求</w:t>
      </w:r>
    </w:p>
    <w:p w14:paraId="50C7C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44"/>
          <w:szCs w:val="44"/>
          <w:lang w:eastAsia="zh-CN"/>
        </w:rPr>
      </w:pPr>
    </w:p>
    <w:p w14:paraId="66A2B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按哈密市文化馆要求完成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场“我们的中国梦 文化进万家”下基层演出，演出地点：哈密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域内村镇、社区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hAnsi="仿宋_GB2312" w:cs="仿宋_GB2312"/>
          <w:kern w:val="0"/>
          <w:sz w:val="32"/>
          <w:szCs w:val="32"/>
          <w:lang w:val="en-US" w:eastAsia="zh-CN"/>
        </w:rPr>
        <w:t>企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业、</w:t>
      </w:r>
      <w:r>
        <w:rPr>
          <w:rFonts w:hint="default" w:hAnsi="仿宋_GB2312" w:cs="仿宋_GB2312"/>
          <w:kern w:val="0"/>
          <w:sz w:val="32"/>
          <w:szCs w:val="32"/>
          <w:lang w:val="en-US" w:eastAsia="zh-CN"/>
        </w:rPr>
        <w:t>部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队、十三</w:t>
      </w:r>
      <w:r>
        <w:rPr>
          <w:rFonts w:hint="default" w:hAnsi="仿宋_GB2312" w:cs="仿宋_GB2312"/>
          <w:kern w:val="0"/>
          <w:sz w:val="32"/>
          <w:szCs w:val="32"/>
          <w:lang w:val="en-US" w:eastAsia="zh-CN"/>
        </w:rPr>
        <w:t>师团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等；演出时间：202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日。</w:t>
      </w:r>
    </w:p>
    <w:p w14:paraId="62AD5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注：1.每场演出的地点、节目内容、时长、人数以及要达到的效果，必须要按照哈密市文化馆的要求完成。</w:t>
      </w:r>
    </w:p>
    <w:p w14:paraId="342B2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每场演出参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的演员必须要符合哈密市文化馆的要求。</w:t>
      </w:r>
    </w:p>
    <w:p w14:paraId="6EB5E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承接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需对每场演出的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容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审读。</w:t>
      </w:r>
    </w:p>
    <w:p w14:paraId="5E483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全年30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场演出产生的所有费用（包括租服装、化妆、编导费、音乐制作、演员排练演出等、歌手、主持人费用、音响租赁、交通、餐饮、住宿、保险、场地费、横幅节目单等杂费，以及所有的因演出产生的费用）均由承接方承担。</w:t>
      </w:r>
    </w:p>
    <w:p w14:paraId="79D7AA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承接方需要有开展文化艺术交流活动的资质，并有承接过文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出活动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的经验。</w:t>
      </w:r>
    </w:p>
    <w:p w14:paraId="0E2E67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以上各项具体要求，竞价前请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务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必与哈密市文化馆联系沟通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3E80E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65B5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联系电话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13899336761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A986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352</Words>
  <Characters>376</Characters>
  <Paragraphs>11</Paragraphs>
  <TotalTime>1</TotalTime>
  <ScaleCrop>false</ScaleCrop>
  <LinksUpToDate>false</LinksUpToDate>
  <CharactersWithSpaces>377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2023-02-21T12:16:00Z</dcterms:created>
  <dc:creator>JAD-AL00</dc:creator>
  <cp:lastModifiedBy>王征楠</cp:lastModifiedBy>
  <dcterms:modified xsi:type="dcterms:W3CDTF">2025-02-24T09:23:35Z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ABB59030871A4304B8443DAEA1A69739_13</vt:lpwstr>
  </property>
  <property fmtid="{D5CDD505-2E9C-101B-9397-08002B2CF9AE}" pid="3" name="KSOTemplateDocerSaveRecord">
    <vt:lpwstr>eyJoZGlkIjoiNTg0MzMyNGJiMDEzODc5ODNlMGVjODViOWRkZjg1MDgiLCJ1c2VySWQiOiI4ODc0NTkxNzgifQ==</vt:lpwstr>
  </property>
  <property fmtid="{D5CDD505-2E9C-101B-9397-08002B2CF9AE}" pid="4" name="KSOProductBuildVer">
    <vt:lpwstr>2052-12.1.0.19770</vt:lpwstr>
  </property>
</Properties>
</file>