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Lines w:val="0"/>
        <w:pageBreakBefore w:val="0"/>
        <w:numPr>
          <w:ilvl w:val="0"/>
          <w:numId w:val="0"/>
        </w:numPr>
        <w:kinsoku/>
        <w:wordWrap/>
        <w:overflowPunct/>
        <w:topLinePunct w:val="0"/>
        <w:bidi w:val="0"/>
        <w:spacing w:line="600" w:lineRule="exact"/>
        <w:jc w:val="center"/>
        <w:rPr>
          <w:rFonts w:hint="eastAsia" w:asciiTheme="majorEastAsia" w:hAnsiTheme="majorEastAsia" w:eastAsiaTheme="majorEastAsia" w:cstheme="majorEastAsia"/>
          <w:b w:val="0"/>
          <w:bCs/>
          <w:color w:val="auto"/>
          <w:kern w:val="2"/>
          <w:sz w:val="40"/>
          <w:szCs w:val="40"/>
        </w:rPr>
      </w:pPr>
      <w:bookmarkStart w:id="0" w:name="_Toc32713_WPSOffice_Level1"/>
      <w:bookmarkStart w:id="1" w:name="_Toc8782_WPSOffice_Level1"/>
      <w:r>
        <w:rPr>
          <w:rFonts w:hint="eastAsia" w:asciiTheme="majorEastAsia" w:hAnsiTheme="majorEastAsia" w:eastAsiaTheme="majorEastAsia" w:cstheme="majorEastAsia"/>
          <w:b w:val="0"/>
          <w:bCs/>
          <w:color w:val="auto"/>
          <w:kern w:val="2"/>
          <w:sz w:val="40"/>
          <w:szCs w:val="40"/>
          <w:lang w:val="en-US" w:eastAsia="zh-CN"/>
        </w:rPr>
        <w:t>一、投标</w:t>
      </w:r>
      <w:r>
        <w:rPr>
          <w:rFonts w:hint="eastAsia" w:asciiTheme="majorEastAsia" w:hAnsiTheme="majorEastAsia" w:eastAsiaTheme="majorEastAsia" w:cstheme="majorEastAsia"/>
          <w:b w:val="0"/>
          <w:bCs/>
          <w:color w:val="auto"/>
          <w:kern w:val="2"/>
          <w:sz w:val="40"/>
          <w:szCs w:val="40"/>
        </w:rPr>
        <w:t>单位须知</w:t>
      </w:r>
      <w:bookmarkEnd w:id="0"/>
      <w:bookmarkEnd w:id="1"/>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heme="majorEastAsia" w:hAnsiTheme="majorEastAsia" w:eastAsiaTheme="majorEastAsia" w:cstheme="majorEastAsia"/>
          <w:b w:val="0"/>
          <w:bCs/>
          <w:color w:val="auto"/>
          <w:kern w:val="2"/>
          <w:sz w:val="40"/>
          <w:szCs w:val="40"/>
        </w:rPr>
      </w:pPr>
      <w:r>
        <w:rPr>
          <w:rFonts w:hint="eastAsia" w:asciiTheme="majorEastAsia" w:hAnsiTheme="majorEastAsia" w:eastAsiaTheme="majorEastAsia" w:cstheme="majorEastAsia"/>
          <w:b/>
          <w:bCs/>
          <w:color w:val="auto"/>
          <w:sz w:val="32"/>
          <w:szCs w:val="32"/>
        </w:rPr>
        <w:t>1.  适用范围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Theme="majorEastAsia" w:hAnsiTheme="majorEastAsia" w:eastAsiaTheme="majorEastAsia" w:cstheme="majorEastAsia"/>
          <w:color w:val="auto"/>
          <w:kern w:val="2"/>
          <w:sz w:val="30"/>
          <w:szCs w:val="30"/>
          <w:lang w:val="en-US" w:eastAsia="zh-CN" w:bidi="ar-SA"/>
        </w:rPr>
      </w:pPr>
      <w:r>
        <w:rPr>
          <w:rFonts w:hint="eastAsia" w:asciiTheme="majorEastAsia" w:hAnsiTheme="majorEastAsia" w:eastAsiaTheme="majorEastAsia" w:cstheme="majorEastAsia"/>
          <w:color w:val="auto"/>
          <w:kern w:val="2"/>
          <w:sz w:val="30"/>
          <w:szCs w:val="30"/>
          <w:lang w:val="en-US" w:eastAsia="zh-CN" w:bidi="ar-SA"/>
        </w:rPr>
        <w:t>本文件仅适用于在哈密市社会福利院儿童院电梯购置项目进行采购，欢迎有供货能力的合格供应商参加投标。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heme="majorEastAsia" w:hAnsiTheme="majorEastAsia" w:eastAsiaTheme="majorEastAsia" w:cstheme="majorEastAsia"/>
          <w:b/>
          <w:bCs/>
          <w:color w:val="auto"/>
          <w:sz w:val="32"/>
          <w:szCs w:val="32"/>
          <w:lang w:val="en-US" w:eastAsia="zh-CN"/>
        </w:rPr>
      </w:pPr>
      <w:bookmarkStart w:id="2" w:name="_Toc26934_WPSOffice_Level2"/>
      <w:bookmarkStart w:id="3" w:name="_Toc20066_WPSOffice_Level2"/>
      <w:r>
        <w:rPr>
          <w:rFonts w:hint="eastAsia" w:asciiTheme="majorEastAsia" w:hAnsiTheme="majorEastAsia" w:eastAsiaTheme="majorEastAsia" w:cstheme="majorEastAsia"/>
          <w:b/>
          <w:bCs/>
          <w:color w:val="auto"/>
          <w:sz w:val="32"/>
          <w:szCs w:val="32"/>
          <w:lang w:val="en-US" w:eastAsia="zh-CN"/>
        </w:rPr>
        <w:t>2.投标单位资质</w:t>
      </w:r>
      <w:bookmarkEnd w:id="2"/>
      <w:bookmarkEnd w:id="3"/>
    </w:p>
    <w:p>
      <w:pPr>
        <w:pStyle w:val="16"/>
        <w:keepNext w:val="0"/>
        <w:keepLines w:val="0"/>
        <w:pageBreakBefore w:val="0"/>
        <w:kinsoku/>
        <w:wordWrap/>
        <w:overflowPunct/>
        <w:topLinePunct w:val="0"/>
        <w:autoSpaceDE w:val="0"/>
        <w:autoSpaceDN w:val="0"/>
        <w:bidi w:val="0"/>
        <w:snapToGrid/>
        <w:spacing w:line="600" w:lineRule="exact"/>
        <w:ind w:left="0" w:leftChars="0" w:firstLine="560" w:firstLineChars="200"/>
        <w:jc w:val="both"/>
        <w:textAlignment w:val="auto"/>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color w:val="auto"/>
          <w:sz w:val="28"/>
          <w:szCs w:val="28"/>
          <w:lang w:val="zh-CN"/>
        </w:rPr>
        <w:t>投标人必须提交能够证明其具有履行本项目合同能力的资质证明文件，作为投标文件的一部分。</w:t>
      </w:r>
    </w:p>
    <w:p>
      <w:pPr>
        <w:pStyle w:val="16"/>
        <w:keepNext w:val="0"/>
        <w:keepLines w:val="0"/>
        <w:pageBreakBefore w:val="0"/>
        <w:kinsoku/>
        <w:wordWrap/>
        <w:overflowPunct/>
        <w:topLinePunct w:val="0"/>
        <w:autoSpaceDE w:val="0"/>
        <w:autoSpaceDN w:val="0"/>
        <w:bidi w:val="0"/>
        <w:snapToGrid/>
        <w:spacing w:line="600" w:lineRule="exact"/>
        <w:jc w:val="both"/>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zh-CN"/>
        </w:rPr>
        <w:t>（</w:t>
      </w:r>
      <w:r>
        <w:rPr>
          <w:rFonts w:hint="eastAsia" w:asciiTheme="majorEastAsia" w:hAnsiTheme="majorEastAsia" w:eastAsiaTheme="majorEastAsia" w:cstheme="majorEastAsia"/>
          <w:color w:val="auto"/>
          <w:sz w:val="28"/>
          <w:szCs w:val="28"/>
          <w:lang w:val="en-US" w:eastAsia="zh-CN"/>
        </w:rPr>
        <w:t>1</w:t>
      </w:r>
      <w:r>
        <w:rPr>
          <w:rFonts w:hint="eastAsia" w:asciiTheme="majorEastAsia" w:hAnsiTheme="majorEastAsia" w:eastAsiaTheme="majorEastAsia" w:cstheme="majorEastAsia"/>
          <w:color w:val="auto"/>
          <w:sz w:val="28"/>
          <w:szCs w:val="28"/>
          <w:lang w:val="zh-CN"/>
        </w:rPr>
        <w:t>）凡拟参加本次采购项目的投标公司，应提供年审合格的法人营业执照</w:t>
      </w:r>
      <w:r>
        <w:rPr>
          <w:rFonts w:hint="eastAsia" w:asciiTheme="majorEastAsia" w:hAnsiTheme="majorEastAsia" w:eastAsiaTheme="majorEastAsia" w:cstheme="majorEastAsia"/>
          <w:color w:val="auto"/>
          <w:sz w:val="28"/>
          <w:szCs w:val="28"/>
          <w:lang w:val="zh-CN" w:eastAsia="zh-CN"/>
        </w:rPr>
        <w:t>（需有相应的营业范围）</w:t>
      </w:r>
      <w:r>
        <w:rPr>
          <w:rFonts w:hint="eastAsia" w:asciiTheme="majorEastAsia" w:hAnsiTheme="majorEastAsia" w:eastAsiaTheme="majorEastAsia" w:cstheme="majorEastAsia"/>
          <w:color w:val="auto"/>
          <w:sz w:val="28"/>
          <w:szCs w:val="28"/>
          <w:lang w:val="zh-CN"/>
        </w:rPr>
        <w:t>国税、地税税务登记证及法人机构代码证副本</w:t>
      </w:r>
      <w:r>
        <w:rPr>
          <w:rFonts w:hint="eastAsia" w:asciiTheme="majorEastAsia" w:hAnsiTheme="majorEastAsia" w:eastAsiaTheme="majorEastAsia" w:cstheme="majorEastAsia"/>
          <w:color w:val="auto"/>
          <w:sz w:val="28"/>
          <w:szCs w:val="28"/>
          <w:highlight w:val="none"/>
          <w:lang w:val="zh-CN" w:eastAsia="zh-CN"/>
        </w:rPr>
        <w:t>（加盖投标单位公章）。</w:t>
      </w:r>
      <w:r>
        <w:rPr>
          <w:rFonts w:hint="eastAsia" w:asciiTheme="majorEastAsia" w:hAnsiTheme="majorEastAsia" w:eastAsiaTheme="majorEastAsia" w:cstheme="majorEastAsia"/>
          <w:color w:val="auto"/>
          <w:sz w:val="28"/>
          <w:szCs w:val="28"/>
          <w:lang w:val="en-US" w:eastAsia="zh-CN"/>
        </w:rPr>
        <w:t xml:space="preserve"> </w:t>
      </w:r>
    </w:p>
    <w:p>
      <w:pPr>
        <w:pStyle w:val="16"/>
        <w:keepNext w:val="0"/>
        <w:keepLines w:val="0"/>
        <w:pageBreakBefore w:val="0"/>
        <w:kinsoku/>
        <w:wordWrap/>
        <w:overflowPunct/>
        <w:topLinePunct w:val="0"/>
        <w:autoSpaceDE w:val="0"/>
        <w:autoSpaceDN w:val="0"/>
        <w:bidi w:val="0"/>
        <w:snapToGrid/>
        <w:spacing w:line="600" w:lineRule="exact"/>
        <w:jc w:val="both"/>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lang w:val="zh-CN"/>
        </w:rPr>
        <w:t>（</w:t>
      </w: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lang w:val="zh-CN"/>
        </w:rPr>
        <w:t>）</w:t>
      </w:r>
      <w:r>
        <w:rPr>
          <w:rFonts w:hint="eastAsia" w:asciiTheme="majorEastAsia" w:hAnsiTheme="majorEastAsia" w:eastAsiaTheme="majorEastAsia" w:cstheme="majorEastAsia"/>
          <w:color w:val="auto"/>
          <w:sz w:val="28"/>
          <w:szCs w:val="28"/>
          <w:lang w:val="zh-CN" w:eastAsia="zh-CN"/>
        </w:rPr>
        <w:t>具有良好的商业信誉和健全的财务会计制度。</w:t>
      </w:r>
      <w:r>
        <w:rPr>
          <w:rFonts w:hint="eastAsia" w:asciiTheme="majorEastAsia" w:hAnsiTheme="majorEastAsia" w:eastAsiaTheme="majorEastAsia" w:cstheme="majorEastAsia"/>
          <w:color w:val="auto"/>
          <w:sz w:val="28"/>
          <w:szCs w:val="28"/>
          <w:lang w:val="en-US" w:eastAsia="zh-CN"/>
        </w:rPr>
        <w:t>投标人不是被列入“中国政府政采购网”网站政府采购严重违法失信行为记录名单中仍在处罚期被禁止参加政府采购活动的供应商。（提供截图加盖投标单位公章）。</w:t>
      </w:r>
    </w:p>
    <w:p>
      <w:pPr>
        <w:pStyle w:val="16"/>
        <w:keepNext w:val="0"/>
        <w:keepLines w:val="0"/>
        <w:pageBreakBefore w:val="0"/>
        <w:kinsoku/>
        <w:wordWrap/>
        <w:overflowPunct/>
        <w:topLinePunct w:val="0"/>
        <w:autoSpaceDE w:val="0"/>
        <w:autoSpaceDN w:val="0"/>
        <w:bidi w:val="0"/>
        <w:snapToGrid/>
        <w:spacing w:line="600" w:lineRule="exact"/>
        <w:jc w:val="both"/>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（3）具有履行合同所必需的设备和专业技术能力，（提供声明或承诺书，</w:t>
      </w:r>
      <w:r>
        <w:rPr>
          <w:rFonts w:hint="eastAsia" w:asciiTheme="majorEastAsia" w:hAnsiTheme="majorEastAsia" w:eastAsiaTheme="majorEastAsia" w:cstheme="majorEastAsia"/>
          <w:color w:val="auto"/>
          <w:sz w:val="28"/>
          <w:szCs w:val="28"/>
          <w:highlight w:val="none"/>
          <w:lang w:val="zh-CN" w:eastAsia="zh-CN"/>
        </w:rPr>
        <w:t>加盖投标单位公章</w:t>
      </w:r>
      <w:r>
        <w:rPr>
          <w:rFonts w:hint="eastAsia" w:asciiTheme="majorEastAsia" w:hAnsiTheme="majorEastAsia" w:eastAsiaTheme="majorEastAsia" w:cstheme="majorEastAsia"/>
          <w:color w:val="auto"/>
          <w:sz w:val="28"/>
          <w:szCs w:val="28"/>
          <w:lang w:val="en-US" w:eastAsia="zh-CN"/>
        </w:rPr>
        <w:t>）</w:t>
      </w:r>
    </w:p>
    <w:p>
      <w:pPr>
        <w:pStyle w:val="16"/>
        <w:keepNext w:val="0"/>
        <w:keepLines w:val="0"/>
        <w:pageBreakBefore w:val="0"/>
        <w:kinsoku/>
        <w:wordWrap/>
        <w:overflowPunct/>
        <w:topLinePunct w:val="0"/>
        <w:autoSpaceDE w:val="0"/>
        <w:autoSpaceDN w:val="0"/>
        <w:bidi w:val="0"/>
        <w:snapToGrid/>
        <w:spacing w:line="600" w:lineRule="exact"/>
        <w:jc w:val="both"/>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（4）有依法缴纳税收和社会保障资金的良好记录</w:t>
      </w:r>
      <w:r>
        <w:rPr>
          <w:rFonts w:hint="eastAsia" w:asciiTheme="majorEastAsia" w:hAnsiTheme="majorEastAsia" w:eastAsiaTheme="majorEastAsia" w:cstheme="majorEastAsia"/>
          <w:color w:val="auto"/>
          <w:sz w:val="28"/>
          <w:szCs w:val="28"/>
          <w:highlight w:val="none"/>
          <w:lang w:val="zh-CN" w:eastAsia="zh-CN"/>
        </w:rPr>
        <w:t>（加盖投标单位公章）。</w:t>
      </w:r>
      <w:r>
        <w:rPr>
          <w:rFonts w:hint="eastAsia" w:asciiTheme="majorEastAsia" w:hAnsiTheme="majorEastAsia" w:eastAsiaTheme="majorEastAsia" w:cstheme="majorEastAsia"/>
          <w:color w:val="auto"/>
          <w:sz w:val="28"/>
          <w:szCs w:val="28"/>
          <w:lang w:val="en-US" w:eastAsia="zh-CN"/>
        </w:rPr>
        <w:t xml:space="preserve"> </w:t>
      </w:r>
    </w:p>
    <w:p>
      <w:pPr>
        <w:pStyle w:val="16"/>
        <w:keepNext w:val="0"/>
        <w:keepLines w:val="0"/>
        <w:pageBreakBefore w:val="0"/>
        <w:kinsoku/>
        <w:wordWrap/>
        <w:overflowPunct/>
        <w:topLinePunct w:val="0"/>
        <w:autoSpaceDE w:val="0"/>
        <w:autoSpaceDN w:val="0"/>
        <w:bidi w:val="0"/>
        <w:snapToGrid/>
        <w:spacing w:line="600" w:lineRule="exact"/>
        <w:jc w:val="both"/>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（5）参加政府采购活动前三年内，在经营活动中没有重大违法记录（提供声明或承诺书，</w:t>
      </w:r>
      <w:r>
        <w:rPr>
          <w:rFonts w:hint="eastAsia" w:asciiTheme="majorEastAsia" w:hAnsiTheme="majorEastAsia" w:eastAsiaTheme="majorEastAsia" w:cstheme="majorEastAsia"/>
          <w:color w:val="auto"/>
          <w:sz w:val="28"/>
          <w:szCs w:val="28"/>
          <w:highlight w:val="none"/>
          <w:lang w:val="zh-CN" w:eastAsia="zh-CN"/>
        </w:rPr>
        <w:t>加盖投标单位公章</w:t>
      </w:r>
      <w:r>
        <w:rPr>
          <w:rFonts w:hint="eastAsia" w:asciiTheme="majorEastAsia" w:hAnsiTheme="majorEastAsia" w:eastAsiaTheme="majorEastAsia" w:cstheme="majorEastAsia"/>
          <w:color w:val="auto"/>
          <w:sz w:val="28"/>
          <w:szCs w:val="28"/>
          <w:lang w:val="en-US" w:eastAsia="zh-CN"/>
        </w:rPr>
        <w:t>）</w:t>
      </w:r>
    </w:p>
    <w:p>
      <w:pPr>
        <w:pStyle w:val="16"/>
        <w:keepNext w:val="0"/>
        <w:keepLines w:val="0"/>
        <w:pageBreakBefore w:val="0"/>
        <w:kinsoku/>
        <w:wordWrap/>
        <w:overflowPunct/>
        <w:topLinePunct w:val="0"/>
        <w:autoSpaceDE w:val="0"/>
        <w:autoSpaceDN w:val="0"/>
        <w:bidi w:val="0"/>
        <w:snapToGrid/>
        <w:spacing w:line="600" w:lineRule="exact"/>
        <w:jc w:val="both"/>
        <w:textAlignment w:val="auto"/>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color w:val="auto"/>
          <w:sz w:val="28"/>
          <w:szCs w:val="28"/>
          <w:lang w:val="en-US" w:eastAsia="zh-CN"/>
        </w:rPr>
        <w:t>（6）</w:t>
      </w:r>
      <w:r>
        <w:rPr>
          <w:rFonts w:hint="eastAsia" w:asciiTheme="majorEastAsia" w:hAnsiTheme="majorEastAsia" w:eastAsiaTheme="majorEastAsia" w:cstheme="majorEastAsia"/>
          <w:color w:val="auto"/>
          <w:sz w:val="28"/>
          <w:szCs w:val="28"/>
          <w:lang w:val="zh-CN"/>
        </w:rPr>
        <w:t>法人代表授权委托书</w:t>
      </w:r>
      <w:r>
        <w:rPr>
          <w:rFonts w:hint="eastAsia" w:asciiTheme="majorEastAsia" w:hAnsiTheme="majorEastAsia" w:eastAsiaTheme="majorEastAsia" w:cstheme="majorEastAsia"/>
          <w:color w:val="auto"/>
          <w:sz w:val="28"/>
          <w:szCs w:val="28"/>
          <w:highlight w:val="none"/>
          <w:lang w:val="zh-CN" w:eastAsia="zh-CN"/>
        </w:rPr>
        <w:t>（法人签字并加盖投标单位公章）</w:t>
      </w:r>
      <w:r>
        <w:rPr>
          <w:rFonts w:hint="eastAsia" w:asciiTheme="majorEastAsia" w:hAnsiTheme="majorEastAsia" w:eastAsiaTheme="majorEastAsia" w:cstheme="majorEastAsia"/>
          <w:color w:val="auto"/>
          <w:sz w:val="28"/>
          <w:szCs w:val="28"/>
          <w:lang w:val="zh-CN"/>
        </w:rPr>
        <w:t>。</w:t>
      </w:r>
    </w:p>
    <w:p>
      <w:pPr>
        <w:pStyle w:val="16"/>
        <w:keepNext w:val="0"/>
        <w:keepLines w:val="0"/>
        <w:pageBreakBefore w:val="0"/>
        <w:kinsoku/>
        <w:wordWrap/>
        <w:overflowPunct/>
        <w:topLinePunct w:val="0"/>
        <w:autoSpaceDE w:val="0"/>
        <w:autoSpaceDN w:val="0"/>
        <w:bidi w:val="0"/>
        <w:snapToGrid/>
        <w:spacing w:line="600" w:lineRule="exact"/>
        <w:jc w:val="both"/>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zh-CN"/>
        </w:rPr>
        <w:t>（</w:t>
      </w:r>
      <w:r>
        <w:rPr>
          <w:rFonts w:hint="eastAsia" w:asciiTheme="majorEastAsia" w:hAnsiTheme="majorEastAsia" w:eastAsiaTheme="majorEastAsia" w:cstheme="majorEastAsia"/>
          <w:color w:val="auto"/>
          <w:sz w:val="28"/>
          <w:szCs w:val="28"/>
          <w:lang w:val="en-US" w:eastAsia="zh-CN"/>
        </w:rPr>
        <w:t>7</w:t>
      </w:r>
      <w:r>
        <w:rPr>
          <w:rFonts w:hint="eastAsia" w:asciiTheme="majorEastAsia" w:hAnsiTheme="majorEastAsia" w:eastAsiaTheme="majorEastAsia" w:cstheme="majorEastAsia"/>
          <w:color w:val="auto"/>
          <w:sz w:val="28"/>
          <w:szCs w:val="28"/>
          <w:lang w:val="zh-CN"/>
        </w:rPr>
        <w:t>）投标单位（供应商）《反商业贿赂承诺书》</w:t>
      </w:r>
      <w:r>
        <w:rPr>
          <w:rFonts w:hint="eastAsia" w:asciiTheme="majorEastAsia" w:hAnsiTheme="majorEastAsia" w:eastAsiaTheme="majorEastAsia" w:cstheme="majorEastAsia"/>
          <w:color w:val="auto"/>
          <w:sz w:val="28"/>
          <w:szCs w:val="28"/>
          <w:highlight w:val="none"/>
          <w:lang w:val="zh-CN" w:eastAsia="zh-CN"/>
        </w:rPr>
        <w:t>（加盖投标单位公章）。</w:t>
      </w:r>
      <w:r>
        <w:rPr>
          <w:rFonts w:hint="eastAsia" w:asciiTheme="majorEastAsia" w:hAnsiTheme="majorEastAsia" w:eastAsiaTheme="majorEastAsia" w:cstheme="majorEastAsia"/>
          <w:color w:val="auto"/>
          <w:sz w:val="28"/>
          <w:szCs w:val="28"/>
          <w:lang w:val="en-US" w:eastAsia="zh-CN"/>
        </w:rPr>
        <w:t xml:space="preserve"> </w:t>
      </w:r>
    </w:p>
    <w:p>
      <w:pPr>
        <w:pStyle w:val="16"/>
        <w:keepNext w:val="0"/>
        <w:keepLines w:val="0"/>
        <w:pageBreakBefore w:val="0"/>
        <w:kinsoku/>
        <w:wordWrap/>
        <w:overflowPunct/>
        <w:topLinePunct w:val="0"/>
        <w:autoSpaceDE w:val="0"/>
        <w:autoSpaceDN w:val="0"/>
        <w:bidi w:val="0"/>
        <w:snapToGrid/>
        <w:spacing w:line="600" w:lineRule="exact"/>
        <w:jc w:val="both"/>
        <w:textAlignment w:val="auto"/>
        <w:rPr>
          <w:rFonts w:hint="eastAsia" w:asciiTheme="majorEastAsia" w:hAnsiTheme="majorEastAsia" w:eastAsiaTheme="majorEastAsia" w:cstheme="majorEastAsia"/>
          <w:color w:val="auto"/>
          <w:sz w:val="28"/>
          <w:szCs w:val="28"/>
          <w:highlight w:val="none"/>
          <w:lang w:val="zh-CN" w:eastAsia="zh-CN"/>
        </w:rPr>
      </w:pPr>
      <w:r>
        <w:rPr>
          <w:rFonts w:hint="eastAsia" w:asciiTheme="majorEastAsia" w:hAnsiTheme="majorEastAsia" w:eastAsiaTheme="majorEastAsia" w:cstheme="majorEastAsia"/>
          <w:color w:val="auto"/>
          <w:sz w:val="28"/>
          <w:szCs w:val="28"/>
          <w:lang w:val="en-US" w:eastAsia="zh-CN"/>
        </w:rPr>
        <w:t>（8）投标单位还应具有《中华人民共和国特种设备生产许可证》</w:t>
      </w:r>
      <w:r>
        <w:rPr>
          <w:rFonts w:hint="eastAsia" w:asciiTheme="majorEastAsia" w:hAnsiTheme="majorEastAsia" w:eastAsiaTheme="majorEastAsia" w:cstheme="majorEastAsia"/>
          <w:color w:val="auto"/>
          <w:sz w:val="28"/>
          <w:szCs w:val="28"/>
          <w:highlight w:val="none"/>
          <w:lang w:val="zh-CN" w:eastAsia="zh-CN"/>
        </w:rPr>
        <w:t>（加盖投标单位公章）。</w:t>
      </w:r>
    </w:p>
    <w:p>
      <w:pPr>
        <w:pStyle w:val="16"/>
        <w:keepNext w:val="0"/>
        <w:keepLines w:val="0"/>
        <w:pageBreakBefore w:val="0"/>
        <w:kinsoku/>
        <w:wordWrap/>
        <w:overflowPunct/>
        <w:topLinePunct w:val="0"/>
        <w:autoSpaceDE w:val="0"/>
        <w:autoSpaceDN w:val="0"/>
        <w:bidi w:val="0"/>
        <w:snapToGrid/>
        <w:spacing w:line="600" w:lineRule="exact"/>
        <w:jc w:val="both"/>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（9）代理经销商投标还应具有所投品牌制造商对本项目授权。</w:t>
      </w:r>
    </w:p>
    <w:p>
      <w:pPr>
        <w:pStyle w:val="16"/>
        <w:keepNext w:val="0"/>
        <w:keepLines w:val="0"/>
        <w:pageBreakBefore w:val="0"/>
        <w:kinsoku/>
        <w:wordWrap/>
        <w:overflowPunct/>
        <w:topLinePunct w:val="0"/>
        <w:autoSpaceDE w:val="0"/>
        <w:autoSpaceDN w:val="0"/>
        <w:bidi w:val="0"/>
        <w:snapToGrid/>
        <w:spacing w:line="600" w:lineRule="exact"/>
        <w:jc w:val="both"/>
        <w:textAlignment w:val="auto"/>
        <w:rPr>
          <w:rFonts w:hint="eastAsia" w:asciiTheme="majorEastAsia" w:hAnsiTheme="majorEastAsia" w:eastAsiaTheme="majorEastAsia" w:cstheme="majorEastAsia"/>
          <w:color w:val="auto"/>
          <w:sz w:val="28"/>
          <w:szCs w:val="28"/>
          <w:highlight w:val="none"/>
          <w:lang w:val="zh-CN" w:eastAsia="zh-CN"/>
        </w:rPr>
      </w:pPr>
      <w:r>
        <w:rPr>
          <w:rFonts w:hint="eastAsia" w:asciiTheme="majorEastAsia" w:hAnsiTheme="majorEastAsia" w:eastAsiaTheme="majorEastAsia" w:cstheme="majorEastAsia"/>
          <w:color w:val="auto"/>
          <w:sz w:val="28"/>
          <w:szCs w:val="28"/>
          <w:lang w:val="zh-CN" w:eastAsia="zh-CN"/>
        </w:rPr>
        <w:t>（</w:t>
      </w:r>
      <w:r>
        <w:rPr>
          <w:rFonts w:hint="eastAsia" w:asciiTheme="majorEastAsia" w:hAnsiTheme="majorEastAsia" w:eastAsiaTheme="majorEastAsia" w:cstheme="majorEastAsia"/>
          <w:color w:val="auto"/>
          <w:sz w:val="28"/>
          <w:szCs w:val="28"/>
          <w:lang w:val="en-US" w:eastAsia="zh-CN"/>
        </w:rPr>
        <w:t>10</w:t>
      </w:r>
      <w:r>
        <w:rPr>
          <w:rFonts w:hint="eastAsia" w:asciiTheme="majorEastAsia" w:hAnsiTheme="majorEastAsia" w:eastAsiaTheme="majorEastAsia" w:cstheme="majorEastAsia"/>
          <w:color w:val="auto"/>
          <w:sz w:val="28"/>
          <w:szCs w:val="28"/>
          <w:lang w:val="zh-CN" w:eastAsia="zh-CN"/>
        </w:rPr>
        <w:t>）本项目不接受联合体投标</w:t>
      </w:r>
      <w:r>
        <w:rPr>
          <w:rFonts w:hint="eastAsia" w:asciiTheme="majorEastAsia" w:hAnsiTheme="majorEastAsia" w:eastAsiaTheme="majorEastAsia" w:cstheme="majorEastAsia"/>
          <w:color w:val="auto"/>
          <w:sz w:val="28"/>
          <w:szCs w:val="28"/>
          <w:highlight w:val="none"/>
          <w:lang w:val="zh-CN" w:eastAsia="zh-CN"/>
        </w:rPr>
        <w:t>（提供承诺书，加盖投标单位公章）。</w:t>
      </w:r>
    </w:p>
    <w:p>
      <w:pPr>
        <w:ind w:firstLine="560" w:firstLineChars="200"/>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（11）完善的售后服务体系。</w:t>
      </w:r>
    </w:p>
    <w:p>
      <w:pPr>
        <w:pStyle w:val="2"/>
        <w:ind w:firstLine="560" w:firstLineChars="200"/>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12）供应商在收到文件后，若有疑问需要澄清，应于收到文件后二日内以书面形式(包括书面文字、传真、电子邮件等)向采购人提出，采购人将以书面形式予以解答，供应商应在质疑期内一次性提出针对同一采购程序环节的质疑。</w:t>
      </w:r>
    </w:p>
    <w:p>
      <w:pPr>
        <w:pStyle w:val="10"/>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3.评标办法</w:t>
      </w:r>
    </w:p>
    <w:p>
      <w:pPr>
        <w:spacing w:before="164" w:line="221" w:lineRule="auto"/>
        <w:rPr>
          <w:rFonts w:hint="eastAsia" w:asciiTheme="majorEastAsia" w:hAnsiTheme="majorEastAsia" w:eastAsiaTheme="majorEastAsia" w:cstheme="majorEastAsia"/>
          <w:color w:val="auto"/>
          <w:kern w:val="0"/>
          <w:sz w:val="28"/>
          <w:szCs w:val="28"/>
          <w:lang w:val="zh-CN" w:eastAsia="zh-CN" w:bidi="ar-SA"/>
        </w:rPr>
      </w:pPr>
      <w:r>
        <w:rPr>
          <w:rFonts w:hint="eastAsia" w:asciiTheme="majorEastAsia" w:hAnsiTheme="majorEastAsia" w:eastAsiaTheme="majorEastAsia" w:cstheme="majorEastAsia"/>
          <w:color w:val="auto"/>
          <w:kern w:val="0"/>
          <w:sz w:val="28"/>
          <w:szCs w:val="28"/>
          <w:lang w:val="zh-CN" w:eastAsia="zh-CN" w:bidi="ar-SA"/>
        </w:rPr>
        <w:t>综合评分</w:t>
      </w:r>
      <w:bookmarkStart w:id="8" w:name="_GoBack"/>
      <w:bookmarkEnd w:id="8"/>
    </w:p>
    <w:p>
      <w:pPr>
        <w:spacing w:before="164" w:line="330" w:lineRule="auto"/>
        <w:ind w:right="-101" w:rightChars="0" w:firstLine="560" w:firstLineChars="200"/>
        <w:jc w:val="both"/>
        <w:rPr>
          <w:rFonts w:hint="eastAsia" w:asciiTheme="majorEastAsia" w:hAnsiTheme="majorEastAsia" w:eastAsiaTheme="majorEastAsia" w:cstheme="majorEastAsia"/>
          <w:color w:val="auto"/>
          <w:kern w:val="0"/>
          <w:sz w:val="28"/>
          <w:szCs w:val="28"/>
          <w:lang w:val="zh-CN" w:eastAsia="zh-CN" w:bidi="ar-SA"/>
        </w:rPr>
      </w:pPr>
      <w:r>
        <w:rPr>
          <w:rFonts w:hint="eastAsia" w:asciiTheme="majorEastAsia" w:hAnsiTheme="majorEastAsia" w:eastAsiaTheme="majorEastAsia" w:cstheme="majorEastAsia"/>
          <w:color w:val="auto"/>
          <w:kern w:val="0"/>
          <w:sz w:val="28"/>
          <w:szCs w:val="28"/>
          <w:lang w:val="zh-CN" w:eastAsia="zh-CN" w:bidi="ar-SA"/>
        </w:rPr>
        <w:t>1.经询价确定最终采购需求和提交最后报价的供应商后，由询价小组采用综合评分法对提交最后报价的供应商的响应文件和最后报价进行综合评分。</w:t>
      </w:r>
    </w:p>
    <w:p>
      <w:pPr>
        <w:spacing w:before="167" w:line="330" w:lineRule="auto"/>
        <w:ind w:right="-101" w:rightChars="0" w:firstLine="560" w:firstLineChars="200"/>
        <w:jc w:val="both"/>
        <w:rPr>
          <w:rFonts w:hint="eastAsia" w:asciiTheme="majorEastAsia" w:hAnsiTheme="majorEastAsia" w:eastAsiaTheme="majorEastAsia" w:cstheme="majorEastAsia"/>
          <w:color w:val="auto"/>
          <w:kern w:val="0"/>
          <w:sz w:val="28"/>
          <w:szCs w:val="28"/>
          <w:lang w:val="zh-CN" w:eastAsia="zh-CN" w:bidi="ar-SA"/>
        </w:rPr>
      </w:pPr>
      <w:r>
        <w:rPr>
          <w:rFonts w:hint="eastAsia" w:asciiTheme="majorEastAsia" w:hAnsiTheme="majorEastAsia" w:eastAsiaTheme="majorEastAsia" w:cstheme="majorEastAsia"/>
          <w:color w:val="auto"/>
          <w:kern w:val="0"/>
          <w:sz w:val="28"/>
          <w:szCs w:val="28"/>
          <w:lang w:val="zh-CN" w:eastAsia="zh-CN" w:bidi="ar-SA"/>
        </w:rPr>
        <w:t>综合评分法，是指响应文件满足询价文件全部实质性要求且按评审因素的量化指标评审得分最高的供应商为成交候选供应商的评审方法。</w:t>
      </w:r>
    </w:p>
    <w:p>
      <w:pPr>
        <w:spacing w:before="167" w:line="330" w:lineRule="auto"/>
        <w:ind w:right="-101" w:rightChars="0" w:firstLine="560" w:firstLineChars="200"/>
        <w:jc w:val="both"/>
        <w:rPr>
          <w:rFonts w:hint="eastAsia" w:asciiTheme="majorEastAsia" w:hAnsiTheme="majorEastAsia" w:eastAsiaTheme="majorEastAsia" w:cstheme="majorEastAsia"/>
          <w:color w:val="auto"/>
          <w:kern w:val="0"/>
          <w:sz w:val="28"/>
          <w:szCs w:val="28"/>
          <w:lang w:val="zh-CN" w:eastAsia="zh-CN" w:bidi="ar-SA"/>
        </w:rPr>
      </w:pPr>
      <w:r>
        <w:rPr>
          <w:rFonts w:hint="eastAsia" w:asciiTheme="majorEastAsia" w:hAnsiTheme="majorEastAsia" w:eastAsiaTheme="majorEastAsia" w:cstheme="majorEastAsia"/>
          <w:color w:val="auto"/>
          <w:kern w:val="0"/>
          <w:sz w:val="28"/>
          <w:szCs w:val="28"/>
          <w:lang w:val="zh-CN" w:eastAsia="zh-CN" w:bidi="ar-SA"/>
        </w:rPr>
        <w:t>2.评审时，询价小组各成员应当独立对每个有效响应的文件进行评价、打分，然后汇总每个供应商每项评分因素的得分。</w:t>
      </w:r>
    </w:p>
    <w:p>
      <w:pPr>
        <w:spacing w:before="167" w:line="221" w:lineRule="auto"/>
        <w:rPr>
          <w:rFonts w:hint="eastAsia" w:asciiTheme="majorEastAsia" w:hAnsiTheme="majorEastAsia" w:eastAsiaTheme="majorEastAsia" w:cstheme="majorEastAsia"/>
          <w:color w:val="auto"/>
          <w:kern w:val="0"/>
          <w:sz w:val="28"/>
          <w:szCs w:val="28"/>
          <w:lang w:val="zh-CN" w:eastAsia="zh-CN" w:bidi="ar-SA"/>
        </w:rPr>
      </w:pPr>
      <w:r>
        <w:rPr>
          <w:rFonts w:hint="eastAsia" w:asciiTheme="majorEastAsia" w:hAnsiTheme="majorEastAsia" w:eastAsiaTheme="majorEastAsia" w:cstheme="majorEastAsia"/>
          <w:color w:val="auto"/>
          <w:kern w:val="0"/>
          <w:sz w:val="28"/>
          <w:szCs w:val="28"/>
          <w:lang w:val="zh-CN" w:eastAsia="zh-CN" w:bidi="ar-SA"/>
        </w:rPr>
        <w:t>综合评分细则表</w:t>
      </w:r>
    </w:p>
    <w:p>
      <w:pPr>
        <w:spacing w:before="18"/>
        <w:rPr>
          <w:rFonts w:hint="eastAsia" w:ascii="宋体" w:hAnsi="宋体" w:eastAsia="宋体" w:cs="宋体"/>
          <w:sz w:val="24"/>
          <w:szCs w:val="24"/>
        </w:rPr>
      </w:pPr>
    </w:p>
    <w:tbl>
      <w:tblPr>
        <w:tblStyle w:val="20"/>
        <w:tblW w:w="7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620"/>
        <w:gridCol w:w="4620"/>
        <w:gridCol w:w="540"/>
        <w:gridCol w:w="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628" w:type="dxa"/>
            <w:vMerge w:val="restart"/>
            <w:tcBorders>
              <w:bottom w:val="nil"/>
            </w:tcBorders>
            <w:noWrap w:val="0"/>
            <w:vAlign w:val="center"/>
          </w:tcPr>
          <w:p>
            <w:pPr>
              <w:pStyle w:val="19"/>
              <w:spacing w:before="78" w:line="240" w:lineRule="auto"/>
              <w:jc w:val="center"/>
              <w:rPr>
                <w:rFonts w:hint="eastAsia" w:ascii="宋体" w:hAnsi="宋体" w:eastAsia="宋体" w:cs="宋体"/>
                <w:sz w:val="24"/>
                <w:szCs w:val="24"/>
              </w:rPr>
            </w:pPr>
            <w:r>
              <w:rPr>
                <w:rFonts w:hint="eastAsia" w:ascii="宋体" w:hAnsi="宋体" w:eastAsia="宋体" w:cs="宋体"/>
                <w:spacing w:val="-3"/>
                <w:sz w:val="24"/>
                <w:szCs w:val="24"/>
              </w:rPr>
              <w:t>评分点</w:t>
            </w:r>
          </w:p>
        </w:tc>
        <w:tc>
          <w:tcPr>
            <w:tcW w:w="1620" w:type="dxa"/>
            <w:vMerge w:val="restart"/>
            <w:tcBorders>
              <w:bottom w:val="nil"/>
            </w:tcBorders>
            <w:noWrap w:val="0"/>
            <w:vAlign w:val="center"/>
          </w:tcPr>
          <w:p>
            <w:pPr>
              <w:pStyle w:val="19"/>
              <w:spacing w:before="78" w:line="240" w:lineRule="auto"/>
              <w:jc w:val="center"/>
              <w:rPr>
                <w:rFonts w:hint="eastAsia" w:ascii="宋体" w:hAnsi="宋体" w:eastAsia="宋体" w:cs="宋体"/>
                <w:spacing w:val="-3"/>
                <w:sz w:val="24"/>
                <w:szCs w:val="24"/>
                <w:lang w:eastAsia="zh-CN"/>
              </w:rPr>
            </w:pPr>
            <w:r>
              <w:rPr>
                <w:rFonts w:hint="eastAsia" w:cs="宋体"/>
                <w:spacing w:val="-3"/>
                <w:sz w:val="24"/>
                <w:szCs w:val="24"/>
                <w:lang w:eastAsia="zh-CN"/>
              </w:rPr>
              <w:t>评分标准</w:t>
            </w:r>
          </w:p>
        </w:tc>
        <w:tc>
          <w:tcPr>
            <w:tcW w:w="4620" w:type="dxa"/>
            <w:vMerge w:val="restart"/>
            <w:tcBorders>
              <w:bottom w:val="nil"/>
            </w:tcBorders>
            <w:noWrap w:val="0"/>
            <w:vAlign w:val="center"/>
          </w:tcPr>
          <w:p>
            <w:pPr>
              <w:pStyle w:val="19"/>
              <w:spacing w:before="78" w:line="240" w:lineRule="auto"/>
              <w:jc w:val="center"/>
              <w:rPr>
                <w:rFonts w:hint="eastAsia" w:ascii="宋体" w:hAnsi="宋体" w:eastAsia="宋体" w:cs="宋体"/>
                <w:sz w:val="24"/>
                <w:szCs w:val="24"/>
              </w:rPr>
            </w:pPr>
            <w:r>
              <w:rPr>
                <w:rFonts w:hint="eastAsia" w:ascii="宋体" w:hAnsi="宋体" w:eastAsia="宋体" w:cs="宋体"/>
                <w:spacing w:val="-2"/>
                <w:sz w:val="24"/>
                <w:szCs w:val="24"/>
              </w:rPr>
              <w:t>评分标准</w:t>
            </w:r>
          </w:p>
        </w:tc>
        <w:tc>
          <w:tcPr>
            <w:tcW w:w="1110" w:type="dxa"/>
            <w:gridSpan w:val="2"/>
            <w:noWrap w:val="0"/>
            <w:vAlign w:val="center"/>
          </w:tcPr>
          <w:p>
            <w:pPr>
              <w:pStyle w:val="19"/>
              <w:spacing w:before="232"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628" w:type="dxa"/>
            <w:vMerge w:val="continue"/>
            <w:tcBorders>
              <w:top w:val="nil"/>
            </w:tcBorders>
            <w:noWrap w:val="0"/>
            <w:vAlign w:val="center"/>
          </w:tcPr>
          <w:p>
            <w:pPr>
              <w:spacing w:line="240" w:lineRule="auto"/>
              <w:jc w:val="center"/>
              <w:rPr>
                <w:rFonts w:hint="eastAsia" w:ascii="宋体" w:hAnsi="宋体" w:eastAsia="宋体" w:cs="宋体"/>
                <w:sz w:val="24"/>
                <w:szCs w:val="24"/>
              </w:rPr>
            </w:pPr>
          </w:p>
        </w:tc>
        <w:tc>
          <w:tcPr>
            <w:tcW w:w="1620" w:type="dxa"/>
            <w:vMerge w:val="continue"/>
            <w:tcBorders>
              <w:top w:val="nil"/>
            </w:tcBorders>
            <w:noWrap w:val="0"/>
            <w:vAlign w:val="center"/>
          </w:tcPr>
          <w:p>
            <w:pPr>
              <w:spacing w:line="240" w:lineRule="auto"/>
              <w:jc w:val="center"/>
              <w:rPr>
                <w:rFonts w:hint="eastAsia" w:ascii="宋体" w:hAnsi="宋体" w:eastAsia="宋体" w:cs="宋体"/>
                <w:sz w:val="24"/>
                <w:szCs w:val="24"/>
              </w:rPr>
            </w:pPr>
          </w:p>
        </w:tc>
        <w:tc>
          <w:tcPr>
            <w:tcW w:w="4620" w:type="dxa"/>
            <w:vMerge w:val="continue"/>
            <w:tcBorders>
              <w:top w:val="nil"/>
            </w:tcBorders>
            <w:noWrap w:val="0"/>
            <w:vAlign w:val="center"/>
          </w:tcPr>
          <w:p>
            <w:pPr>
              <w:spacing w:line="240" w:lineRule="auto"/>
              <w:jc w:val="center"/>
              <w:rPr>
                <w:rFonts w:hint="eastAsia" w:ascii="宋体" w:hAnsi="宋体" w:eastAsia="宋体" w:cs="宋体"/>
                <w:sz w:val="24"/>
                <w:szCs w:val="24"/>
              </w:rPr>
            </w:pPr>
          </w:p>
        </w:tc>
        <w:tc>
          <w:tcPr>
            <w:tcW w:w="540" w:type="dxa"/>
            <w:noWrap w:val="0"/>
            <w:vAlign w:val="center"/>
          </w:tcPr>
          <w:p>
            <w:pPr>
              <w:pStyle w:val="19"/>
              <w:spacing w:before="227" w:line="223" w:lineRule="auto"/>
              <w:jc w:val="center"/>
              <w:rPr>
                <w:rFonts w:hint="eastAsia" w:ascii="宋体" w:hAnsi="宋体" w:eastAsia="宋体" w:cs="宋体"/>
                <w:sz w:val="24"/>
                <w:szCs w:val="24"/>
              </w:rPr>
            </w:pPr>
            <w:r>
              <w:rPr>
                <w:rFonts w:hint="eastAsia" w:ascii="宋体" w:hAnsi="宋体" w:eastAsia="宋体" w:cs="宋体"/>
                <w:sz w:val="24"/>
                <w:szCs w:val="24"/>
              </w:rPr>
              <w:t>是</w:t>
            </w:r>
          </w:p>
        </w:tc>
        <w:tc>
          <w:tcPr>
            <w:tcW w:w="570" w:type="dxa"/>
            <w:noWrap w:val="0"/>
            <w:vAlign w:val="center"/>
          </w:tcPr>
          <w:p>
            <w:pPr>
              <w:pStyle w:val="19"/>
              <w:spacing w:before="227" w:line="220" w:lineRule="auto"/>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628" w:type="dxa"/>
            <w:vMerge w:val="restart"/>
            <w:noWrap w:val="0"/>
            <w:vAlign w:val="center"/>
          </w:tcPr>
          <w:p>
            <w:pPr>
              <w:pStyle w:val="19"/>
              <w:spacing w:before="78" w:line="240" w:lineRule="auto"/>
              <w:jc w:val="center"/>
              <w:rPr>
                <w:rFonts w:hint="eastAsia" w:ascii="宋体" w:hAnsi="宋体" w:eastAsia="宋体" w:cs="宋体"/>
                <w:spacing w:val="-5"/>
                <w:sz w:val="24"/>
                <w:szCs w:val="24"/>
              </w:rPr>
            </w:pPr>
            <w:r>
              <w:rPr>
                <w:rFonts w:hint="eastAsia" w:ascii="宋体" w:hAnsi="宋体" w:eastAsia="宋体" w:cs="宋体"/>
                <w:spacing w:val="-5"/>
                <w:sz w:val="24"/>
                <w:szCs w:val="24"/>
              </w:rPr>
              <w:t>资格</w:t>
            </w:r>
          </w:p>
          <w:p>
            <w:pPr>
              <w:pStyle w:val="19"/>
              <w:spacing w:before="78" w:line="240" w:lineRule="auto"/>
              <w:jc w:val="center"/>
              <w:rPr>
                <w:rFonts w:hint="eastAsia" w:ascii="宋体" w:hAnsi="宋体" w:eastAsia="宋体" w:cs="宋体"/>
                <w:sz w:val="24"/>
                <w:szCs w:val="24"/>
              </w:rPr>
            </w:pPr>
            <w:r>
              <w:rPr>
                <w:rFonts w:hint="eastAsia" w:ascii="宋体" w:hAnsi="宋体" w:eastAsia="宋体" w:cs="宋体"/>
                <w:spacing w:val="-5"/>
                <w:sz w:val="24"/>
                <w:szCs w:val="24"/>
              </w:rPr>
              <w:t>检查</w:t>
            </w:r>
          </w:p>
        </w:tc>
        <w:tc>
          <w:tcPr>
            <w:tcW w:w="1620" w:type="dxa"/>
            <w:noWrap w:val="0"/>
            <w:vAlign w:val="center"/>
          </w:tcPr>
          <w:p>
            <w:pPr>
              <w:pStyle w:val="19"/>
              <w:spacing w:before="196" w:line="240" w:lineRule="auto"/>
              <w:jc w:val="center"/>
              <w:rPr>
                <w:rFonts w:hint="eastAsia" w:ascii="宋体" w:hAnsi="宋体" w:eastAsia="宋体" w:cs="宋体"/>
                <w:sz w:val="24"/>
                <w:szCs w:val="24"/>
                <w:lang w:eastAsia="zh-CN"/>
              </w:rPr>
            </w:pPr>
            <w:r>
              <w:rPr>
                <w:rFonts w:hint="eastAsia" w:cs="宋体"/>
                <w:sz w:val="24"/>
                <w:szCs w:val="24"/>
                <w:lang w:eastAsia="zh-CN"/>
              </w:rPr>
              <w:t>具有独立承担民事责任的能力</w:t>
            </w:r>
          </w:p>
        </w:tc>
        <w:tc>
          <w:tcPr>
            <w:tcW w:w="4620" w:type="dxa"/>
            <w:noWrap w:val="0"/>
            <w:vAlign w:val="center"/>
          </w:tcPr>
          <w:p>
            <w:pPr>
              <w:pStyle w:val="19"/>
              <w:spacing w:before="196" w:line="240" w:lineRule="auto"/>
              <w:ind w:left="119"/>
              <w:jc w:val="center"/>
              <w:rPr>
                <w:rFonts w:hint="eastAsia" w:ascii="宋体" w:hAnsi="宋体" w:eastAsia="宋体" w:cs="宋体"/>
                <w:sz w:val="24"/>
                <w:szCs w:val="24"/>
              </w:rPr>
            </w:pPr>
            <w:r>
              <w:rPr>
                <w:rFonts w:hint="eastAsia" w:ascii="宋体" w:hAnsi="宋体" w:eastAsia="宋体" w:cs="宋体"/>
                <w:sz w:val="24"/>
                <w:szCs w:val="24"/>
              </w:rPr>
              <w:t>年审合格的法人营业执照（需有相应的营业范围）国税、地税税务登记证及法人机构代码证副本（加盖投标单位公章）</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628" w:type="dxa"/>
            <w:vMerge w:val="continue"/>
            <w:noWrap w:val="0"/>
            <w:vAlign w:val="center"/>
          </w:tcPr>
          <w:p>
            <w:pPr>
              <w:spacing w:line="240" w:lineRule="auto"/>
              <w:jc w:val="center"/>
              <w:rPr>
                <w:rFonts w:hint="eastAsia" w:ascii="宋体" w:hAnsi="宋体" w:eastAsia="宋体" w:cs="宋体"/>
                <w:sz w:val="24"/>
                <w:szCs w:val="24"/>
              </w:rPr>
            </w:pPr>
          </w:p>
        </w:tc>
        <w:tc>
          <w:tcPr>
            <w:tcW w:w="1620" w:type="dxa"/>
            <w:noWrap w:val="0"/>
            <w:vAlign w:val="center"/>
          </w:tcPr>
          <w:p>
            <w:pPr>
              <w:pStyle w:val="19"/>
              <w:spacing w:before="37" w:line="240" w:lineRule="auto"/>
              <w:jc w:val="center"/>
              <w:rPr>
                <w:rFonts w:hint="eastAsia" w:ascii="宋体" w:hAnsi="宋体" w:eastAsia="宋体" w:cs="宋体"/>
                <w:sz w:val="24"/>
                <w:szCs w:val="24"/>
              </w:rPr>
            </w:pPr>
            <w:r>
              <w:rPr>
                <w:rFonts w:hint="eastAsia" w:ascii="宋体" w:hAnsi="宋体" w:eastAsia="宋体" w:cs="宋体"/>
                <w:sz w:val="24"/>
                <w:szCs w:val="24"/>
              </w:rPr>
              <w:t>资质要求</w:t>
            </w:r>
          </w:p>
        </w:tc>
        <w:tc>
          <w:tcPr>
            <w:tcW w:w="4620" w:type="dxa"/>
            <w:noWrap w:val="0"/>
            <w:vAlign w:val="center"/>
          </w:tcPr>
          <w:p>
            <w:pPr>
              <w:pStyle w:val="19"/>
              <w:spacing w:before="78" w:line="240" w:lineRule="auto"/>
              <w:ind w:right="103"/>
              <w:jc w:val="center"/>
              <w:rPr>
                <w:rFonts w:hint="eastAsia" w:ascii="宋体" w:hAnsi="宋体" w:eastAsia="宋体" w:cs="宋体"/>
                <w:sz w:val="24"/>
                <w:szCs w:val="24"/>
              </w:rPr>
            </w:pPr>
            <w:r>
              <w:rPr>
                <w:rFonts w:hint="eastAsia" w:ascii="宋体" w:hAnsi="宋体" w:eastAsia="宋体" w:cs="宋体"/>
                <w:sz w:val="24"/>
                <w:szCs w:val="24"/>
              </w:rPr>
              <w:t>投标单位具有《中华人民共和国特种设备生产许可证》（加盖投标单位公章）、代理经销商投标还应具有所投品牌制造商针对本项目的唯一授权</w:t>
            </w:r>
          </w:p>
        </w:tc>
        <w:tc>
          <w:tcPr>
            <w:tcW w:w="540" w:type="dxa"/>
            <w:noWrap w:val="0"/>
            <w:vAlign w:val="center"/>
          </w:tcPr>
          <w:p>
            <w:pPr>
              <w:jc w:val="center"/>
              <w:rPr>
                <w:rFonts w:hint="default" w:ascii="宋体" w:hAnsi="宋体" w:eastAsia="宋体" w:cs="宋体"/>
                <w:sz w:val="24"/>
                <w:szCs w:val="24"/>
                <w:lang w:val="en-US" w:eastAsia="zh-CN"/>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628" w:type="dxa"/>
            <w:vMerge w:val="continue"/>
            <w:noWrap w:val="0"/>
            <w:vAlign w:val="center"/>
          </w:tcPr>
          <w:p>
            <w:pPr>
              <w:spacing w:line="240" w:lineRule="auto"/>
              <w:jc w:val="center"/>
              <w:rPr>
                <w:rFonts w:hint="eastAsia" w:ascii="宋体" w:hAnsi="宋体" w:eastAsia="宋体" w:cs="宋体"/>
                <w:sz w:val="24"/>
                <w:szCs w:val="24"/>
              </w:rPr>
            </w:pPr>
          </w:p>
        </w:tc>
        <w:tc>
          <w:tcPr>
            <w:tcW w:w="1620" w:type="dxa"/>
            <w:noWrap w:val="0"/>
            <w:vAlign w:val="center"/>
          </w:tcPr>
          <w:p>
            <w:pPr>
              <w:pStyle w:val="19"/>
              <w:spacing w:before="165" w:line="240" w:lineRule="auto"/>
              <w:jc w:val="center"/>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p>
        </w:tc>
        <w:tc>
          <w:tcPr>
            <w:tcW w:w="4620" w:type="dxa"/>
            <w:noWrap w:val="0"/>
            <w:vAlign w:val="center"/>
          </w:tcPr>
          <w:p>
            <w:pPr>
              <w:pStyle w:val="19"/>
              <w:spacing w:before="231" w:line="240" w:lineRule="auto"/>
              <w:jc w:val="center"/>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投标人不是被列入“中国政府政采购网”网站政府采购严重违法失信行为记录名单中仍在处罚期被禁止参加政府采购活动的供应商。（提供截图加盖投标单位公章）、参加政府采购活动前三年内，在经营活动中没有重大违法记录（提供声明或承诺书，加盖投标单位公章）</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28" w:hRule="atLeast"/>
        </w:trPr>
        <w:tc>
          <w:tcPr>
            <w:tcW w:w="628" w:type="dxa"/>
            <w:vMerge w:val="continue"/>
            <w:noWrap w:val="0"/>
            <w:vAlign w:val="center"/>
          </w:tcPr>
          <w:p>
            <w:pPr>
              <w:spacing w:line="240" w:lineRule="auto"/>
              <w:jc w:val="center"/>
              <w:rPr>
                <w:rFonts w:hint="eastAsia" w:ascii="宋体" w:hAnsi="宋体" w:eastAsia="宋体" w:cs="宋体"/>
                <w:sz w:val="24"/>
                <w:szCs w:val="24"/>
              </w:rPr>
            </w:pPr>
          </w:p>
        </w:tc>
        <w:tc>
          <w:tcPr>
            <w:tcW w:w="1620" w:type="dxa"/>
            <w:noWrap w:val="0"/>
            <w:vAlign w:val="center"/>
          </w:tcPr>
          <w:p>
            <w:pPr>
              <w:pStyle w:val="19"/>
              <w:spacing w:before="196" w:line="240" w:lineRule="auto"/>
              <w:jc w:val="center"/>
              <w:rPr>
                <w:rFonts w:hint="eastAsia" w:cs="宋体"/>
                <w:sz w:val="24"/>
                <w:szCs w:val="24"/>
                <w:lang w:eastAsia="zh-CN"/>
              </w:rPr>
            </w:pPr>
            <w:r>
              <w:rPr>
                <w:rFonts w:hint="eastAsia" w:cs="宋体"/>
                <w:sz w:val="24"/>
                <w:szCs w:val="24"/>
                <w:lang w:eastAsia="zh-CN"/>
              </w:rPr>
              <w:t>具有履行合同所必需的设备和专业技术能力</w:t>
            </w:r>
          </w:p>
        </w:tc>
        <w:tc>
          <w:tcPr>
            <w:tcW w:w="4620" w:type="dxa"/>
            <w:noWrap w:val="0"/>
            <w:vAlign w:val="center"/>
          </w:tcPr>
          <w:p>
            <w:pPr>
              <w:adjustRightInd w:val="0"/>
              <w:snapToGrid w:val="0"/>
              <w:spacing w:line="240" w:lineRule="auto"/>
              <w:ind w:right="-4" w:right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具有履行合同所必需的设备和专业技术能力（提供声明或承诺书，加盖投标单位公章）</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3" w:hRule="atLeast"/>
        </w:trPr>
        <w:tc>
          <w:tcPr>
            <w:tcW w:w="628" w:type="dxa"/>
            <w:vMerge w:val="continue"/>
            <w:noWrap w:val="0"/>
            <w:vAlign w:val="center"/>
          </w:tcPr>
          <w:p>
            <w:pPr>
              <w:spacing w:line="240" w:lineRule="auto"/>
              <w:jc w:val="center"/>
              <w:rPr>
                <w:rFonts w:hint="eastAsia" w:ascii="宋体" w:hAnsi="宋体" w:eastAsia="宋体" w:cs="宋体"/>
                <w:sz w:val="24"/>
                <w:szCs w:val="24"/>
              </w:rPr>
            </w:pPr>
          </w:p>
        </w:tc>
        <w:tc>
          <w:tcPr>
            <w:tcW w:w="1620" w:type="dxa"/>
            <w:noWrap w:val="0"/>
            <w:vAlign w:val="center"/>
          </w:tcPr>
          <w:p>
            <w:pPr>
              <w:pStyle w:val="19"/>
              <w:spacing w:before="196" w:line="240" w:lineRule="auto"/>
              <w:jc w:val="center"/>
              <w:rPr>
                <w:rFonts w:hint="eastAsia" w:cs="宋体"/>
                <w:sz w:val="24"/>
                <w:szCs w:val="24"/>
                <w:lang w:eastAsia="zh-CN"/>
              </w:rPr>
            </w:pPr>
            <w:r>
              <w:rPr>
                <w:rFonts w:hint="eastAsia" w:cs="宋体"/>
                <w:sz w:val="24"/>
                <w:szCs w:val="24"/>
                <w:lang w:eastAsia="zh-CN"/>
              </w:rPr>
              <w:t>联合体</w:t>
            </w:r>
          </w:p>
        </w:tc>
        <w:tc>
          <w:tcPr>
            <w:tcW w:w="4620" w:type="dxa"/>
            <w:noWrap w:val="0"/>
            <w:vAlign w:val="center"/>
          </w:tcPr>
          <w:p>
            <w:pPr>
              <w:adjustRightInd w:val="0"/>
              <w:snapToGrid w:val="0"/>
              <w:spacing w:line="240" w:lineRule="auto"/>
              <w:ind w:right="-4" w:right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本项目不接受联合体投标（提供承诺书，加盖投标单位公章）</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61" w:hRule="atLeast"/>
        </w:trPr>
        <w:tc>
          <w:tcPr>
            <w:tcW w:w="628" w:type="dxa"/>
            <w:vMerge w:val="continue"/>
            <w:noWrap w:val="0"/>
            <w:vAlign w:val="center"/>
          </w:tcPr>
          <w:p>
            <w:pPr>
              <w:spacing w:line="240" w:lineRule="auto"/>
              <w:jc w:val="center"/>
              <w:rPr>
                <w:rFonts w:hint="eastAsia" w:ascii="宋体" w:hAnsi="宋体" w:eastAsia="宋体" w:cs="宋体"/>
                <w:sz w:val="24"/>
                <w:szCs w:val="24"/>
              </w:rPr>
            </w:pPr>
          </w:p>
        </w:tc>
        <w:tc>
          <w:tcPr>
            <w:tcW w:w="1620" w:type="dxa"/>
            <w:noWrap w:val="0"/>
            <w:vAlign w:val="center"/>
          </w:tcPr>
          <w:p>
            <w:pPr>
              <w:pStyle w:val="19"/>
              <w:spacing w:before="196" w:line="240" w:lineRule="auto"/>
              <w:jc w:val="center"/>
              <w:rPr>
                <w:rFonts w:hint="eastAsia" w:cs="宋体"/>
                <w:sz w:val="24"/>
                <w:szCs w:val="24"/>
                <w:lang w:eastAsia="zh-CN"/>
              </w:rPr>
            </w:pPr>
            <w:r>
              <w:rPr>
                <w:rFonts w:hint="eastAsia" w:cs="宋体"/>
                <w:sz w:val="24"/>
                <w:szCs w:val="24"/>
                <w:lang w:eastAsia="zh-CN"/>
              </w:rPr>
              <w:t>缴纳社会保障资金</w:t>
            </w:r>
          </w:p>
        </w:tc>
        <w:tc>
          <w:tcPr>
            <w:tcW w:w="4620" w:type="dxa"/>
            <w:noWrap w:val="0"/>
            <w:vAlign w:val="center"/>
          </w:tcPr>
          <w:p>
            <w:pPr>
              <w:adjustRightInd w:val="0"/>
              <w:snapToGrid w:val="0"/>
              <w:spacing w:line="240" w:lineRule="auto"/>
              <w:ind w:right="-4" w:right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有依法缴纳税收和社会保障资金的良好记录（加盖投标单位公章）、投标单位（供应商）《反商业贿赂承诺书》（加盖投标单位公章）</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6" w:hRule="atLeast"/>
        </w:trPr>
        <w:tc>
          <w:tcPr>
            <w:tcW w:w="628" w:type="dxa"/>
            <w:vMerge w:val="continue"/>
            <w:tcBorders>
              <w:bottom w:val="single" w:color="auto" w:sz="4" w:space="0"/>
            </w:tcBorders>
            <w:noWrap w:val="0"/>
            <w:vAlign w:val="center"/>
          </w:tcPr>
          <w:p>
            <w:pPr>
              <w:spacing w:line="240" w:lineRule="auto"/>
              <w:jc w:val="center"/>
              <w:rPr>
                <w:rFonts w:hint="eastAsia" w:ascii="宋体" w:hAnsi="宋体" w:eastAsia="宋体" w:cs="宋体"/>
                <w:sz w:val="24"/>
                <w:szCs w:val="24"/>
              </w:rPr>
            </w:pPr>
          </w:p>
        </w:tc>
        <w:tc>
          <w:tcPr>
            <w:tcW w:w="1620" w:type="dxa"/>
            <w:noWrap w:val="0"/>
            <w:vAlign w:val="center"/>
          </w:tcPr>
          <w:p>
            <w:pPr>
              <w:pStyle w:val="19"/>
              <w:spacing w:before="196" w:line="240" w:lineRule="auto"/>
              <w:jc w:val="center"/>
              <w:rPr>
                <w:rFonts w:hint="eastAsia" w:cs="宋体"/>
                <w:sz w:val="24"/>
                <w:szCs w:val="24"/>
                <w:lang w:eastAsia="zh-CN"/>
              </w:rPr>
            </w:pPr>
            <w:r>
              <w:rPr>
                <w:rFonts w:hint="eastAsia" w:cs="宋体"/>
                <w:sz w:val="24"/>
                <w:szCs w:val="24"/>
                <w:lang w:eastAsia="zh-CN"/>
              </w:rPr>
              <w:t>法人授权</w:t>
            </w:r>
          </w:p>
        </w:tc>
        <w:tc>
          <w:tcPr>
            <w:tcW w:w="4620" w:type="dxa"/>
            <w:noWrap w:val="0"/>
            <w:vAlign w:val="center"/>
          </w:tcPr>
          <w:p>
            <w:pPr>
              <w:adjustRightInd w:val="0"/>
              <w:snapToGrid w:val="0"/>
              <w:spacing w:line="240" w:lineRule="auto"/>
              <w:ind w:right="-4" w:right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法人代表授权委托书（法人签字并加盖投标单位公章）</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2" w:hRule="atLeast"/>
        </w:trPr>
        <w:tc>
          <w:tcPr>
            <w:tcW w:w="628"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符合性检查</w:t>
            </w:r>
          </w:p>
        </w:tc>
        <w:tc>
          <w:tcPr>
            <w:tcW w:w="162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响应文件签署</w:t>
            </w:r>
          </w:p>
        </w:tc>
        <w:tc>
          <w:tcPr>
            <w:tcW w:w="462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响应文件上法定代表人或其授权代理人的签字、供应商的盖章齐全（授权代理人的签字或盖章）</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6" w:hRule="atLeast"/>
        </w:trPr>
        <w:tc>
          <w:tcPr>
            <w:tcW w:w="62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c>
          <w:tcPr>
            <w:tcW w:w="162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响应文件内容</w:t>
            </w:r>
          </w:p>
        </w:tc>
        <w:tc>
          <w:tcPr>
            <w:tcW w:w="462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所投产品各项核心参数指标是否满足询价人采购需求</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3" w:hRule="atLeast"/>
        </w:trPr>
        <w:tc>
          <w:tcPr>
            <w:tcW w:w="62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c>
          <w:tcPr>
            <w:tcW w:w="162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服务期限</w:t>
            </w:r>
          </w:p>
        </w:tc>
        <w:tc>
          <w:tcPr>
            <w:tcW w:w="462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有效期响应询价文件要求，三年质保承诺书</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3" w:hRule="atLeast"/>
        </w:trPr>
        <w:tc>
          <w:tcPr>
            <w:tcW w:w="62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c>
          <w:tcPr>
            <w:tcW w:w="162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售后服务承诺</w:t>
            </w:r>
          </w:p>
        </w:tc>
        <w:tc>
          <w:tcPr>
            <w:tcW w:w="462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完善的售后服务体系</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3" w:hRule="atLeast"/>
        </w:trPr>
        <w:tc>
          <w:tcPr>
            <w:tcW w:w="62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spacing w:val="-3"/>
                <w:kern w:val="2"/>
                <w:sz w:val="24"/>
                <w:szCs w:val="24"/>
                <w:lang w:val="en-US" w:eastAsia="zh-CN" w:bidi="ar-SA"/>
              </w:rPr>
            </w:pPr>
          </w:p>
        </w:tc>
        <w:tc>
          <w:tcPr>
            <w:tcW w:w="162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现场踏勘</w:t>
            </w:r>
          </w:p>
        </w:tc>
        <w:tc>
          <w:tcPr>
            <w:tcW w:w="462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现场踏勘证明（甲方盖章）</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3" w:hRule="atLeast"/>
        </w:trPr>
        <w:tc>
          <w:tcPr>
            <w:tcW w:w="628"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pacing w:val="-3"/>
                <w:kern w:val="2"/>
                <w:sz w:val="24"/>
                <w:szCs w:val="24"/>
                <w:lang w:val="en-US" w:eastAsia="zh-CN" w:bidi="ar-SA"/>
              </w:rPr>
            </w:pPr>
          </w:p>
        </w:tc>
        <w:tc>
          <w:tcPr>
            <w:tcW w:w="162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w:t>
            </w:r>
          </w:p>
        </w:tc>
        <w:tc>
          <w:tcPr>
            <w:tcW w:w="462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报价符合具有唯一性，最终报价未超过项目采购预算</w:t>
            </w:r>
          </w:p>
        </w:tc>
        <w:tc>
          <w:tcPr>
            <w:tcW w:w="540" w:type="dxa"/>
            <w:noWrap w:val="0"/>
            <w:vAlign w:val="center"/>
          </w:tcPr>
          <w:p>
            <w:pPr>
              <w:jc w:val="center"/>
              <w:rPr>
                <w:rFonts w:hint="eastAsia" w:ascii="宋体" w:hAnsi="宋体" w:eastAsia="宋体" w:cs="宋体"/>
                <w:sz w:val="24"/>
                <w:szCs w:val="24"/>
              </w:rPr>
            </w:pPr>
          </w:p>
        </w:tc>
        <w:tc>
          <w:tcPr>
            <w:tcW w:w="570" w:type="dxa"/>
            <w:noWrap w:val="0"/>
            <w:vAlign w:val="top"/>
          </w:tcPr>
          <w:p>
            <w:pPr>
              <w:rPr>
                <w:rFonts w:hint="eastAsia" w:ascii="宋体" w:hAnsi="宋体" w:eastAsia="宋体" w:cs="宋体"/>
                <w:sz w:val="24"/>
                <w:szCs w:val="24"/>
              </w:rPr>
            </w:pPr>
          </w:p>
        </w:tc>
      </w:tr>
    </w:tbl>
    <w:p>
      <w:pPr>
        <w:pStyle w:val="2"/>
        <w:rPr>
          <w:rFonts w:hint="eastAsia" w:ascii="宋体" w:hAnsi="宋体" w:eastAsia="宋体" w:cs="宋体"/>
          <w:sz w:val="24"/>
          <w:szCs w:val="24"/>
        </w:rPr>
      </w:pPr>
    </w:p>
    <w:p>
      <w:pPr>
        <w:rPr>
          <w:rFonts w:hint="eastAsia" w:ascii="宋体" w:hAnsi="宋体" w:eastAsia="宋体" w:cs="宋体"/>
          <w:sz w:val="24"/>
          <w:szCs w:val="24"/>
        </w:rPr>
        <w:sectPr>
          <w:footerReference r:id="rId3" w:type="default"/>
          <w:pgSz w:w="11905" w:h="16838"/>
          <w:pgMar w:top="1213" w:right="1803" w:bottom="1213" w:left="1803" w:header="0" w:footer="986" w:gutter="0"/>
          <w:pgNumType w:fmt="decimal"/>
          <w:cols w:space="720" w:num="1"/>
          <w:rtlGutter w:val="0"/>
          <w:docGrid w:linePitch="0" w:charSpace="0"/>
        </w:sectPr>
      </w:pPr>
    </w:p>
    <w:p>
      <w:pPr>
        <w:spacing w:line="91" w:lineRule="auto"/>
        <w:rPr>
          <w:rFonts w:hint="eastAsia" w:ascii="宋体" w:hAnsi="宋体" w:eastAsia="宋体" w:cs="宋体"/>
          <w:sz w:val="24"/>
          <w:szCs w:val="24"/>
        </w:rPr>
      </w:pPr>
    </w:p>
    <w:tbl>
      <w:tblPr>
        <w:tblStyle w:val="20"/>
        <w:tblW w:w="8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524"/>
        <w:gridCol w:w="524"/>
        <w:gridCol w:w="2155"/>
        <w:gridCol w:w="3095"/>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9" w:hRule="atLeast"/>
        </w:trPr>
        <w:tc>
          <w:tcPr>
            <w:tcW w:w="1538" w:type="dxa"/>
            <w:gridSpan w:val="3"/>
            <w:tcBorders>
              <w:bottom w:val="nil"/>
            </w:tcBorders>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评分因素</w:t>
            </w:r>
          </w:p>
        </w:tc>
        <w:tc>
          <w:tcPr>
            <w:tcW w:w="2155" w:type="dxa"/>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评分点</w:t>
            </w:r>
          </w:p>
        </w:tc>
        <w:tc>
          <w:tcPr>
            <w:tcW w:w="3095" w:type="dxa"/>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评分标准</w:t>
            </w:r>
          </w:p>
        </w:tc>
        <w:tc>
          <w:tcPr>
            <w:tcW w:w="1500" w:type="dxa"/>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42" w:hRule="atLeast"/>
        </w:trPr>
        <w:tc>
          <w:tcPr>
            <w:tcW w:w="490" w:type="dxa"/>
            <w:tcBorders>
              <w:bottom w:val="nil"/>
            </w:tcBorders>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详细  评审</w:t>
            </w:r>
          </w:p>
        </w:tc>
        <w:tc>
          <w:tcPr>
            <w:tcW w:w="1048" w:type="dxa"/>
            <w:gridSpan w:val="2"/>
            <w:tcBorders>
              <w:bottom w:val="nil"/>
            </w:tcBorders>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价格评审</w:t>
            </w:r>
          </w:p>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 分）</w:t>
            </w:r>
          </w:p>
        </w:tc>
        <w:tc>
          <w:tcPr>
            <w:tcW w:w="215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w:t>
            </w:r>
          </w:p>
        </w:tc>
        <w:tc>
          <w:tcPr>
            <w:tcW w:w="309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满足询价文件要求且最后报价最低的供应商的价格为询价基准价，其价格分为满分。其他供应商的价格分统一按照下</w:t>
            </w:r>
          </w:p>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列公式计算：</w:t>
            </w:r>
          </w:p>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报价得分=（基准价/最终报价）×30%。</w:t>
            </w:r>
          </w:p>
        </w:tc>
        <w:tc>
          <w:tcPr>
            <w:tcW w:w="1500"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7" w:hRule="atLeast"/>
        </w:trPr>
        <w:tc>
          <w:tcPr>
            <w:tcW w:w="490" w:type="dxa"/>
            <w:vMerge w:val="restart"/>
            <w:tcBorders>
              <w:bottom w:val="nil"/>
            </w:tcBorders>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p>
        </w:tc>
        <w:tc>
          <w:tcPr>
            <w:tcW w:w="524" w:type="dxa"/>
            <w:vMerge w:val="restart"/>
            <w:tcBorders>
              <w:bottom w:val="nil"/>
            </w:tcBorders>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技术标评分标准</w:t>
            </w:r>
          </w:p>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（70 分）</w:t>
            </w:r>
          </w:p>
        </w:tc>
        <w:tc>
          <w:tcPr>
            <w:tcW w:w="524" w:type="dxa"/>
            <w:vMerge w:val="restart"/>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主要技术配置</w:t>
            </w:r>
          </w:p>
        </w:tc>
        <w:tc>
          <w:tcPr>
            <w:tcW w:w="215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控制系统、控制主板、变频器</w:t>
            </w:r>
          </w:p>
        </w:tc>
        <w:tc>
          <w:tcPr>
            <w:tcW w:w="309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横向对比各投标人对本项目的主要技术配置、性能及优点详细说明（满分 10，优秀 6-10，良好 3-5，一般 1-2）</w:t>
            </w:r>
          </w:p>
        </w:tc>
        <w:tc>
          <w:tcPr>
            <w:tcW w:w="1500" w:type="dxa"/>
            <w:noWrap w:val="0"/>
            <w:vAlign w:val="center"/>
          </w:tcPr>
          <w:p>
            <w:pPr>
              <w:pStyle w:val="19"/>
              <w:spacing w:before="78"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490" w:type="dxa"/>
            <w:vMerge w:val="continue"/>
            <w:tcBorders>
              <w:top w:val="nil"/>
              <w:bottom w:val="nil"/>
            </w:tcBorders>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p>
        </w:tc>
        <w:tc>
          <w:tcPr>
            <w:tcW w:w="524" w:type="dxa"/>
            <w:vMerge w:val="continue"/>
            <w:tcBorders>
              <w:top w:val="nil"/>
              <w:bottom w:val="nil"/>
            </w:tcBorders>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p>
        </w:tc>
        <w:tc>
          <w:tcPr>
            <w:tcW w:w="524" w:type="dxa"/>
            <w:vMerge w:val="continue"/>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p>
        </w:tc>
        <w:tc>
          <w:tcPr>
            <w:tcW w:w="215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主机、曳引钢带、安全部件</w:t>
            </w:r>
          </w:p>
        </w:tc>
        <w:tc>
          <w:tcPr>
            <w:tcW w:w="309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横向对比各投标人对本项目的主要技术配置、性能及优点详细说明（满分 10，优秀 6-10，良好 3-5，一般 1-2）</w:t>
            </w:r>
          </w:p>
        </w:tc>
        <w:tc>
          <w:tcPr>
            <w:tcW w:w="1500"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490" w:type="dxa"/>
            <w:vMerge w:val="continue"/>
            <w:tcBorders>
              <w:top w:val="nil"/>
              <w:bottom w:val="nil"/>
            </w:tcBorders>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p>
        </w:tc>
        <w:tc>
          <w:tcPr>
            <w:tcW w:w="524" w:type="dxa"/>
            <w:vMerge w:val="continue"/>
            <w:tcBorders>
              <w:top w:val="nil"/>
              <w:bottom w:val="nil"/>
            </w:tcBorders>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p>
        </w:tc>
        <w:tc>
          <w:tcPr>
            <w:tcW w:w="524" w:type="dxa"/>
            <w:vMerge w:val="continue"/>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p>
        </w:tc>
        <w:tc>
          <w:tcPr>
            <w:tcW w:w="215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门机、门保护、召唤系统</w:t>
            </w:r>
          </w:p>
        </w:tc>
        <w:tc>
          <w:tcPr>
            <w:tcW w:w="309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横向对比各投标人对本项目的主要技术配置、性能及优点详细说明（满分 10，优秀 6-10，良好 3-5，一般 1-2）</w:t>
            </w:r>
          </w:p>
        </w:tc>
        <w:tc>
          <w:tcPr>
            <w:tcW w:w="1500"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24" w:hRule="atLeast"/>
        </w:trPr>
        <w:tc>
          <w:tcPr>
            <w:tcW w:w="490" w:type="dxa"/>
            <w:vMerge w:val="continue"/>
            <w:tcBorders>
              <w:top w:val="nil"/>
              <w:bottom w:val="nil"/>
            </w:tcBorders>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p>
        </w:tc>
        <w:tc>
          <w:tcPr>
            <w:tcW w:w="524" w:type="dxa"/>
            <w:vMerge w:val="continue"/>
            <w:tcBorders>
              <w:top w:val="nil"/>
              <w:bottom w:val="nil"/>
            </w:tcBorders>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p>
        </w:tc>
        <w:tc>
          <w:tcPr>
            <w:tcW w:w="524" w:type="dxa"/>
            <w:vMerge w:val="continue"/>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p>
        </w:tc>
        <w:tc>
          <w:tcPr>
            <w:tcW w:w="215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操纵箱、轿内照明、称重装置</w:t>
            </w:r>
          </w:p>
        </w:tc>
        <w:tc>
          <w:tcPr>
            <w:tcW w:w="309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横向对比各投标人对本项目的主要技术配置、性能及优点详细说明（满分 10，优秀 6-10，良好 3-5，一般 1-2）</w:t>
            </w:r>
          </w:p>
        </w:tc>
        <w:tc>
          <w:tcPr>
            <w:tcW w:w="1500" w:type="dxa"/>
            <w:noWrap w:val="0"/>
            <w:vAlign w:val="center"/>
          </w:tcPr>
          <w:p>
            <w:pPr>
              <w:pStyle w:val="19"/>
              <w:spacing w:before="78"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490" w:type="dxa"/>
            <w:vMerge w:val="continue"/>
            <w:tcBorders>
              <w:top w:val="nil"/>
              <w:bottom w:val="nil"/>
            </w:tcBorders>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p>
        </w:tc>
        <w:tc>
          <w:tcPr>
            <w:tcW w:w="524" w:type="dxa"/>
            <w:vMerge w:val="continue"/>
            <w:tcBorders>
              <w:top w:val="nil"/>
              <w:bottom w:val="nil"/>
            </w:tcBorders>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p>
        </w:tc>
        <w:tc>
          <w:tcPr>
            <w:tcW w:w="524" w:type="dxa"/>
            <w:vMerge w:val="restart"/>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其他配置技术</w:t>
            </w:r>
          </w:p>
        </w:tc>
        <w:tc>
          <w:tcPr>
            <w:tcW w:w="215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防犯罪保护</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防捣乱保护</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安全停靠</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启动时力矩补偿</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开关门按钮灯</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大厅呼叫指令取消</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自动返回基站</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满载直驶</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全集选</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轿顶检修</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超载保护</w:t>
            </w:r>
            <w:r>
              <w:rPr>
                <w:rFonts w:hint="eastAsia" w:cs="宋体"/>
                <w:kern w:val="2"/>
                <w:sz w:val="24"/>
                <w:szCs w:val="24"/>
                <w:lang w:val="en-US" w:eastAsia="zh-CN" w:bidi="ar-SA"/>
              </w:rPr>
              <w:t>、</w:t>
            </w:r>
            <w:r>
              <w:rPr>
                <w:rFonts w:hint="eastAsia" w:ascii="宋体" w:hAnsi="宋体" w:eastAsia="宋体" w:cs="宋体"/>
                <w:kern w:val="2"/>
                <w:sz w:val="24"/>
                <w:szCs w:val="24"/>
                <w:lang w:val="en-US" w:eastAsia="zh-CN" w:bidi="ar-SA"/>
              </w:rPr>
              <w:t>开、关门按钮、内部通话装置、警铃、反向指令自动消除、错误指令取消、终端楼层保护、轿内风扇开关、停梯开关、自动泊梯、紧急电动操作、恢复运行</w:t>
            </w:r>
          </w:p>
        </w:tc>
        <w:tc>
          <w:tcPr>
            <w:tcW w:w="309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横向对比各投标人对本项目的</w:t>
            </w:r>
            <w:r>
              <w:rPr>
                <w:rFonts w:hint="eastAsia" w:cs="宋体"/>
                <w:kern w:val="2"/>
                <w:sz w:val="24"/>
                <w:szCs w:val="24"/>
                <w:lang w:val="en-US" w:eastAsia="zh-CN" w:bidi="ar-SA"/>
              </w:rPr>
              <w:t>功能</w:t>
            </w:r>
            <w:r>
              <w:rPr>
                <w:rFonts w:hint="eastAsia" w:ascii="宋体" w:hAnsi="宋体" w:eastAsia="宋体" w:cs="宋体"/>
                <w:kern w:val="2"/>
                <w:sz w:val="24"/>
                <w:szCs w:val="24"/>
                <w:lang w:val="en-US" w:eastAsia="zh-CN" w:bidi="ar-SA"/>
              </w:rPr>
              <w:t xml:space="preserve">说明（满分 </w:t>
            </w:r>
            <w:r>
              <w:rPr>
                <w:rFonts w:hint="eastAsia" w:cs="宋体"/>
                <w:kern w:val="2"/>
                <w:sz w:val="24"/>
                <w:szCs w:val="24"/>
                <w:lang w:val="en-US" w:eastAsia="zh-CN" w:bidi="ar-SA"/>
              </w:rPr>
              <w:t>15</w:t>
            </w:r>
            <w:r>
              <w:rPr>
                <w:rFonts w:hint="eastAsia" w:ascii="宋体" w:hAnsi="宋体" w:eastAsia="宋体" w:cs="宋体"/>
                <w:kern w:val="2"/>
                <w:sz w:val="24"/>
                <w:szCs w:val="24"/>
                <w:lang w:val="en-US" w:eastAsia="zh-CN" w:bidi="ar-SA"/>
              </w:rPr>
              <w:t xml:space="preserve">，优秀 </w:t>
            </w:r>
            <w:r>
              <w:rPr>
                <w:rFonts w:hint="eastAsia" w:cs="宋体"/>
                <w:kern w:val="2"/>
                <w:sz w:val="24"/>
                <w:szCs w:val="24"/>
                <w:lang w:val="en-US" w:eastAsia="zh-CN" w:bidi="ar-SA"/>
              </w:rPr>
              <w:t>9</w:t>
            </w: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，良好 3-</w:t>
            </w:r>
            <w:r>
              <w:rPr>
                <w:rFonts w:hint="eastAsia" w:cs="宋体"/>
                <w:kern w:val="2"/>
                <w:sz w:val="24"/>
                <w:szCs w:val="24"/>
                <w:lang w:val="en-US" w:eastAsia="zh-CN" w:bidi="ar-SA"/>
              </w:rPr>
              <w:t>8</w:t>
            </w:r>
            <w:r>
              <w:rPr>
                <w:rFonts w:hint="eastAsia" w:ascii="宋体" w:hAnsi="宋体" w:eastAsia="宋体" w:cs="宋体"/>
                <w:kern w:val="2"/>
                <w:sz w:val="24"/>
                <w:szCs w:val="24"/>
                <w:lang w:val="en-US" w:eastAsia="zh-CN" w:bidi="ar-SA"/>
              </w:rPr>
              <w:t>，一般 1-2</w:t>
            </w:r>
            <w:r>
              <w:rPr>
                <w:rFonts w:hint="eastAsia" w:cs="宋体"/>
                <w:kern w:val="2"/>
                <w:sz w:val="24"/>
                <w:szCs w:val="24"/>
                <w:lang w:val="en-US" w:eastAsia="zh-CN" w:bidi="ar-SA"/>
              </w:rPr>
              <w:t>）</w:t>
            </w:r>
          </w:p>
        </w:tc>
        <w:tc>
          <w:tcPr>
            <w:tcW w:w="1500" w:type="dxa"/>
            <w:noWrap w:val="0"/>
            <w:vAlign w:val="center"/>
          </w:tcPr>
          <w:p>
            <w:pPr>
              <w:pStyle w:val="19"/>
              <w:spacing w:before="78" w:line="240" w:lineRule="auto"/>
              <w:jc w:val="center"/>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490" w:type="dxa"/>
            <w:vMerge w:val="continue"/>
            <w:tcBorders>
              <w:top w:val="nil"/>
              <w:bottom w:val="nil"/>
            </w:tcBorders>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p>
        </w:tc>
        <w:tc>
          <w:tcPr>
            <w:tcW w:w="524" w:type="dxa"/>
            <w:vMerge w:val="continue"/>
            <w:tcBorders>
              <w:top w:val="nil"/>
              <w:bottom w:val="nil"/>
            </w:tcBorders>
            <w:noWrap w:val="0"/>
            <w:vAlign w:val="center"/>
          </w:tcPr>
          <w:p>
            <w:pPr>
              <w:pStyle w:val="19"/>
              <w:spacing w:before="78" w:line="240" w:lineRule="auto"/>
              <w:jc w:val="center"/>
              <w:rPr>
                <w:rFonts w:hint="eastAsia" w:ascii="宋体" w:hAnsi="宋体" w:eastAsia="宋体" w:cs="宋体"/>
                <w:spacing w:val="-3"/>
                <w:kern w:val="2"/>
                <w:sz w:val="24"/>
                <w:szCs w:val="24"/>
                <w:lang w:val="en-US" w:eastAsia="zh-CN" w:bidi="ar-SA"/>
              </w:rPr>
            </w:pPr>
          </w:p>
        </w:tc>
        <w:tc>
          <w:tcPr>
            <w:tcW w:w="524" w:type="dxa"/>
            <w:vMerge w:val="continue"/>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p>
        </w:tc>
        <w:tc>
          <w:tcPr>
            <w:tcW w:w="2155" w:type="dxa"/>
            <w:noWrap w:val="0"/>
            <w:vAlign w:val="center"/>
          </w:tcPr>
          <w:p>
            <w:pPr>
              <w:pStyle w:val="19"/>
              <w:spacing w:before="78"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故障就近平层操作（非电源故障或安全回路故障）、手动应急疏散装置、重新初始化运行、司机操作、餐厅服务、提前开门、自动再平层、紧急照明、安全检测、语音安抚、开门动车保护</w:t>
            </w:r>
            <w:r>
              <w:rPr>
                <w:rFonts w:hint="eastAsia" w:cs="宋体"/>
                <w:kern w:val="2"/>
                <w:sz w:val="24"/>
                <w:szCs w:val="24"/>
                <w:lang w:val="en-US" w:eastAsia="zh-CN" w:bidi="ar-SA"/>
              </w:rPr>
              <w:t>、</w:t>
            </w:r>
            <w:r>
              <w:rPr>
                <w:rFonts w:hint="eastAsia" w:ascii="宋体" w:hAnsi="宋体" w:eastAsia="宋体" w:cs="宋体"/>
                <w:kern w:val="2"/>
                <w:sz w:val="24"/>
                <w:szCs w:val="24"/>
                <w:lang w:val="en-US" w:eastAsia="zh-CN" w:bidi="ar-SA"/>
              </w:rPr>
              <w:t>轿内照明和风扇智能控制、光幕门保护、厅/轿门分别控制、本层厅外开门、关门等待取消、轿厢关门延迟保护、轿厢开门保护、轿厢关门保护、关门力矩保护、厅外及轿内方向指示、大厅、轿内位置显示</w:t>
            </w:r>
          </w:p>
        </w:tc>
        <w:tc>
          <w:tcPr>
            <w:tcW w:w="3095" w:type="dxa"/>
            <w:noWrap w:val="0"/>
            <w:vAlign w:val="center"/>
          </w:tcPr>
          <w:p>
            <w:pPr>
              <w:pStyle w:val="19"/>
              <w:spacing w:before="78" w:line="240" w:lineRule="auto"/>
              <w:jc w:val="both"/>
              <w:rPr>
                <w:rFonts w:hint="eastAsia" w:ascii="宋体" w:hAnsi="宋体" w:eastAsia="宋体" w:cs="宋体"/>
                <w:spacing w:val="-3"/>
                <w:kern w:val="2"/>
                <w:sz w:val="24"/>
                <w:szCs w:val="24"/>
                <w:lang w:val="en-US" w:eastAsia="zh-CN" w:bidi="ar-SA"/>
              </w:rPr>
            </w:pPr>
            <w:r>
              <w:rPr>
                <w:rFonts w:hint="eastAsia" w:ascii="宋体" w:hAnsi="宋体" w:eastAsia="宋体" w:cs="宋体"/>
                <w:kern w:val="2"/>
                <w:sz w:val="24"/>
                <w:szCs w:val="24"/>
                <w:lang w:val="en-US" w:eastAsia="zh-CN" w:bidi="ar-SA"/>
              </w:rPr>
              <w:t>横向对比各投标人对本项目的</w:t>
            </w:r>
            <w:r>
              <w:rPr>
                <w:rFonts w:hint="eastAsia" w:cs="宋体"/>
                <w:kern w:val="2"/>
                <w:sz w:val="24"/>
                <w:szCs w:val="24"/>
                <w:lang w:val="en-US" w:eastAsia="zh-CN" w:bidi="ar-SA"/>
              </w:rPr>
              <w:t>功能</w:t>
            </w:r>
            <w:r>
              <w:rPr>
                <w:rFonts w:hint="eastAsia" w:ascii="宋体" w:hAnsi="宋体" w:eastAsia="宋体" w:cs="宋体"/>
                <w:kern w:val="2"/>
                <w:sz w:val="24"/>
                <w:szCs w:val="24"/>
                <w:lang w:val="en-US" w:eastAsia="zh-CN" w:bidi="ar-SA"/>
              </w:rPr>
              <w:t>说明（满分</w:t>
            </w:r>
            <w:r>
              <w:rPr>
                <w:rFonts w:hint="eastAsia" w:cs="宋体"/>
                <w:kern w:val="2"/>
                <w:sz w:val="24"/>
                <w:szCs w:val="24"/>
                <w:lang w:val="en-US" w:eastAsia="zh-CN" w:bidi="ar-SA"/>
              </w:rPr>
              <w:t>15</w:t>
            </w:r>
            <w:r>
              <w:rPr>
                <w:rFonts w:hint="eastAsia" w:ascii="宋体" w:hAnsi="宋体" w:eastAsia="宋体" w:cs="宋体"/>
                <w:kern w:val="2"/>
                <w:sz w:val="24"/>
                <w:szCs w:val="24"/>
                <w:lang w:val="en-US" w:eastAsia="zh-CN" w:bidi="ar-SA"/>
              </w:rPr>
              <w:t xml:space="preserve">，优秀 </w:t>
            </w:r>
            <w:r>
              <w:rPr>
                <w:rFonts w:hint="eastAsia" w:cs="宋体"/>
                <w:kern w:val="2"/>
                <w:sz w:val="24"/>
                <w:szCs w:val="24"/>
                <w:lang w:val="en-US" w:eastAsia="zh-CN" w:bidi="ar-SA"/>
              </w:rPr>
              <w:t>9</w:t>
            </w: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，良好 3-</w:t>
            </w:r>
            <w:r>
              <w:rPr>
                <w:rFonts w:hint="eastAsia" w:cs="宋体"/>
                <w:kern w:val="2"/>
                <w:sz w:val="24"/>
                <w:szCs w:val="24"/>
                <w:lang w:val="en-US" w:eastAsia="zh-CN" w:bidi="ar-SA"/>
              </w:rPr>
              <w:t>8</w:t>
            </w:r>
            <w:r>
              <w:rPr>
                <w:rFonts w:hint="eastAsia" w:ascii="宋体" w:hAnsi="宋体" w:eastAsia="宋体" w:cs="宋体"/>
                <w:kern w:val="2"/>
                <w:sz w:val="24"/>
                <w:szCs w:val="24"/>
                <w:lang w:val="en-US" w:eastAsia="zh-CN" w:bidi="ar-SA"/>
              </w:rPr>
              <w:t>，一般 1-2</w:t>
            </w:r>
            <w:r>
              <w:rPr>
                <w:rFonts w:hint="eastAsia" w:cs="宋体"/>
                <w:kern w:val="2"/>
                <w:sz w:val="24"/>
                <w:szCs w:val="24"/>
                <w:lang w:val="en-US" w:eastAsia="zh-CN" w:bidi="ar-SA"/>
              </w:rPr>
              <w:t>）</w:t>
            </w:r>
          </w:p>
        </w:tc>
        <w:tc>
          <w:tcPr>
            <w:tcW w:w="1500" w:type="dxa"/>
            <w:noWrap w:val="0"/>
            <w:vAlign w:val="center"/>
          </w:tcPr>
          <w:p>
            <w:pPr>
              <w:pStyle w:val="19"/>
              <w:spacing w:before="78" w:line="240" w:lineRule="auto"/>
              <w:jc w:val="center"/>
              <w:rPr>
                <w:rFonts w:hint="default" w:ascii="宋体" w:hAnsi="宋体" w:eastAsia="宋体" w:cs="宋体"/>
                <w:spacing w:val="-3"/>
                <w:kern w:val="2"/>
                <w:sz w:val="24"/>
                <w:szCs w:val="24"/>
                <w:lang w:val="en-US" w:eastAsia="zh-CN" w:bidi="ar-SA"/>
              </w:rPr>
            </w:pPr>
            <w:r>
              <w:rPr>
                <w:rFonts w:hint="eastAsia" w:cs="宋体"/>
                <w:spacing w:val="-3"/>
                <w:kern w:val="2"/>
                <w:sz w:val="24"/>
                <w:szCs w:val="24"/>
                <w:lang w:val="en-US" w:eastAsia="zh-CN" w:bidi="ar-SA"/>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490" w:type="dxa"/>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p>
        </w:tc>
        <w:tc>
          <w:tcPr>
            <w:tcW w:w="1048" w:type="dxa"/>
            <w:gridSpan w:val="2"/>
            <w:noWrap w:val="0"/>
            <w:vAlign w:val="center"/>
          </w:tcPr>
          <w:p>
            <w:pPr>
              <w:pStyle w:val="19"/>
              <w:spacing w:before="78" w:line="240" w:lineRule="auto"/>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合计</w:t>
            </w:r>
          </w:p>
        </w:tc>
        <w:tc>
          <w:tcPr>
            <w:tcW w:w="2155" w:type="dxa"/>
            <w:noWrap w:val="0"/>
            <w:vAlign w:val="center"/>
          </w:tcPr>
          <w:p>
            <w:pPr>
              <w:pStyle w:val="19"/>
              <w:spacing w:before="78" w:line="240" w:lineRule="auto"/>
              <w:jc w:val="center"/>
              <w:rPr>
                <w:rFonts w:hint="eastAsia" w:ascii="宋体" w:hAnsi="宋体" w:eastAsia="宋体" w:cs="宋体"/>
                <w:spacing w:val="-3"/>
                <w:kern w:val="2"/>
                <w:sz w:val="24"/>
                <w:szCs w:val="24"/>
                <w:lang w:val="en-US" w:eastAsia="zh-CN" w:bidi="ar-SA"/>
              </w:rPr>
            </w:pPr>
          </w:p>
        </w:tc>
        <w:tc>
          <w:tcPr>
            <w:tcW w:w="3095" w:type="dxa"/>
            <w:noWrap w:val="0"/>
            <w:vAlign w:val="center"/>
          </w:tcPr>
          <w:p>
            <w:pPr>
              <w:pStyle w:val="19"/>
              <w:spacing w:before="78" w:line="240" w:lineRule="auto"/>
              <w:jc w:val="center"/>
              <w:rPr>
                <w:rFonts w:hint="eastAsia" w:ascii="宋体" w:hAnsi="宋体" w:eastAsia="宋体" w:cs="宋体"/>
                <w:spacing w:val="-3"/>
                <w:kern w:val="2"/>
                <w:sz w:val="24"/>
                <w:szCs w:val="24"/>
                <w:lang w:val="en-US" w:eastAsia="zh-CN" w:bidi="ar-SA"/>
              </w:rPr>
            </w:pPr>
          </w:p>
        </w:tc>
        <w:tc>
          <w:tcPr>
            <w:tcW w:w="1500" w:type="dxa"/>
            <w:noWrap w:val="0"/>
            <w:vAlign w:val="center"/>
          </w:tcPr>
          <w:p>
            <w:pPr>
              <w:pStyle w:val="19"/>
              <w:spacing w:before="78" w:line="240" w:lineRule="auto"/>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5" w:hRule="atLeast"/>
        </w:trPr>
        <w:tc>
          <w:tcPr>
            <w:tcW w:w="490" w:type="dxa"/>
            <w:noWrap w:val="0"/>
            <w:vAlign w:val="top"/>
          </w:tcPr>
          <w:p>
            <w:pPr>
              <w:pStyle w:val="19"/>
              <w:spacing w:before="78" w:line="240" w:lineRule="auto"/>
              <w:jc w:val="center"/>
              <w:rPr>
                <w:rFonts w:hint="eastAsia" w:ascii="宋体" w:hAnsi="宋体" w:eastAsia="宋体" w:cs="宋体"/>
                <w:spacing w:val="-3"/>
                <w:kern w:val="2"/>
                <w:sz w:val="24"/>
                <w:szCs w:val="24"/>
                <w:lang w:val="en-US" w:eastAsia="zh-CN" w:bidi="ar-SA"/>
              </w:rPr>
            </w:pPr>
          </w:p>
        </w:tc>
        <w:tc>
          <w:tcPr>
            <w:tcW w:w="7798" w:type="dxa"/>
            <w:gridSpan w:val="5"/>
            <w:noWrap w:val="0"/>
            <w:vAlign w:val="top"/>
          </w:tcPr>
          <w:p>
            <w:pPr>
              <w:pStyle w:val="19"/>
              <w:spacing w:before="78" w:line="240" w:lineRule="auto"/>
              <w:jc w:val="both"/>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注：1、计算过程中，算术平均值保留 2 位小数（百分比亦取 2 位小数），第三位小数四舍五入。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490" w:type="dxa"/>
            <w:noWrap w:val="0"/>
            <w:vAlign w:val="top"/>
          </w:tcPr>
          <w:p>
            <w:pPr>
              <w:rPr>
                <w:rFonts w:hint="eastAsia" w:ascii="宋体" w:hAnsi="宋体" w:eastAsia="宋体" w:cs="宋体"/>
                <w:sz w:val="24"/>
                <w:szCs w:val="24"/>
              </w:rPr>
            </w:pPr>
          </w:p>
        </w:tc>
        <w:tc>
          <w:tcPr>
            <w:tcW w:w="7798" w:type="dxa"/>
            <w:gridSpan w:val="5"/>
            <w:noWrap w:val="0"/>
            <w:vAlign w:val="top"/>
          </w:tcPr>
          <w:p>
            <w:pPr>
              <w:pStyle w:val="19"/>
              <w:spacing w:before="244" w:line="219" w:lineRule="auto"/>
              <w:ind w:left="115"/>
              <w:rPr>
                <w:rFonts w:hint="eastAsia" w:ascii="宋体" w:hAnsi="宋体" w:eastAsia="宋体" w:cs="宋体"/>
                <w:sz w:val="24"/>
                <w:szCs w:val="24"/>
              </w:rPr>
            </w:pPr>
            <w:r>
              <w:rPr>
                <w:rFonts w:hint="eastAsia" w:ascii="宋体" w:hAnsi="宋体" w:eastAsia="宋体" w:cs="宋体"/>
                <w:spacing w:val="-1"/>
                <w:sz w:val="24"/>
                <w:szCs w:val="24"/>
              </w:rPr>
              <w:t>2、投标人的最终得分为：所有评委对其评分的算术平均值。</w:t>
            </w:r>
          </w:p>
        </w:tc>
      </w:tr>
    </w:tbl>
    <w:p>
      <w:pPr>
        <w:pStyle w:val="2"/>
        <w:rPr>
          <w:rFonts w:hint="eastAsia" w:ascii="宋体" w:hAnsi="宋体" w:eastAsia="宋体" w:cs="宋体"/>
          <w:sz w:val="24"/>
          <w:szCs w:val="24"/>
        </w:rPr>
      </w:pPr>
    </w:p>
    <w:p>
      <w:pPr>
        <w:pStyle w:val="10"/>
        <w:rPr>
          <w:rFonts w:hint="eastAsia" w:asciiTheme="majorEastAsia" w:hAnsiTheme="majorEastAsia" w:eastAsiaTheme="majorEastAsia" w:cstheme="majorEastAsia"/>
          <w:b/>
          <w:bCs/>
          <w:color w:val="auto"/>
          <w:kern w:val="2"/>
          <w:sz w:val="32"/>
          <w:szCs w:val="32"/>
          <w:lang w:val="en-US" w:eastAsia="zh-CN" w:bidi="ar-SA"/>
        </w:rPr>
      </w:pPr>
    </w:p>
    <w:p>
      <w:pPr>
        <w:pStyle w:val="7"/>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w:t>
      </w: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rPr>
          <w:rFonts w:hint="eastAsia" w:asciiTheme="majorEastAsia" w:hAnsiTheme="majorEastAsia" w:eastAsiaTheme="majorEastAsia" w:cstheme="majorEastAsia"/>
          <w:kern w:val="0"/>
          <w:sz w:val="28"/>
          <w:szCs w:val="28"/>
        </w:rPr>
      </w:pPr>
      <w:bookmarkStart w:id="4" w:name="_Toc31939"/>
      <w:r>
        <w:rPr>
          <w:rFonts w:hint="eastAsia" w:asciiTheme="majorEastAsia" w:hAnsiTheme="majorEastAsia" w:eastAsiaTheme="majorEastAsia" w:cstheme="majorEastAsia"/>
          <w:kern w:val="0"/>
          <w:sz w:val="28"/>
          <w:szCs w:val="28"/>
        </w:rPr>
        <w:br w:type="page"/>
      </w:r>
    </w:p>
    <w:p>
      <w:pPr>
        <w:pStyle w:val="4"/>
        <w:spacing w:before="0" w:after="0" w:line="360" w:lineRule="auto"/>
        <w:jc w:val="center"/>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kern w:val="0"/>
          <w:sz w:val="28"/>
          <w:szCs w:val="28"/>
        </w:rPr>
        <w:t>法定代表人授权委托书</w:t>
      </w:r>
      <w:bookmarkEnd w:id="4"/>
    </w:p>
    <w:p>
      <w:pPr>
        <w:spacing w:line="360" w:lineRule="auto"/>
        <w:ind w:firstLine="453" w:firstLineChars="189"/>
        <w:rPr>
          <w:rFonts w:hint="eastAsia" w:asciiTheme="majorEastAsia" w:hAnsiTheme="majorEastAsia" w:eastAsiaTheme="majorEastAsia" w:cstheme="majorEastAsia"/>
          <w:bCs/>
          <w:sz w:val="24"/>
          <w:u w:val="single"/>
        </w:rPr>
      </w:pPr>
      <w:r>
        <w:rPr>
          <w:rFonts w:hint="eastAsia" w:asciiTheme="majorEastAsia" w:hAnsiTheme="majorEastAsia" w:eastAsiaTheme="majorEastAsia" w:cstheme="majorEastAsia"/>
          <w:bCs/>
          <w:sz w:val="24"/>
        </w:rPr>
        <w:t>本授权委托书声明：我</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系</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的法定代表人，现授权委托</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的</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为我</w:t>
      </w:r>
      <w:r>
        <w:rPr>
          <w:rFonts w:hint="eastAsia" w:asciiTheme="majorEastAsia" w:hAnsiTheme="majorEastAsia" w:eastAsiaTheme="majorEastAsia" w:cstheme="majorEastAsia"/>
          <w:bCs/>
          <w:sz w:val="24"/>
          <w:lang w:eastAsia="zh-CN"/>
        </w:rPr>
        <w:t>方</w:t>
      </w:r>
      <w:r>
        <w:rPr>
          <w:rFonts w:hint="eastAsia" w:asciiTheme="majorEastAsia" w:hAnsiTheme="majorEastAsia" w:eastAsiaTheme="majorEastAsia" w:cstheme="majorEastAsia"/>
          <w:bCs/>
          <w:sz w:val="24"/>
        </w:rPr>
        <w:t>的</w:t>
      </w:r>
      <w:r>
        <w:rPr>
          <w:rFonts w:hint="eastAsia" w:asciiTheme="majorEastAsia" w:hAnsiTheme="majorEastAsia" w:eastAsiaTheme="majorEastAsia" w:cstheme="majorEastAsia"/>
          <w:bCs/>
          <w:sz w:val="24"/>
          <w:lang w:eastAsia="zh-CN"/>
        </w:rPr>
        <w:t>委托</w:t>
      </w:r>
      <w:r>
        <w:rPr>
          <w:rFonts w:hint="eastAsia" w:asciiTheme="majorEastAsia" w:hAnsiTheme="majorEastAsia" w:eastAsiaTheme="majorEastAsia" w:cstheme="majorEastAsia"/>
          <w:bCs/>
          <w:sz w:val="24"/>
        </w:rPr>
        <w:t>代理人，以本单位的名义参加</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lang w:eastAsia="zh-CN"/>
        </w:rPr>
        <w:t>采购</w:t>
      </w:r>
      <w:r>
        <w:rPr>
          <w:rFonts w:hint="eastAsia" w:asciiTheme="majorEastAsia" w:hAnsiTheme="majorEastAsia" w:eastAsiaTheme="majorEastAsia" w:cstheme="majorEastAsia"/>
          <w:bCs/>
          <w:sz w:val="24"/>
        </w:rPr>
        <w:t>项目的</w:t>
      </w:r>
      <w:r>
        <w:rPr>
          <w:rFonts w:hint="eastAsia" w:asciiTheme="majorEastAsia" w:hAnsiTheme="majorEastAsia" w:eastAsiaTheme="majorEastAsia" w:cstheme="majorEastAsia"/>
          <w:bCs/>
          <w:sz w:val="24"/>
          <w:lang w:eastAsia="zh-CN"/>
        </w:rPr>
        <w:t>投标</w:t>
      </w:r>
      <w:r>
        <w:rPr>
          <w:rFonts w:hint="eastAsia" w:asciiTheme="majorEastAsia" w:hAnsiTheme="majorEastAsia" w:eastAsiaTheme="majorEastAsia" w:cstheme="majorEastAsia"/>
          <w:bCs/>
          <w:sz w:val="24"/>
        </w:rPr>
        <w:t>活动。代理人在参加整个</w:t>
      </w:r>
      <w:r>
        <w:rPr>
          <w:rFonts w:hint="eastAsia" w:asciiTheme="majorEastAsia" w:hAnsiTheme="majorEastAsia" w:eastAsiaTheme="majorEastAsia" w:cstheme="majorEastAsia"/>
          <w:bCs/>
          <w:sz w:val="24"/>
          <w:lang w:eastAsia="zh-CN"/>
        </w:rPr>
        <w:t>投标</w:t>
      </w:r>
      <w:r>
        <w:rPr>
          <w:rFonts w:hint="eastAsia" w:asciiTheme="majorEastAsia" w:hAnsiTheme="majorEastAsia" w:eastAsiaTheme="majorEastAsia" w:cstheme="majorEastAsia"/>
          <w:bCs/>
          <w:sz w:val="24"/>
        </w:rPr>
        <w:t>活动、合同谈判过程中所签署的一切文件和处理与之相关的一切事物，我</w:t>
      </w:r>
      <w:r>
        <w:rPr>
          <w:rFonts w:hint="eastAsia" w:asciiTheme="majorEastAsia" w:hAnsiTheme="majorEastAsia" w:eastAsiaTheme="majorEastAsia" w:cstheme="majorEastAsia"/>
          <w:bCs/>
          <w:sz w:val="24"/>
          <w:lang w:eastAsia="zh-CN"/>
        </w:rPr>
        <w:t>方</w:t>
      </w:r>
      <w:r>
        <w:rPr>
          <w:rFonts w:hint="eastAsia" w:asciiTheme="majorEastAsia" w:hAnsiTheme="majorEastAsia" w:eastAsiaTheme="majorEastAsia" w:cstheme="majorEastAsia"/>
          <w:bCs/>
          <w:sz w:val="24"/>
        </w:rPr>
        <w:t>均予承认。</w:t>
      </w:r>
    </w:p>
    <w:p>
      <w:pPr>
        <w:spacing w:line="360" w:lineRule="auto"/>
        <w:ind w:firstLine="480" w:firstLineChars="200"/>
        <w:rPr>
          <w:rFonts w:hint="eastAsia" w:asciiTheme="majorEastAsia" w:hAnsiTheme="majorEastAsia" w:eastAsiaTheme="majorEastAsia" w:cstheme="majorEastAsia"/>
          <w:bCs/>
          <w:sz w:val="24"/>
          <w:u w:val="single"/>
        </w:rPr>
      </w:pPr>
      <w:r>
        <w:rPr>
          <w:rFonts w:hint="eastAsia" w:asciiTheme="majorEastAsia" w:hAnsiTheme="majorEastAsia" w:eastAsiaTheme="majorEastAsia" w:cstheme="majorEastAsia"/>
          <w:bCs/>
          <w:sz w:val="24"/>
        </w:rPr>
        <w:t>代理人：</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 xml:space="preserve">   性别：</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bCs/>
          <w:sz w:val="24"/>
        </w:rPr>
        <w:t xml:space="preserve">  年龄：</w:t>
      </w:r>
      <w:r>
        <w:rPr>
          <w:rFonts w:hint="eastAsia" w:asciiTheme="majorEastAsia" w:hAnsiTheme="majorEastAsia" w:eastAsiaTheme="majorEastAsia" w:cstheme="majorEastAsia"/>
          <w:bCs/>
          <w:sz w:val="24"/>
          <w:u w:val="single"/>
        </w:rPr>
        <w:t xml:space="preserve">             </w:t>
      </w:r>
    </w:p>
    <w:p>
      <w:pPr>
        <w:spacing w:line="360" w:lineRule="auto"/>
        <w:ind w:firstLine="453" w:firstLineChars="189"/>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mc:AlternateContent>
          <mc:Choice Requires="wps">
            <w:drawing>
              <wp:anchor distT="0" distB="0" distL="114300" distR="114300" simplePos="0" relativeHeight="251662336" behindDoc="0" locked="0" layoutInCell="1" allowOverlap="1">
                <wp:simplePos x="0" y="0"/>
                <wp:positionH relativeFrom="column">
                  <wp:posOffset>2851150</wp:posOffset>
                </wp:positionH>
                <wp:positionV relativeFrom="paragraph">
                  <wp:posOffset>187325</wp:posOffset>
                </wp:positionV>
                <wp:extent cx="2792730" cy="1895475"/>
                <wp:effectExtent l="4445" t="4445" r="22225" b="5080"/>
                <wp:wrapNone/>
                <wp:docPr id="2" name="文本框 2"/>
                <wp:cNvGraphicFramePr/>
                <a:graphic xmlns:a="http://schemas.openxmlformats.org/drawingml/2006/main">
                  <a:graphicData uri="http://schemas.microsoft.com/office/word/2010/wordprocessingShape">
                    <wps:wsp>
                      <wps:cNvSpPr txBox="1"/>
                      <wps:spPr>
                        <a:xfrm>
                          <a:off x="0" y="0"/>
                          <a:ext cx="2792730" cy="1895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ascii="仿宋" w:hAnsi="仿宋" w:eastAsia="仿宋"/>
                                <w:sz w:val="36"/>
                                <w:szCs w:val="36"/>
                              </w:rPr>
                            </w:pPr>
                            <w:r>
                              <w:rPr>
                                <w:rFonts w:hint="eastAsia" w:ascii="仿宋" w:hAnsi="仿宋" w:eastAsia="仿宋"/>
                                <w:sz w:val="36"/>
                                <w:szCs w:val="36"/>
                              </w:rPr>
                              <w:t>法定代表人身份证复印件</w:t>
                            </w:r>
                          </w:p>
                          <w:p>
                            <w:pPr>
                              <w:jc w:val="center"/>
                              <w:rPr>
                                <w:rFonts w:hint="eastAsia" w:ascii="仿宋" w:hAnsi="仿宋" w:eastAsia="仿宋"/>
                                <w:sz w:val="36"/>
                                <w:szCs w:val="36"/>
                              </w:rPr>
                            </w:pPr>
                            <w:r>
                              <w:rPr>
                                <w:rFonts w:hint="eastAsia" w:ascii="仿宋" w:hAnsi="仿宋" w:eastAsia="仿宋"/>
                                <w:sz w:val="36"/>
                                <w:szCs w:val="36"/>
                              </w:rPr>
                              <w:t>（背面）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txbxContent>
                      </wps:txbx>
                      <wps:bodyPr upright="1"/>
                    </wps:wsp>
                  </a:graphicData>
                </a:graphic>
              </wp:anchor>
            </w:drawing>
          </mc:Choice>
          <mc:Fallback>
            <w:pict>
              <v:shape id="_x0000_s1026" o:spid="_x0000_s1026" o:spt="202" type="#_x0000_t202" style="position:absolute;left:0pt;margin-left:224.5pt;margin-top:14.75pt;height:149.25pt;width:219.9pt;z-index:251662336;mso-width-relative:page;mso-height-relative:page;" fillcolor="#FFFFFF" filled="t" stroked="t" coordsize="21600,21600" o:gfxdata="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7JZ3ZAAAACgEAAA8AAAAAAAAAAQAgAAAAIgAAAGRycy9kb3ducmV2LnhtbFBLAQIU&#10;ABQAAAAIAIdO4kDwbC998gEAAOkDAAAOAAAAAAAAAAEAIAAAACgBAABkcnMvZTJvRG9jLnhtbFBL&#10;BQYAAAAABgAGAFkBAACM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ascii="仿宋" w:hAnsi="仿宋" w:eastAsia="仿宋"/>
                          <w:sz w:val="36"/>
                          <w:szCs w:val="36"/>
                        </w:rPr>
                      </w:pPr>
                      <w:r>
                        <w:rPr>
                          <w:rFonts w:hint="eastAsia" w:ascii="仿宋" w:hAnsi="仿宋" w:eastAsia="仿宋"/>
                          <w:sz w:val="36"/>
                          <w:szCs w:val="36"/>
                        </w:rPr>
                        <w:t>法定代表人身份证复印件</w:t>
                      </w:r>
                    </w:p>
                    <w:p>
                      <w:pPr>
                        <w:jc w:val="center"/>
                        <w:rPr>
                          <w:rFonts w:hint="eastAsia" w:ascii="仿宋" w:hAnsi="仿宋" w:eastAsia="仿宋"/>
                          <w:sz w:val="36"/>
                          <w:szCs w:val="36"/>
                        </w:rPr>
                      </w:pPr>
                      <w:r>
                        <w:rPr>
                          <w:rFonts w:hint="eastAsia" w:ascii="仿宋" w:hAnsi="仿宋" w:eastAsia="仿宋"/>
                          <w:sz w:val="36"/>
                          <w:szCs w:val="36"/>
                        </w:rPr>
                        <w:t>（背面）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txbxContent>
                </v:textbox>
              </v:shape>
            </w:pict>
          </mc:Fallback>
        </mc:AlternateContent>
      </w:r>
      <w:r>
        <w:rPr>
          <w:rFonts w:hint="eastAsia" w:asciiTheme="majorEastAsia" w:hAnsiTheme="majorEastAsia" w:eastAsiaTheme="majorEastAsia" w:cstheme="majorEastAsia"/>
          <w:bCs/>
          <w:sz w:val="24"/>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187325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ascii="仿宋" w:hAnsi="仿宋" w:eastAsia="仿宋"/>
                                <w:sz w:val="36"/>
                                <w:szCs w:val="36"/>
                              </w:rPr>
                            </w:pPr>
                            <w:r>
                              <w:rPr>
                                <w:rFonts w:hint="eastAsia" w:ascii="仿宋" w:hAnsi="仿宋" w:eastAsia="仿宋"/>
                                <w:sz w:val="36"/>
                                <w:szCs w:val="36"/>
                              </w:rPr>
                              <w:t>法定代表人身份证复印件</w:t>
                            </w:r>
                          </w:p>
                          <w:p>
                            <w:pPr>
                              <w:jc w:val="center"/>
                              <w:rPr>
                                <w:rFonts w:hint="eastAsia" w:ascii="仿宋" w:hAnsi="仿宋" w:eastAsia="仿宋"/>
                                <w:sz w:val="36"/>
                                <w:szCs w:val="36"/>
                              </w:rPr>
                            </w:pPr>
                            <w:r>
                              <w:rPr>
                                <w:rFonts w:hint="eastAsia" w:ascii="仿宋" w:hAnsi="仿宋" w:eastAsia="仿宋"/>
                                <w:sz w:val="36"/>
                                <w:szCs w:val="36"/>
                              </w:rPr>
                              <w:t>（正面）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txbxContent>
                      </wps:txbx>
                      <wps:bodyPr upright="1"/>
                    </wps:wsp>
                  </a:graphicData>
                </a:graphic>
              </wp:anchor>
            </w:drawing>
          </mc:Choice>
          <mc:Fallback>
            <w:pict>
              <v:shape id="_x0000_s1026" o:spid="_x0000_s1026" o:spt="202" type="#_x0000_t202" style="position:absolute;left:0pt;margin-left:4.7pt;margin-top:14.75pt;height:149.25pt;width:234pt;z-index:251661312;mso-width-relative:page;mso-height-relative:page;" fillcolor="#FFFFFF" filled="t" stroked="t" coordsize="21600,21600" o:gfxdata="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p3XoLYAAAACAEAAA8AAAAAAAAAAQAgAAAAIgAAAGRycy9kb3ducmV2LnhtbFBLAQIUABQA&#10;AAAIAIdO4kBBw9x18AEAAOkDAAAOAAAAAAAAAAEAIAAAACcBAABkcnMvZTJvRG9jLnhtbFBLBQYA&#10;AAAABgAGAFkBAACJ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ascii="仿宋" w:hAnsi="仿宋" w:eastAsia="仿宋"/>
                          <w:sz w:val="36"/>
                          <w:szCs w:val="36"/>
                        </w:rPr>
                      </w:pPr>
                      <w:r>
                        <w:rPr>
                          <w:rFonts w:hint="eastAsia" w:ascii="仿宋" w:hAnsi="仿宋" w:eastAsia="仿宋"/>
                          <w:sz w:val="36"/>
                          <w:szCs w:val="36"/>
                        </w:rPr>
                        <w:t>法定代表人身份证复印件</w:t>
                      </w:r>
                    </w:p>
                    <w:p>
                      <w:pPr>
                        <w:jc w:val="center"/>
                        <w:rPr>
                          <w:rFonts w:hint="eastAsia" w:ascii="仿宋" w:hAnsi="仿宋" w:eastAsia="仿宋"/>
                          <w:sz w:val="36"/>
                          <w:szCs w:val="36"/>
                        </w:rPr>
                      </w:pPr>
                      <w:r>
                        <w:rPr>
                          <w:rFonts w:hint="eastAsia" w:ascii="仿宋" w:hAnsi="仿宋" w:eastAsia="仿宋"/>
                          <w:sz w:val="36"/>
                          <w:szCs w:val="36"/>
                        </w:rPr>
                        <w:t>（正面）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txbxContent>
                </v:textbox>
              </v:shape>
            </w:pict>
          </mc:Fallback>
        </mc:AlternateContent>
      </w: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mc:AlternateContent>
          <mc:Choice Requires="wps">
            <w:drawing>
              <wp:anchor distT="0" distB="0" distL="114300" distR="114300" simplePos="0" relativeHeight="251660288" behindDoc="0" locked="0" layoutInCell="1" allowOverlap="1">
                <wp:simplePos x="0" y="0"/>
                <wp:positionH relativeFrom="column">
                  <wp:posOffset>2893695</wp:posOffset>
                </wp:positionH>
                <wp:positionV relativeFrom="paragraph">
                  <wp:posOffset>187325</wp:posOffset>
                </wp:positionV>
                <wp:extent cx="2766060" cy="1703070"/>
                <wp:effectExtent l="4445" t="4445" r="10795" b="6985"/>
                <wp:wrapNone/>
                <wp:docPr id="3" name="文本框 3"/>
                <wp:cNvGraphicFramePr/>
                <a:graphic xmlns:a="http://schemas.openxmlformats.org/drawingml/2006/main">
                  <a:graphicData uri="http://schemas.microsoft.com/office/word/2010/wordprocessingShape">
                    <wps:wsp>
                      <wps:cNvSpPr txBox="1"/>
                      <wps:spPr>
                        <a:xfrm>
                          <a:off x="0" y="0"/>
                          <a:ext cx="2766060" cy="1703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ascii="仿宋" w:hAnsi="仿宋" w:eastAsia="仿宋"/>
                                <w:sz w:val="36"/>
                                <w:szCs w:val="36"/>
                              </w:rPr>
                            </w:pPr>
                            <w:r>
                              <w:rPr>
                                <w:rFonts w:hint="eastAsia" w:ascii="仿宋" w:hAnsi="仿宋" w:eastAsia="仿宋"/>
                                <w:sz w:val="36"/>
                                <w:szCs w:val="36"/>
                              </w:rPr>
                              <w:t>代理人身份证复印件</w:t>
                            </w:r>
                          </w:p>
                          <w:p>
                            <w:pPr>
                              <w:jc w:val="center"/>
                              <w:rPr>
                                <w:rFonts w:hint="eastAsia" w:ascii="仿宋" w:hAnsi="仿宋" w:eastAsia="仿宋"/>
                                <w:sz w:val="36"/>
                                <w:szCs w:val="36"/>
                              </w:rPr>
                            </w:pPr>
                            <w:r>
                              <w:rPr>
                                <w:rFonts w:hint="eastAsia" w:ascii="仿宋" w:hAnsi="仿宋" w:eastAsia="仿宋"/>
                                <w:sz w:val="36"/>
                                <w:szCs w:val="36"/>
                              </w:rPr>
                              <w:t>（背面）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txbxContent>
                      </wps:txbx>
                      <wps:bodyPr upright="1"/>
                    </wps:wsp>
                  </a:graphicData>
                </a:graphic>
              </wp:anchor>
            </w:drawing>
          </mc:Choice>
          <mc:Fallback>
            <w:pict>
              <v:shape id="_x0000_s1026" o:spid="_x0000_s1026" o:spt="202" type="#_x0000_t202" style="position:absolute;left:0pt;margin-left:227.85pt;margin-top:14.75pt;height:134.1pt;width:217.8pt;z-index:251660288;mso-width-relative:page;mso-height-relative:page;" fillcolor="#FFFFFF" filled="t" stroked="t" coordsize="21600,21600" o:gfxdata="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2QrF2gAAAAoBAAAPAAAAAAAAAAEAIAAAACIAAABkcnMvZG93bnJldi54bWxQSwEC&#10;FAAUAAAACACHTuJASHPuz/IBAADpAwAADgAAAAAAAAABACAAAAApAQAAZHJzL2Uyb0RvYy54bWxQ&#10;SwUGAAAAAAYABgBZAQAAjQ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ascii="仿宋" w:hAnsi="仿宋" w:eastAsia="仿宋"/>
                          <w:sz w:val="36"/>
                          <w:szCs w:val="36"/>
                        </w:rPr>
                      </w:pPr>
                      <w:r>
                        <w:rPr>
                          <w:rFonts w:hint="eastAsia" w:ascii="仿宋" w:hAnsi="仿宋" w:eastAsia="仿宋"/>
                          <w:sz w:val="36"/>
                          <w:szCs w:val="36"/>
                        </w:rPr>
                        <w:t>代理人身份证复印件</w:t>
                      </w:r>
                    </w:p>
                    <w:p>
                      <w:pPr>
                        <w:jc w:val="center"/>
                        <w:rPr>
                          <w:rFonts w:hint="eastAsia" w:ascii="仿宋" w:hAnsi="仿宋" w:eastAsia="仿宋"/>
                          <w:sz w:val="36"/>
                          <w:szCs w:val="36"/>
                        </w:rPr>
                      </w:pPr>
                      <w:r>
                        <w:rPr>
                          <w:rFonts w:hint="eastAsia" w:ascii="仿宋" w:hAnsi="仿宋" w:eastAsia="仿宋"/>
                          <w:sz w:val="36"/>
                          <w:szCs w:val="36"/>
                        </w:rPr>
                        <w:t>（背面）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txbxContent>
                </v:textbox>
              </v:shape>
            </w:pict>
          </mc:Fallback>
        </mc:AlternateContent>
      </w:r>
      <w:r>
        <w:rPr>
          <w:rFonts w:hint="eastAsia" w:asciiTheme="majorEastAsia" w:hAnsiTheme="majorEastAsia" w:eastAsiaTheme="majorEastAsia" w:cstheme="majorEastAsia"/>
          <w:bCs/>
          <w:sz w:val="24"/>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187325</wp:posOffset>
                </wp:positionV>
                <wp:extent cx="2823210" cy="1717040"/>
                <wp:effectExtent l="4445" t="4445" r="10795" b="12065"/>
                <wp:wrapNone/>
                <wp:docPr id="4" name="文本框 4"/>
                <wp:cNvGraphicFramePr/>
                <a:graphic xmlns:a="http://schemas.openxmlformats.org/drawingml/2006/main">
                  <a:graphicData uri="http://schemas.microsoft.com/office/word/2010/wordprocessingShape">
                    <wps:wsp>
                      <wps:cNvSpPr txBox="1"/>
                      <wps:spPr>
                        <a:xfrm>
                          <a:off x="0" y="0"/>
                          <a:ext cx="2823210" cy="1717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ascii="仿宋" w:hAnsi="仿宋" w:eastAsia="仿宋"/>
                                <w:sz w:val="36"/>
                                <w:szCs w:val="36"/>
                              </w:rPr>
                            </w:pPr>
                            <w:r>
                              <w:rPr>
                                <w:rFonts w:hint="eastAsia" w:ascii="仿宋" w:hAnsi="仿宋" w:eastAsia="仿宋"/>
                                <w:sz w:val="36"/>
                                <w:szCs w:val="36"/>
                              </w:rPr>
                              <w:t>代理人身份证复印件</w:t>
                            </w:r>
                          </w:p>
                          <w:p>
                            <w:pPr>
                              <w:jc w:val="center"/>
                              <w:rPr>
                                <w:rFonts w:hint="eastAsia" w:ascii="仿宋" w:hAnsi="仿宋" w:eastAsia="仿宋"/>
                                <w:sz w:val="36"/>
                                <w:szCs w:val="36"/>
                              </w:rPr>
                            </w:pPr>
                            <w:r>
                              <w:rPr>
                                <w:rFonts w:hint="eastAsia" w:ascii="仿宋" w:hAnsi="仿宋" w:eastAsia="仿宋"/>
                                <w:sz w:val="36"/>
                                <w:szCs w:val="36"/>
                              </w:rPr>
                              <w:t>（正面）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txbxContent>
                      </wps:txbx>
                      <wps:bodyPr upright="1"/>
                    </wps:wsp>
                  </a:graphicData>
                </a:graphic>
              </wp:anchor>
            </w:drawing>
          </mc:Choice>
          <mc:Fallback>
            <w:pict>
              <v:shape id="_x0000_s1026" o:spid="_x0000_s1026" o:spt="202" type="#_x0000_t202" style="position:absolute;left:0pt;margin-left:4.7pt;margin-top:14.75pt;height:135.2pt;width:222.3pt;z-index:251659264;mso-width-relative:page;mso-height-relative:page;" fillcolor="#FFFFFF" filled="t" stroked="t" coordsize="21600,21600" o:gfxdata="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xnoKvXAAAACAEAAA8AAAAAAAAAAQAgAAAAIgAAAGRycy9kb3ducmV2LnhtbFBLAQIU&#10;ABQAAAAIAIdO4kBszUnC9AEAAOkDAAAOAAAAAAAAAAEAIAAAACYBAABkcnMvZTJvRG9jLnhtbFBL&#10;BQYAAAAABgAGAFkBAACM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ascii="仿宋" w:hAnsi="仿宋" w:eastAsia="仿宋"/>
                          <w:sz w:val="36"/>
                          <w:szCs w:val="36"/>
                        </w:rPr>
                      </w:pPr>
                      <w:r>
                        <w:rPr>
                          <w:rFonts w:hint="eastAsia" w:ascii="仿宋" w:hAnsi="仿宋" w:eastAsia="仿宋"/>
                          <w:sz w:val="36"/>
                          <w:szCs w:val="36"/>
                        </w:rPr>
                        <w:t>代理人身份证复印件</w:t>
                      </w:r>
                    </w:p>
                    <w:p>
                      <w:pPr>
                        <w:jc w:val="center"/>
                        <w:rPr>
                          <w:rFonts w:hint="eastAsia" w:ascii="仿宋" w:hAnsi="仿宋" w:eastAsia="仿宋"/>
                          <w:sz w:val="36"/>
                          <w:szCs w:val="36"/>
                        </w:rPr>
                      </w:pPr>
                      <w:r>
                        <w:rPr>
                          <w:rFonts w:hint="eastAsia" w:ascii="仿宋" w:hAnsi="仿宋" w:eastAsia="仿宋"/>
                          <w:sz w:val="36"/>
                          <w:szCs w:val="36"/>
                        </w:rPr>
                        <w:t>（正面）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txbxContent>
                </v:textbox>
              </v:shape>
            </w:pict>
          </mc:Fallback>
        </mc:AlternateContent>
      </w: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p>
    <w:p>
      <w:pPr>
        <w:spacing w:line="360" w:lineRule="auto"/>
        <w:rPr>
          <w:rFonts w:hint="eastAsia" w:asciiTheme="majorEastAsia" w:hAnsiTheme="majorEastAsia" w:eastAsiaTheme="majorEastAsia" w:cstheme="majorEastAsia"/>
          <w:bCs/>
          <w:sz w:val="24"/>
        </w:rPr>
      </w:pPr>
    </w:p>
    <w:p>
      <w:pPr>
        <w:spacing w:line="360" w:lineRule="auto"/>
        <w:ind w:firstLine="480" w:firstLineChars="200"/>
        <w:rPr>
          <w:rFonts w:hint="eastAsia" w:asciiTheme="majorEastAsia" w:hAnsiTheme="majorEastAsia" w:eastAsiaTheme="majorEastAsia" w:cstheme="majorEastAsia"/>
          <w:bCs/>
          <w:sz w:val="24"/>
        </w:rPr>
      </w:pPr>
    </w:p>
    <w:p>
      <w:pPr>
        <w:spacing w:line="360" w:lineRule="auto"/>
        <w:ind w:firstLine="480" w:firstLineChars="200"/>
        <w:rPr>
          <w:rFonts w:hint="eastAsia" w:asciiTheme="majorEastAsia" w:hAnsiTheme="majorEastAsia" w:eastAsiaTheme="majorEastAsia" w:cstheme="majorEastAsia"/>
          <w:bCs/>
          <w:sz w:val="24"/>
        </w:rPr>
      </w:pP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投</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lang w:eastAsia="zh-CN"/>
        </w:rPr>
        <w:t>标</w:t>
      </w:r>
      <w:r>
        <w:rPr>
          <w:rFonts w:hint="eastAsia" w:asciiTheme="majorEastAsia" w:hAnsiTheme="majorEastAsia" w:eastAsiaTheme="majorEastAsia" w:cstheme="majorEastAsia"/>
          <w:sz w:val="24"/>
        </w:rPr>
        <w:t xml:space="preserve">  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（盖章）</w:t>
      </w:r>
    </w:p>
    <w:p>
      <w:pPr>
        <w:spacing w:line="360" w:lineRule="auto"/>
        <w:ind w:firstLine="480" w:firstLineChars="200"/>
        <w:rPr>
          <w:rFonts w:hint="eastAsia" w:asciiTheme="majorEastAsia" w:hAnsiTheme="majorEastAsia" w:eastAsiaTheme="majorEastAsia" w:cstheme="majorEastAsia"/>
          <w:sz w:val="24"/>
        </w:rPr>
      </w:pP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法定代表人或其委托代理人：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（签字或盖章）</w:t>
      </w:r>
    </w:p>
    <w:p>
      <w:pPr>
        <w:spacing w:line="360" w:lineRule="auto"/>
        <w:ind w:firstLine="5160" w:firstLineChars="2150"/>
        <w:jc w:val="left"/>
        <w:rPr>
          <w:rFonts w:hint="eastAsia" w:asciiTheme="majorEastAsia" w:hAnsiTheme="majorEastAsia" w:eastAsiaTheme="majorEastAsia" w:cstheme="majorEastAsia"/>
          <w:sz w:val="24"/>
        </w:rPr>
      </w:pPr>
    </w:p>
    <w:p>
      <w:pPr>
        <w:spacing w:line="360" w:lineRule="auto"/>
        <w:ind w:firstLine="7168" w:firstLineChars="2987"/>
        <w:jc w:val="left"/>
        <w:rPr>
          <w:rFonts w:hint="eastAsia" w:asciiTheme="majorEastAsia" w:hAnsiTheme="majorEastAsia" w:eastAsiaTheme="majorEastAsia" w:cstheme="majorEastAsia"/>
          <w:sz w:val="24"/>
        </w:rPr>
      </w:pPr>
    </w:p>
    <w:p>
      <w:pPr>
        <w:spacing w:line="360" w:lineRule="auto"/>
        <w:ind w:firstLine="6480" w:firstLineChars="27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p>
      <w:pPr>
        <w:numPr>
          <w:ilvl w:val="0"/>
          <w:numId w:val="0"/>
        </w:numPr>
        <w:autoSpaceDE w:val="0"/>
        <w:autoSpaceDN w:val="0"/>
        <w:adjustRightInd w:val="0"/>
        <w:ind w:left="630" w:leftChars="0"/>
        <w:jc w:val="both"/>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sz w:val="24"/>
        </w:rPr>
        <w:br w:type="page"/>
      </w:r>
      <w:r>
        <w:rPr>
          <w:rFonts w:hint="eastAsia" w:asciiTheme="majorEastAsia" w:hAnsiTheme="majorEastAsia" w:eastAsiaTheme="majorEastAsia" w:cstheme="majorEastAsia"/>
          <w:b/>
          <w:bCs w:val="0"/>
          <w:sz w:val="32"/>
          <w:szCs w:val="32"/>
          <w:lang w:eastAsia="zh-CN"/>
        </w:rPr>
        <w:t>具有履行合同所必需的设备和专业技术能力书面声明</w:t>
      </w:r>
    </w:p>
    <w:p>
      <w:pPr>
        <w:pStyle w:val="16"/>
        <w:numPr>
          <w:ilvl w:val="0"/>
          <w:numId w:val="0"/>
        </w:numPr>
        <w:rPr>
          <w:rFonts w:hint="eastAsia" w:asciiTheme="majorEastAsia" w:hAnsiTheme="majorEastAsia" w:eastAsiaTheme="majorEastAsia" w:cstheme="majorEastAsia"/>
          <w:lang w:eastAsia="zh-CN"/>
        </w:rPr>
      </w:pP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致：</w:t>
      </w:r>
      <w:r>
        <w:rPr>
          <w:rFonts w:hint="eastAsia" w:asciiTheme="majorEastAsia" w:hAnsiTheme="majorEastAsia" w:eastAsiaTheme="majorEastAsia" w:cstheme="majorEastAsia"/>
          <w:kern w:val="2"/>
          <w:sz w:val="28"/>
          <w:szCs w:val="28"/>
          <w:u w:val="single"/>
          <w:lang w:val="en-US" w:eastAsia="zh-CN" w:bidi="ar-SA"/>
        </w:rPr>
        <w:t xml:space="preserve">                   </w:t>
      </w:r>
      <w:r>
        <w:rPr>
          <w:rFonts w:hint="eastAsia" w:asciiTheme="majorEastAsia" w:hAnsiTheme="majorEastAsia" w:eastAsiaTheme="majorEastAsia" w:cstheme="majorEastAsia"/>
          <w:kern w:val="2"/>
          <w:sz w:val="28"/>
          <w:szCs w:val="28"/>
          <w:lang w:val="en-US" w:eastAsia="zh-CN" w:bidi="ar-SA"/>
        </w:rPr>
        <w:t>（采购人）：</w:t>
      </w:r>
    </w:p>
    <w:p>
      <w:pPr>
        <w:adjustRightInd w:val="0"/>
        <w:snapToGrid w:val="0"/>
        <w:spacing w:line="360" w:lineRule="auto"/>
        <w:ind w:firstLine="560" w:firstLineChars="20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 </w:t>
      </w:r>
      <w:r>
        <w:rPr>
          <w:rFonts w:hint="eastAsia" w:asciiTheme="majorEastAsia" w:hAnsiTheme="majorEastAsia" w:eastAsiaTheme="majorEastAsia" w:cstheme="majorEastAsia"/>
          <w:kern w:val="2"/>
          <w:sz w:val="28"/>
          <w:szCs w:val="28"/>
          <w:u w:val="single"/>
          <w:lang w:val="en-US" w:eastAsia="zh-CN" w:bidi="ar-SA"/>
        </w:rPr>
        <w:t xml:space="preserve">                     </w:t>
      </w:r>
      <w:r>
        <w:rPr>
          <w:rFonts w:hint="eastAsia" w:asciiTheme="majorEastAsia" w:hAnsiTheme="majorEastAsia" w:eastAsiaTheme="majorEastAsia" w:cstheme="majorEastAsia"/>
          <w:kern w:val="2"/>
          <w:sz w:val="28"/>
          <w:szCs w:val="28"/>
          <w:lang w:val="en-US" w:eastAsia="zh-CN" w:bidi="ar-SA"/>
        </w:rPr>
        <w:t>（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特此声明。</w:t>
      </w: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p>
    <w:p>
      <w:pPr>
        <w:adjustRightInd w:val="0"/>
        <w:snapToGrid w:val="0"/>
        <w:spacing w:line="360" w:lineRule="auto"/>
        <w:ind w:firstLine="5600" w:firstLineChars="200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（投标人公章）</w:t>
      </w:r>
    </w:p>
    <w:p>
      <w:pPr>
        <w:adjustRightInd w:val="0"/>
        <w:snapToGrid w:val="0"/>
        <w:spacing w:line="360" w:lineRule="auto"/>
        <w:ind w:firstLine="5600" w:firstLineChars="200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年   月   日</w:t>
      </w: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numPr>
          <w:ilvl w:val="0"/>
          <w:numId w:val="0"/>
        </w:numPr>
        <w:autoSpaceDE w:val="0"/>
        <w:autoSpaceDN w:val="0"/>
        <w:adjustRightInd w:val="0"/>
        <w:jc w:val="center"/>
        <w:rPr>
          <w:rFonts w:hint="eastAsia" w:asciiTheme="majorEastAsia" w:hAnsiTheme="majorEastAsia" w:eastAsiaTheme="majorEastAsia" w:cstheme="majorEastAsia"/>
          <w:b/>
          <w:bCs w:val="0"/>
          <w:sz w:val="32"/>
          <w:szCs w:val="32"/>
          <w:lang w:eastAsia="zh-CN"/>
        </w:rPr>
      </w:pPr>
    </w:p>
    <w:p>
      <w:pPr>
        <w:numPr>
          <w:ilvl w:val="0"/>
          <w:numId w:val="0"/>
        </w:numPr>
        <w:autoSpaceDE w:val="0"/>
        <w:autoSpaceDN w:val="0"/>
        <w:adjustRightInd w:val="0"/>
        <w:jc w:val="center"/>
        <w:rPr>
          <w:rFonts w:hint="eastAsia" w:asciiTheme="majorEastAsia" w:hAnsiTheme="majorEastAsia" w:eastAsiaTheme="majorEastAsia" w:cstheme="majorEastAsia"/>
          <w:b/>
          <w:bCs w:val="0"/>
          <w:sz w:val="32"/>
          <w:szCs w:val="32"/>
          <w:lang w:eastAsia="zh-CN"/>
        </w:rPr>
      </w:pPr>
    </w:p>
    <w:p>
      <w:pPr>
        <w:numPr>
          <w:ilvl w:val="0"/>
          <w:numId w:val="0"/>
        </w:numPr>
        <w:autoSpaceDE w:val="0"/>
        <w:autoSpaceDN w:val="0"/>
        <w:adjustRightInd w:val="0"/>
        <w:jc w:val="center"/>
        <w:rPr>
          <w:rFonts w:hint="eastAsia" w:asciiTheme="majorEastAsia" w:hAnsiTheme="majorEastAsia" w:eastAsiaTheme="majorEastAsia" w:cstheme="majorEastAsia"/>
          <w:b/>
          <w:bCs w:val="0"/>
          <w:sz w:val="32"/>
          <w:szCs w:val="32"/>
          <w:lang w:eastAsia="zh-CN"/>
        </w:rPr>
      </w:pPr>
    </w:p>
    <w:p>
      <w:pPr>
        <w:numPr>
          <w:ilvl w:val="0"/>
          <w:numId w:val="0"/>
        </w:numPr>
        <w:autoSpaceDE w:val="0"/>
        <w:autoSpaceDN w:val="0"/>
        <w:adjustRightInd w:val="0"/>
        <w:jc w:val="center"/>
        <w:rPr>
          <w:rFonts w:hint="eastAsia" w:asciiTheme="majorEastAsia" w:hAnsiTheme="majorEastAsia" w:eastAsiaTheme="majorEastAsia" w:cstheme="majorEastAsia"/>
          <w:b/>
          <w:bCs w:val="0"/>
          <w:sz w:val="32"/>
          <w:szCs w:val="32"/>
          <w:lang w:eastAsia="zh-CN"/>
        </w:rPr>
      </w:pPr>
    </w:p>
    <w:p>
      <w:pPr>
        <w:numPr>
          <w:ilvl w:val="0"/>
          <w:numId w:val="0"/>
        </w:numPr>
        <w:autoSpaceDE w:val="0"/>
        <w:autoSpaceDN w:val="0"/>
        <w:adjustRightInd w:val="0"/>
        <w:jc w:val="center"/>
        <w:rPr>
          <w:rFonts w:hint="eastAsia" w:asciiTheme="majorEastAsia" w:hAnsiTheme="majorEastAsia" w:eastAsiaTheme="majorEastAsia" w:cstheme="majorEastAsia"/>
          <w:b/>
          <w:bCs w:val="0"/>
          <w:sz w:val="32"/>
          <w:szCs w:val="32"/>
          <w:lang w:eastAsia="zh-CN"/>
        </w:rPr>
      </w:pPr>
    </w:p>
    <w:p>
      <w:pPr>
        <w:numPr>
          <w:ilvl w:val="0"/>
          <w:numId w:val="0"/>
        </w:numPr>
        <w:autoSpaceDE w:val="0"/>
        <w:autoSpaceDN w:val="0"/>
        <w:adjustRightInd w:val="0"/>
        <w:jc w:val="center"/>
        <w:rPr>
          <w:rFonts w:hint="eastAsia" w:asciiTheme="majorEastAsia" w:hAnsiTheme="majorEastAsia" w:eastAsiaTheme="majorEastAsia" w:cstheme="majorEastAsia"/>
          <w:b/>
          <w:bCs w:val="0"/>
          <w:sz w:val="32"/>
          <w:szCs w:val="32"/>
          <w:lang w:eastAsia="zh-CN"/>
        </w:rPr>
      </w:pPr>
    </w:p>
    <w:p>
      <w:pPr>
        <w:numPr>
          <w:ilvl w:val="0"/>
          <w:numId w:val="0"/>
        </w:numPr>
        <w:autoSpaceDE w:val="0"/>
        <w:autoSpaceDN w:val="0"/>
        <w:adjustRightInd w:val="0"/>
        <w:jc w:val="center"/>
        <w:rPr>
          <w:rFonts w:hint="eastAsia" w:asciiTheme="majorEastAsia" w:hAnsiTheme="majorEastAsia" w:eastAsiaTheme="majorEastAsia" w:cstheme="majorEastAsia"/>
          <w:b/>
          <w:bCs w:val="0"/>
          <w:sz w:val="32"/>
          <w:szCs w:val="32"/>
          <w:lang w:eastAsia="zh-CN"/>
        </w:rPr>
      </w:pPr>
    </w:p>
    <w:p>
      <w:pPr>
        <w:numPr>
          <w:ilvl w:val="0"/>
          <w:numId w:val="0"/>
        </w:numPr>
        <w:autoSpaceDE w:val="0"/>
        <w:autoSpaceDN w:val="0"/>
        <w:adjustRightInd w:val="0"/>
        <w:jc w:val="center"/>
        <w:rPr>
          <w:rFonts w:hint="eastAsia" w:asciiTheme="majorEastAsia" w:hAnsiTheme="majorEastAsia" w:eastAsiaTheme="majorEastAsia" w:cstheme="majorEastAsia"/>
          <w:b/>
          <w:bCs w:val="0"/>
          <w:sz w:val="32"/>
          <w:szCs w:val="32"/>
          <w:lang w:eastAsia="zh-CN"/>
        </w:rPr>
      </w:pPr>
    </w:p>
    <w:p>
      <w:pPr>
        <w:numPr>
          <w:ilvl w:val="0"/>
          <w:numId w:val="0"/>
        </w:numPr>
        <w:autoSpaceDE w:val="0"/>
        <w:autoSpaceDN w:val="0"/>
        <w:adjustRightInd w:val="0"/>
        <w:jc w:val="center"/>
        <w:rPr>
          <w:rFonts w:hint="eastAsia" w:asciiTheme="majorEastAsia" w:hAnsiTheme="majorEastAsia" w:eastAsiaTheme="majorEastAsia" w:cstheme="majorEastAsia"/>
          <w:b/>
          <w:bCs w:val="0"/>
          <w:sz w:val="32"/>
          <w:szCs w:val="32"/>
          <w:lang w:eastAsia="zh-CN"/>
        </w:rPr>
      </w:pPr>
    </w:p>
    <w:p>
      <w:pPr>
        <w:numPr>
          <w:ilvl w:val="0"/>
          <w:numId w:val="0"/>
        </w:numPr>
        <w:autoSpaceDE w:val="0"/>
        <w:autoSpaceDN w:val="0"/>
        <w:adjustRightInd w:val="0"/>
        <w:jc w:val="center"/>
        <w:rPr>
          <w:rFonts w:hint="eastAsia" w:asciiTheme="majorEastAsia" w:hAnsiTheme="majorEastAsia" w:eastAsiaTheme="majorEastAsia" w:cstheme="majorEastAsia"/>
          <w:b/>
          <w:bCs w:val="0"/>
          <w:sz w:val="32"/>
          <w:szCs w:val="32"/>
          <w:lang w:eastAsia="zh-CN"/>
        </w:rPr>
      </w:pPr>
    </w:p>
    <w:p>
      <w:pPr>
        <w:numPr>
          <w:ilvl w:val="0"/>
          <w:numId w:val="0"/>
        </w:numPr>
        <w:autoSpaceDE w:val="0"/>
        <w:autoSpaceDN w:val="0"/>
        <w:adjustRightInd w:val="0"/>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无重大违法记录声明书</w:t>
      </w:r>
    </w:p>
    <w:p>
      <w:pPr>
        <w:widowControl/>
        <w:adjustRightInd w:val="0"/>
        <w:snapToGrid w:val="0"/>
        <w:spacing w:line="360" w:lineRule="auto"/>
        <w:jc w:val="center"/>
        <w:rPr>
          <w:rFonts w:hint="eastAsia" w:asciiTheme="majorEastAsia" w:hAnsiTheme="majorEastAsia" w:eastAsiaTheme="majorEastAsia" w:cstheme="majorEastAsia"/>
          <w:szCs w:val="21"/>
        </w:rPr>
      </w:pP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（采购人）</w:t>
      </w:r>
      <w:r>
        <w:rPr>
          <w:rFonts w:hint="eastAsia" w:asciiTheme="majorEastAsia" w:hAnsiTheme="majorEastAsia" w:eastAsiaTheme="majorEastAsia" w:cstheme="majorEastAsia"/>
          <w:kern w:val="2"/>
          <w:sz w:val="28"/>
          <w:szCs w:val="28"/>
          <w:u w:val="single"/>
          <w:lang w:val="en-US" w:eastAsia="zh-CN" w:bidi="ar-SA"/>
        </w:rPr>
        <w:t xml:space="preserve">               </w:t>
      </w:r>
      <w:r>
        <w:rPr>
          <w:rFonts w:hint="eastAsia" w:asciiTheme="majorEastAsia" w:hAnsiTheme="majorEastAsia" w:eastAsiaTheme="majorEastAsia" w:cstheme="majorEastAsia"/>
          <w:kern w:val="2"/>
          <w:sz w:val="28"/>
          <w:szCs w:val="28"/>
          <w:lang w:val="en-US" w:eastAsia="zh-CN" w:bidi="ar-SA"/>
        </w:rPr>
        <w:t>：</w:t>
      </w: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p>
    <w:p>
      <w:pPr>
        <w:adjustRightInd w:val="0"/>
        <w:snapToGrid w:val="0"/>
        <w:spacing w:line="360" w:lineRule="auto"/>
        <w:ind w:firstLine="560" w:firstLineChars="20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我公司参与</w:t>
      </w:r>
      <w:r>
        <w:rPr>
          <w:rFonts w:hint="eastAsia" w:asciiTheme="majorEastAsia" w:hAnsiTheme="majorEastAsia" w:eastAsiaTheme="majorEastAsia" w:cstheme="majorEastAsia"/>
          <w:kern w:val="2"/>
          <w:sz w:val="28"/>
          <w:szCs w:val="28"/>
          <w:u w:val="single"/>
          <w:lang w:val="en-US" w:eastAsia="zh-CN" w:bidi="ar-SA"/>
        </w:rPr>
        <w:t xml:space="preserve">                          （</w:t>
      </w:r>
      <w:r>
        <w:rPr>
          <w:rFonts w:hint="eastAsia" w:asciiTheme="majorEastAsia" w:hAnsiTheme="majorEastAsia" w:eastAsiaTheme="majorEastAsia" w:cstheme="majorEastAsia"/>
          <w:kern w:val="2"/>
          <w:sz w:val="28"/>
          <w:szCs w:val="28"/>
          <w:lang w:val="en-US" w:eastAsia="zh-CN" w:bidi="ar-SA"/>
        </w:rPr>
        <w:t>项目名称）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特此声明</w:t>
      </w: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p>
    <w:p>
      <w:pPr>
        <w:adjustRightInd w:val="0"/>
        <w:snapToGrid w:val="0"/>
        <w:spacing w:line="360" w:lineRule="auto"/>
        <w:ind w:firstLine="3360" w:firstLineChars="120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投标人名称（盖单位章）：                 </w:t>
      </w:r>
    </w:p>
    <w:p>
      <w:pPr>
        <w:adjustRightInd w:val="0"/>
        <w:snapToGrid w:val="0"/>
        <w:spacing w:line="360" w:lineRule="auto"/>
        <w:ind w:firstLine="3360" w:firstLineChars="120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法定代表人或授权人（签名）：                </w:t>
      </w:r>
    </w:p>
    <w:p>
      <w:pPr>
        <w:adjustRightInd w:val="0"/>
        <w:snapToGrid w:val="0"/>
        <w:spacing w:line="360" w:lineRule="auto"/>
        <w:ind w:firstLine="3640" w:firstLineChars="130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日    期：     年   月   日</w:t>
      </w: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附注：▲本声明书格式不得修改，不提交本声明书按无效标处理。</w:t>
      </w: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近三年：成立三年以上的，为提交首次投标文件截止时间前三年内；成立不足三年的，为实际时间。</w:t>
      </w:r>
    </w:p>
    <w:p>
      <w:pPr>
        <w:pStyle w:val="16"/>
        <w:ind w:left="0" w:leftChars="0" w:firstLine="0" w:firstLineChars="0"/>
        <w:rPr>
          <w:rFonts w:hint="eastAsia" w:asciiTheme="majorEastAsia" w:hAnsiTheme="majorEastAsia" w:eastAsiaTheme="majorEastAsia" w:cstheme="majorEastAsia"/>
          <w:b/>
          <w:sz w:val="30"/>
        </w:rPr>
      </w:pPr>
    </w:p>
    <w:p>
      <w:pPr>
        <w:rPr>
          <w:rFonts w:hint="eastAsia" w:asciiTheme="majorEastAsia" w:hAnsiTheme="majorEastAsia" w:eastAsiaTheme="majorEastAsia" w:cstheme="majorEastAsia"/>
          <w:b/>
          <w:sz w:val="30"/>
        </w:rPr>
      </w:pP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numPr>
          <w:ilvl w:val="0"/>
          <w:numId w:val="0"/>
        </w:numPr>
        <w:autoSpaceDE w:val="0"/>
        <w:autoSpaceDN w:val="0"/>
        <w:adjustRightInd w:val="0"/>
        <w:ind w:leftChars="0"/>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投标单位（供应商）反商业贿赂承诺书</w:t>
      </w:r>
    </w:p>
    <w:p>
      <w:pPr>
        <w:pStyle w:val="16"/>
        <w:numPr>
          <w:ilvl w:val="0"/>
          <w:numId w:val="0"/>
        </w:numPr>
        <w:ind w:leftChars="0"/>
        <w:rPr>
          <w:rFonts w:hint="eastAsia" w:asciiTheme="majorEastAsia" w:hAnsiTheme="majorEastAsia" w:eastAsiaTheme="majorEastAsia" w:cstheme="majorEastAsia"/>
          <w:lang w:eastAsia="zh-CN"/>
        </w:rPr>
      </w:pP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b/>
          <w:bCs/>
          <w:sz w:val="24"/>
          <w:szCs w:val="24"/>
        </w:rPr>
        <w:t> </w:t>
      </w:r>
      <w:r>
        <w:rPr>
          <w:rFonts w:hint="eastAsia" w:asciiTheme="majorEastAsia" w:hAnsiTheme="majorEastAsia" w:eastAsiaTheme="majorEastAsia" w:cstheme="majorEastAsia"/>
          <w:sz w:val="28"/>
          <w:szCs w:val="28"/>
        </w:rPr>
        <w:t> </w:t>
      </w:r>
      <w:r>
        <w:rPr>
          <w:rFonts w:hint="eastAsia" w:asciiTheme="majorEastAsia" w:hAnsiTheme="majorEastAsia" w:eastAsiaTheme="majorEastAsia" w:cstheme="majorEastAsia"/>
          <w:kern w:val="2"/>
          <w:sz w:val="28"/>
          <w:szCs w:val="28"/>
          <w:lang w:val="en-US" w:eastAsia="zh-CN" w:bidi="ar-SA"/>
        </w:rPr>
        <w:t>我公司承诺在（项目名称）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公司法人代表：</w:t>
      </w: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法人授权代表：</w:t>
      </w: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项目经办人：</w:t>
      </w:r>
    </w:p>
    <w:p>
      <w:pPr>
        <w:pStyle w:val="16"/>
        <w:rPr>
          <w:rFonts w:hint="eastAsia" w:asciiTheme="majorEastAsia" w:hAnsiTheme="majorEastAsia" w:eastAsiaTheme="majorEastAsia" w:cstheme="majorEastAsia"/>
          <w:sz w:val="28"/>
          <w:szCs w:val="28"/>
          <w:lang w:val="en-US" w:eastAsia="zh-CN"/>
        </w:rPr>
      </w:pPr>
    </w:p>
    <w:p>
      <w:pPr>
        <w:adjustRightInd w:val="0"/>
        <w:snapToGrid w:val="0"/>
        <w:spacing w:line="360" w:lineRule="auto"/>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                                 日期：    年   月   日</w:t>
      </w: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jc w:val="center"/>
        <w:rPr>
          <w:rFonts w:hint="eastAsia" w:asciiTheme="majorEastAsia" w:hAnsiTheme="majorEastAsia" w:eastAsiaTheme="majorEastAsia" w:cstheme="majorEastAsia"/>
          <w:b w:val="0"/>
          <w:bCs/>
          <w:color w:val="auto"/>
          <w:kern w:val="2"/>
          <w:sz w:val="40"/>
          <w:szCs w:val="40"/>
          <w:lang w:val="en-US" w:eastAsia="zh-CN" w:bidi="ar-SA"/>
        </w:rPr>
      </w:pPr>
    </w:p>
    <w:p>
      <w:pPr>
        <w:pStyle w:val="10"/>
        <w:rPr>
          <w:rFonts w:hint="eastAsia" w:asciiTheme="majorEastAsia" w:hAnsiTheme="majorEastAsia" w:eastAsiaTheme="majorEastAsia" w:cstheme="majorEastAsia"/>
          <w:b w:val="0"/>
          <w:bCs/>
          <w:color w:val="auto"/>
          <w:kern w:val="2"/>
          <w:sz w:val="40"/>
          <w:szCs w:val="40"/>
          <w:lang w:val="en-US" w:eastAsia="zh-CN" w:bidi="ar-SA"/>
        </w:rPr>
      </w:pPr>
    </w:p>
    <w:p>
      <w:pPr>
        <w:pStyle w:val="10"/>
        <w:rPr>
          <w:rFonts w:hint="eastAsia" w:asciiTheme="majorEastAsia" w:hAnsiTheme="majorEastAsia" w:eastAsiaTheme="majorEastAsia" w:cstheme="majorEastAsia"/>
          <w:b w:val="0"/>
          <w:bCs/>
          <w:color w:val="auto"/>
          <w:kern w:val="2"/>
          <w:sz w:val="40"/>
          <w:szCs w:val="40"/>
          <w:lang w:val="en-US" w:eastAsia="zh-CN" w:bidi="ar-SA"/>
        </w:rPr>
      </w:pPr>
    </w:p>
    <w:p>
      <w:pPr>
        <w:pStyle w:val="10"/>
        <w:rPr>
          <w:rFonts w:hint="eastAsia" w:asciiTheme="majorEastAsia" w:hAnsiTheme="majorEastAsia" w:eastAsiaTheme="majorEastAsia" w:cstheme="majorEastAsia"/>
          <w:b w:val="0"/>
          <w:bCs/>
          <w:color w:val="auto"/>
          <w:kern w:val="2"/>
          <w:sz w:val="40"/>
          <w:szCs w:val="40"/>
          <w:lang w:val="en-US" w:eastAsia="zh-CN" w:bidi="ar-SA"/>
        </w:rPr>
      </w:pPr>
    </w:p>
    <w:p>
      <w:pPr>
        <w:pStyle w:val="10"/>
        <w:rPr>
          <w:rFonts w:hint="eastAsia" w:asciiTheme="majorEastAsia" w:hAnsiTheme="majorEastAsia" w:eastAsiaTheme="majorEastAsia" w:cstheme="majorEastAsia"/>
          <w:b w:val="0"/>
          <w:bCs/>
          <w:color w:val="auto"/>
          <w:kern w:val="2"/>
          <w:sz w:val="40"/>
          <w:szCs w:val="40"/>
          <w:lang w:val="en-US" w:eastAsia="zh-CN" w:bidi="ar-SA"/>
        </w:rPr>
      </w:pPr>
    </w:p>
    <w:p>
      <w:pPr>
        <w:pStyle w:val="10"/>
        <w:rPr>
          <w:rFonts w:hint="eastAsia" w:asciiTheme="majorEastAsia" w:hAnsiTheme="majorEastAsia" w:eastAsiaTheme="majorEastAsia" w:cstheme="majorEastAsia"/>
          <w:b w:val="0"/>
          <w:bCs/>
          <w:color w:val="auto"/>
          <w:kern w:val="2"/>
          <w:sz w:val="40"/>
          <w:szCs w:val="40"/>
          <w:lang w:val="en-US" w:eastAsia="zh-CN" w:bidi="ar-SA"/>
        </w:rPr>
      </w:pPr>
    </w:p>
    <w:p>
      <w:pPr>
        <w:jc w:val="center"/>
        <w:rPr>
          <w:rFonts w:hint="eastAsia" w:asciiTheme="majorEastAsia" w:hAnsiTheme="majorEastAsia" w:eastAsiaTheme="majorEastAsia" w:cstheme="majorEastAsia"/>
          <w:b w:val="0"/>
          <w:bCs/>
          <w:color w:val="auto"/>
          <w:kern w:val="2"/>
          <w:sz w:val="36"/>
          <w:szCs w:val="36"/>
          <w:lang w:val="en-US" w:eastAsia="zh-CN" w:bidi="ar-SA"/>
        </w:rPr>
      </w:pPr>
      <w:bookmarkStart w:id="5" w:name="_Toc67401543"/>
      <w:bookmarkStart w:id="6" w:name="_Toc67401245"/>
      <w:r>
        <w:rPr>
          <w:rFonts w:hint="eastAsia" w:ascii="宋体" w:hAnsi="宋体" w:eastAsia="宋体" w:cs="宋体"/>
          <w:b/>
          <w:bCs w:val="0"/>
          <w:color w:val="auto"/>
          <w:kern w:val="2"/>
          <w:sz w:val="36"/>
          <w:szCs w:val="36"/>
          <w:lang w:val="en-US" w:eastAsia="zh-CN" w:bidi="ar-SA"/>
        </w:rPr>
        <w:t>二、技术部分</w:t>
      </w:r>
    </w:p>
    <w:p>
      <w:pPr>
        <w:numPr>
          <w:ilvl w:val="0"/>
          <w:numId w:val="0"/>
        </w:numPr>
        <w:rPr>
          <w:rFonts w:hint="eastAsia" w:ascii="黑体" w:hAnsi="黑体" w:eastAsia="黑体" w:cs="黑体"/>
          <w:b/>
          <w:bCs/>
          <w:sz w:val="32"/>
          <w:szCs w:val="32"/>
        </w:rPr>
      </w:pPr>
      <w:r>
        <w:rPr>
          <w:rFonts w:hint="eastAsia" w:ascii="黑体" w:hAnsi="黑体" w:eastAsia="黑体" w:cs="黑体"/>
          <w:b/>
          <w:bCs/>
          <w:sz w:val="32"/>
          <w:szCs w:val="32"/>
          <w:lang w:val="en-US" w:eastAsia="zh-CN"/>
        </w:rPr>
        <w:t>1、</w:t>
      </w:r>
      <w:r>
        <w:rPr>
          <w:rFonts w:hint="eastAsia" w:ascii="黑体" w:hAnsi="黑体" w:eastAsia="黑体" w:cs="黑体"/>
          <w:b/>
          <w:bCs/>
          <w:sz w:val="32"/>
          <w:szCs w:val="32"/>
          <w:lang w:eastAsia="zh-CN"/>
        </w:rPr>
        <w:t>电梯主要技术</w:t>
      </w:r>
      <w:r>
        <w:rPr>
          <w:rFonts w:hint="eastAsia" w:ascii="黑体" w:hAnsi="黑体" w:eastAsia="黑体" w:cs="黑体"/>
          <w:b/>
          <w:bCs/>
          <w:sz w:val="32"/>
          <w:szCs w:val="32"/>
        </w:rPr>
        <w:t>规格参数表</w:t>
      </w:r>
    </w:p>
    <w:tbl>
      <w:tblPr>
        <w:tblStyle w:val="11"/>
        <w:tblpPr w:leftFromText="180" w:rightFromText="180" w:vertAnchor="text" w:horzAnchor="page" w:tblpX="977" w:tblpY="516"/>
        <w:tblOverlap w:val="never"/>
        <w:tblW w:w="1020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2475"/>
        <w:gridCol w:w="5160"/>
        <w:gridCol w:w="170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67" w:hRule="atLeast"/>
        </w:trPr>
        <w:tc>
          <w:tcPr>
            <w:tcW w:w="870" w:type="dxa"/>
            <w:vAlign w:val="center"/>
          </w:tcPr>
          <w:p>
            <w:pPr>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序号</w:t>
            </w:r>
          </w:p>
        </w:tc>
        <w:tc>
          <w:tcPr>
            <w:tcW w:w="2475" w:type="dxa"/>
            <w:vAlign w:val="center"/>
          </w:tcPr>
          <w:p>
            <w:pPr>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名称</w:t>
            </w:r>
          </w:p>
        </w:tc>
        <w:tc>
          <w:tcPr>
            <w:tcW w:w="5160" w:type="dxa"/>
            <w:vAlign w:val="center"/>
          </w:tcPr>
          <w:p>
            <w:pPr>
              <w:jc w:val="center"/>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规格</w:t>
            </w:r>
          </w:p>
        </w:tc>
        <w:tc>
          <w:tcPr>
            <w:tcW w:w="1701" w:type="dxa"/>
            <w:vAlign w:val="center"/>
          </w:tcPr>
          <w:p>
            <w:pPr>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电梯品牌</w:t>
            </w:r>
          </w:p>
        </w:tc>
        <w:tc>
          <w:tcPr>
            <w:tcW w:w="5160" w:type="dxa"/>
            <w:vAlign w:val="center"/>
          </w:tcPr>
          <w:p>
            <w:pPr>
              <w:rPr>
                <w:rFonts w:hint="eastAsia" w:ascii="宋体" w:hAnsi="宋体" w:eastAsia="宋体" w:cs="宋体"/>
                <w:b w:val="0"/>
                <w:bCs w:val="0"/>
                <w:color w:val="auto"/>
                <w:sz w:val="21"/>
                <w:szCs w:val="21"/>
                <w:lang w:eastAsia="zh-CN"/>
              </w:rPr>
            </w:pP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产品名称：</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sz w:val="21"/>
                <w:szCs w:val="21"/>
                <w:shd w:val="clear" w:fill="FFFFFF"/>
              </w:rPr>
              <w:t>无障碍乘</w:t>
            </w:r>
            <w:r>
              <w:rPr>
                <w:rFonts w:hint="eastAsia" w:ascii="宋体" w:hAnsi="宋体" w:eastAsia="宋体" w:cs="宋体"/>
                <w:b w:val="0"/>
                <w:bCs w:val="0"/>
                <w:i w:val="0"/>
                <w:iCs w:val="0"/>
                <w:caps w:val="0"/>
                <w:color w:val="000000"/>
                <w:spacing w:val="0"/>
                <w:sz w:val="21"/>
                <w:szCs w:val="21"/>
                <w:shd w:val="clear" w:fill="FFFFFF"/>
              </w:rPr>
              <w:t>客电梯</w:t>
            </w:r>
            <w:r>
              <w:rPr>
                <w:rFonts w:hint="eastAsia" w:ascii="宋体" w:hAnsi="宋体" w:eastAsia="宋体" w:cs="宋体"/>
                <w:b w:val="0"/>
                <w:bCs w:val="0"/>
                <w:sz w:val="21"/>
                <w:szCs w:val="21"/>
              </w:rPr>
              <w:t xml:space="preserve">             </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产品型号：</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color w:val="C00000"/>
                <w:sz w:val="21"/>
                <w:szCs w:val="21"/>
              </w:rPr>
              <w:t xml:space="preserve">  </w:t>
            </w:r>
            <w:r>
              <w:rPr>
                <w:rFonts w:hint="eastAsia" w:ascii="宋体" w:hAnsi="宋体" w:eastAsia="宋体" w:cs="宋体"/>
                <w:b w:val="0"/>
                <w:bCs w:val="0"/>
                <w:sz w:val="21"/>
                <w:szCs w:val="21"/>
              </w:rPr>
              <w:t xml:space="preserve">      </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lang w:eastAsia="zh-CN"/>
              </w:rPr>
              <w:t>数量：</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lang w:val="en-US" w:eastAsia="zh-CN"/>
              </w:rPr>
              <w:t>2台</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5</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color w:val="auto"/>
                <w:sz w:val="21"/>
                <w:szCs w:val="21"/>
              </w:rPr>
              <w:t>载重：</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rPr>
              <w:t>1600 公斤</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6</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color w:val="auto"/>
                <w:sz w:val="21"/>
                <w:szCs w:val="21"/>
              </w:rPr>
              <w:t>速度：</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rPr>
              <w:t>1 米/秒</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7</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color w:val="auto"/>
                <w:sz w:val="21"/>
                <w:szCs w:val="21"/>
              </w:rPr>
              <w:t>层/站/门：</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rPr>
              <w:t>3层/ 3站/3门</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8</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color w:val="auto"/>
                <w:sz w:val="21"/>
                <w:szCs w:val="21"/>
              </w:rPr>
              <w:t>基站所在层：</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rPr>
              <w:t>1层</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9</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color w:val="auto"/>
                <w:sz w:val="21"/>
                <w:szCs w:val="21"/>
              </w:rPr>
              <w:t>楼层标记：</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rPr>
              <w:t>1,2,3</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10</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color w:val="auto"/>
                <w:sz w:val="21"/>
                <w:szCs w:val="21"/>
              </w:rPr>
              <w:t>提升高度：</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rPr>
              <w:t>8 米</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11</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color w:val="auto"/>
                <w:sz w:val="21"/>
                <w:szCs w:val="21"/>
              </w:rPr>
              <w:t>设备</w:t>
            </w:r>
            <w:r>
              <w:rPr>
                <w:rFonts w:hint="eastAsia" w:ascii="宋体" w:hAnsi="宋体" w:eastAsia="宋体" w:cs="宋体"/>
                <w:b w:val="0"/>
                <w:bCs/>
                <w:color w:val="auto"/>
                <w:sz w:val="21"/>
                <w:szCs w:val="21"/>
                <w:lang w:eastAsia="zh-CN"/>
              </w:rPr>
              <w:t>运</w:t>
            </w:r>
            <w:r>
              <w:rPr>
                <w:rFonts w:hint="eastAsia" w:ascii="宋体" w:hAnsi="宋体" w:eastAsia="宋体" w:cs="宋体"/>
                <w:b w:val="0"/>
                <w:bCs/>
                <w:color w:val="auto"/>
                <w:sz w:val="21"/>
                <w:szCs w:val="21"/>
              </w:rPr>
              <w:t>控方式</w:t>
            </w:r>
            <w:r>
              <w:rPr>
                <w:rFonts w:hint="eastAsia" w:ascii="宋体" w:hAnsi="宋体" w:eastAsia="宋体" w:cs="宋体"/>
                <w:b w:val="0"/>
                <w:bCs/>
                <w:color w:val="auto"/>
                <w:sz w:val="21"/>
                <w:szCs w:val="21"/>
                <w:lang w:val="it-IT"/>
              </w:rPr>
              <w:t>：</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rPr>
              <w:t>单梯</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12</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i w:val="0"/>
                <w:iCs w:val="0"/>
                <w:caps w:val="0"/>
                <w:color w:val="auto"/>
                <w:spacing w:val="0"/>
                <w:sz w:val="21"/>
                <w:szCs w:val="21"/>
                <w:shd w:val="clear" w:fill="FFFFFF"/>
              </w:rPr>
              <w:t>机房类型：</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i w:val="0"/>
                <w:iCs w:val="0"/>
                <w:caps w:val="0"/>
                <w:color w:val="auto"/>
                <w:spacing w:val="0"/>
                <w:sz w:val="21"/>
                <w:szCs w:val="21"/>
                <w:shd w:val="clear" w:fill="FFFFFF"/>
              </w:rPr>
              <w:t>无机房</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13</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i w:val="0"/>
                <w:iCs w:val="0"/>
                <w:caps w:val="0"/>
                <w:color w:val="auto"/>
                <w:spacing w:val="0"/>
                <w:sz w:val="21"/>
                <w:szCs w:val="21"/>
                <w:shd w:val="clear" w:fill="FFFFFF"/>
              </w:rPr>
              <w:t>控制方式：</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i w:val="0"/>
                <w:iCs w:val="0"/>
                <w:caps w:val="0"/>
                <w:color w:val="auto"/>
                <w:spacing w:val="0"/>
                <w:sz w:val="21"/>
                <w:szCs w:val="21"/>
                <w:shd w:val="clear" w:fill="FFFFFF"/>
              </w:rPr>
              <w:t>双32位微机电脑控制板</w:t>
            </w:r>
            <w:r>
              <w:rPr>
                <w:rFonts w:hint="eastAsia" w:ascii="宋体" w:hAnsi="宋体" w:eastAsia="宋体" w:cs="宋体"/>
                <w:b w:val="0"/>
                <w:bCs/>
                <w:i w:val="0"/>
                <w:iCs w:val="0"/>
                <w:caps w:val="0"/>
                <w:color w:val="auto"/>
                <w:spacing w:val="0"/>
                <w:sz w:val="21"/>
                <w:szCs w:val="21"/>
                <w:shd w:val="clear" w:fill="FFFFFF"/>
                <w:lang w:val="en-US" w:eastAsia="zh-CN"/>
              </w:rPr>
              <w:t xml:space="preserve"> </w:t>
            </w:r>
          </w:p>
        </w:tc>
        <w:tc>
          <w:tcPr>
            <w:tcW w:w="170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与母品牌同品牌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14</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i w:val="0"/>
                <w:iCs w:val="0"/>
                <w:caps w:val="0"/>
                <w:color w:val="auto"/>
                <w:spacing w:val="0"/>
                <w:sz w:val="21"/>
                <w:szCs w:val="21"/>
                <w:shd w:val="clear" w:fill="FFFFFF"/>
                <w:lang w:eastAsia="zh-CN"/>
              </w:rPr>
              <w:t>驱动主机（</w:t>
            </w:r>
            <w:r>
              <w:rPr>
                <w:rFonts w:hint="eastAsia" w:ascii="宋体" w:hAnsi="宋体" w:eastAsia="宋体" w:cs="宋体"/>
                <w:b w:val="0"/>
                <w:bCs/>
                <w:i w:val="0"/>
                <w:iCs w:val="0"/>
                <w:caps w:val="0"/>
                <w:color w:val="auto"/>
                <w:spacing w:val="0"/>
                <w:sz w:val="21"/>
                <w:szCs w:val="21"/>
                <w:shd w:val="clear" w:fill="FFFFFF"/>
              </w:rPr>
              <w:t>曳引</w:t>
            </w:r>
            <w:r>
              <w:rPr>
                <w:rFonts w:hint="eastAsia" w:ascii="宋体" w:hAnsi="宋体" w:eastAsia="宋体" w:cs="宋体"/>
                <w:b w:val="0"/>
                <w:bCs/>
                <w:i w:val="0"/>
                <w:iCs w:val="0"/>
                <w:caps w:val="0"/>
                <w:color w:val="auto"/>
                <w:spacing w:val="0"/>
                <w:sz w:val="21"/>
                <w:szCs w:val="21"/>
                <w:shd w:val="clear" w:fill="FFFFFF"/>
                <w:lang w:eastAsia="zh-CN"/>
              </w:rPr>
              <w:t>主</w:t>
            </w:r>
            <w:r>
              <w:rPr>
                <w:rFonts w:hint="eastAsia" w:ascii="宋体" w:hAnsi="宋体" w:eastAsia="宋体" w:cs="宋体"/>
                <w:b w:val="0"/>
                <w:bCs/>
                <w:i w:val="0"/>
                <w:iCs w:val="0"/>
                <w:caps w:val="0"/>
                <w:color w:val="auto"/>
                <w:spacing w:val="0"/>
                <w:sz w:val="21"/>
                <w:szCs w:val="21"/>
                <w:shd w:val="clear" w:fill="FFFFFF"/>
              </w:rPr>
              <w:t>机</w:t>
            </w:r>
            <w:r>
              <w:rPr>
                <w:rFonts w:hint="eastAsia" w:ascii="宋体" w:hAnsi="宋体" w:eastAsia="宋体" w:cs="宋体"/>
                <w:b w:val="0"/>
                <w:bCs/>
                <w:i w:val="0"/>
                <w:iCs w:val="0"/>
                <w:caps w:val="0"/>
                <w:color w:val="auto"/>
                <w:spacing w:val="0"/>
                <w:sz w:val="21"/>
                <w:szCs w:val="21"/>
                <w:shd w:val="clear" w:fill="FFFFFF"/>
                <w:lang w:eastAsia="zh-CN"/>
              </w:rPr>
              <w:t>）</w:t>
            </w:r>
            <w:r>
              <w:rPr>
                <w:rFonts w:hint="eastAsia" w:ascii="宋体" w:hAnsi="宋体" w:eastAsia="宋体" w:cs="宋体"/>
                <w:b w:val="0"/>
                <w:bCs/>
                <w:i w:val="0"/>
                <w:iCs w:val="0"/>
                <w:caps w:val="0"/>
                <w:color w:val="auto"/>
                <w:spacing w:val="0"/>
                <w:sz w:val="21"/>
                <w:szCs w:val="21"/>
                <w:shd w:val="clear" w:fill="FFFFFF"/>
              </w:rPr>
              <w:t>：</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i w:val="0"/>
                <w:iCs w:val="0"/>
                <w:caps w:val="0"/>
                <w:color w:val="auto"/>
                <w:spacing w:val="0"/>
                <w:sz w:val="21"/>
                <w:szCs w:val="21"/>
                <w:shd w:val="clear" w:fill="FFFFFF"/>
                <w:lang w:val="en-US" w:eastAsia="zh-CN"/>
              </w:rPr>
              <w:t>(同</w:t>
            </w:r>
            <w:r>
              <w:rPr>
                <w:rFonts w:hint="eastAsia" w:ascii="宋体" w:hAnsi="宋体" w:eastAsia="宋体" w:cs="宋体"/>
                <w:b w:val="0"/>
                <w:bCs/>
                <w:color w:val="auto"/>
                <w:sz w:val="21"/>
                <w:szCs w:val="21"/>
                <w:lang w:val="en-US" w:eastAsia="zh-CN"/>
              </w:rPr>
              <w:t>母品牌</w:t>
            </w:r>
            <w:r>
              <w:rPr>
                <w:rFonts w:hint="eastAsia" w:ascii="宋体" w:hAnsi="宋体" w:eastAsia="宋体" w:cs="宋体"/>
                <w:b w:val="0"/>
                <w:bCs/>
                <w:i w:val="0"/>
                <w:iCs w:val="0"/>
                <w:caps w:val="0"/>
                <w:color w:val="auto"/>
                <w:spacing w:val="0"/>
                <w:sz w:val="21"/>
                <w:szCs w:val="21"/>
                <w:shd w:val="clear" w:fill="FFFFFF"/>
                <w:lang w:val="en-US" w:eastAsia="zh-CN"/>
              </w:rPr>
              <w:t>）</w:t>
            </w:r>
            <w:r>
              <w:rPr>
                <w:rFonts w:hint="eastAsia" w:ascii="宋体" w:hAnsi="宋体" w:eastAsia="宋体" w:cs="宋体"/>
                <w:b w:val="0"/>
                <w:bCs/>
                <w:i w:val="0"/>
                <w:iCs w:val="0"/>
                <w:caps w:val="0"/>
                <w:color w:val="auto"/>
                <w:spacing w:val="0"/>
                <w:sz w:val="21"/>
                <w:szCs w:val="21"/>
                <w:shd w:val="clear" w:fill="FFFFFF"/>
              </w:rPr>
              <w:t>永磁同步无齿轮曳引机</w:t>
            </w:r>
            <w:r>
              <w:rPr>
                <w:rFonts w:hint="eastAsia" w:ascii="宋体" w:hAnsi="宋体" w:eastAsia="宋体" w:cs="宋体"/>
                <w:b w:val="0"/>
                <w:bCs/>
                <w:i w:val="0"/>
                <w:iCs w:val="0"/>
                <w:caps w:val="0"/>
                <w:color w:val="auto"/>
                <w:spacing w:val="0"/>
                <w:sz w:val="21"/>
                <w:szCs w:val="21"/>
                <w:shd w:val="clear" w:fill="FFFFFF"/>
                <w:lang w:val="en-US" w:eastAsia="zh-CN"/>
              </w:rPr>
              <w:t xml:space="preserve"> </w:t>
            </w:r>
          </w:p>
        </w:tc>
        <w:tc>
          <w:tcPr>
            <w:tcW w:w="170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与母品牌同品牌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15</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i w:val="0"/>
                <w:iCs w:val="0"/>
                <w:caps w:val="0"/>
                <w:color w:val="auto"/>
                <w:spacing w:val="0"/>
                <w:sz w:val="21"/>
                <w:szCs w:val="21"/>
                <w:shd w:val="clear" w:fill="FFFFFF"/>
              </w:rPr>
              <w:t>驱动</w:t>
            </w:r>
            <w:r>
              <w:rPr>
                <w:rFonts w:hint="eastAsia" w:ascii="宋体" w:hAnsi="宋体" w:eastAsia="宋体" w:cs="宋体"/>
                <w:b w:val="0"/>
                <w:bCs/>
                <w:i w:val="0"/>
                <w:iCs w:val="0"/>
                <w:caps w:val="0"/>
                <w:color w:val="auto"/>
                <w:spacing w:val="0"/>
                <w:sz w:val="21"/>
                <w:szCs w:val="21"/>
                <w:shd w:val="clear" w:fill="FFFFFF"/>
                <w:lang w:eastAsia="zh-CN"/>
              </w:rPr>
              <w:t>系统</w:t>
            </w:r>
            <w:r>
              <w:rPr>
                <w:rFonts w:hint="eastAsia" w:ascii="宋体" w:hAnsi="宋体" w:eastAsia="宋体" w:cs="宋体"/>
                <w:b w:val="0"/>
                <w:bCs/>
                <w:i w:val="0"/>
                <w:iCs w:val="0"/>
                <w:caps w:val="0"/>
                <w:color w:val="auto"/>
                <w:spacing w:val="0"/>
                <w:sz w:val="21"/>
                <w:szCs w:val="21"/>
                <w:shd w:val="clear" w:fill="FFFFFF"/>
              </w:rPr>
              <w:t>：</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i w:val="0"/>
                <w:iCs w:val="0"/>
                <w:caps w:val="0"/>
                <w:color w:val="auto"/>
                <w:spacing w:val="0"/>
                <w:sz w:val="21"/>
                <w:szCs w:val="21"/>
                <w:shd w:val="clear" w:fill="FFFFFF"/>
                <w:lang w:val="en-US" w:eastAsia="zh-CN"/>
              </w:rPr>
              <w:t>(同</w:t>
            </w:r>
            <w:r>
              <w:rPr>
                <w:rFonts w:hint="eastAsia" w:ascii="宋体" w:hAnsi="宋体" w:eastAsia="宋体" w:cs="宋体"/>
                <w:b w:val="0"/>
                <w:bCs/>
                <w:color w:val="auto"/>
                <w:sz w:val="21"/>
                <w:szCs w:val="21"/>
                <w:lang w:val="en-US" w:eastAsia="zh-CN"/>
              </w:rPr>
              <w:t>母品牌</w:t>
            </w:r>
            <w:r>
              <w:rPr>
                <w:rFonts w:hint="eastAsia" w:ascii="宋体" w:hAnsi="宋体" w:eastAsia="宋体" w:cs="宋体"/>
                <w:b w:val="0"/>
                <w:bCs/>
                <w:i w:val="0"/>
                <w:iCs w:val="0"/>
                <w:caps w:val="0"/>
                <w:color w:val="auto"/>
                <w:spacing w:val="0"/>
                <w:sz w:val="21"/>
                <w:szCs w:val="21"/>
                <w:shd w:val="clear" w:fill="FFFFFF"/>
                <w:lang w:val="en-US" w:eastAsia="zh-CN"/>
              </w:rPr>
              <w:t>）</w:t>
            </w:r>
            <w:r>
              <w:rPr>
                <w:rFonts w:hint="eastAsia" w:ascii="宋体" w:hAnsi="宋体" w:eastAsia="宋体" w:cs="宋体"/>
                <w:b w:val="0"/>
                <w:bCs/>
                <w:i w:val="0"/>
                <w:iCs w:val="0"/>
                <w:caps w:val="0"/>
                <w:color w:val="auto"/>
                <w:spacing w:val="0"/>
                <w:sz w:val="21"/>
                <w:szCs w:val="21"/>
                <w:shd w:val="clear" w:fill="FFFFFF"/>
              </w:rPr>
              <w:t>变压变频调速（VVVF）无齿轮曳引驱动</w:t>
            </w:r>
            <w:r>
              <w:rPr>
                <w:rFonts w:hint="eastAsia" w:ascii="宋体" w:hAnsi="宋体" w:eastAsia="宋体" w:cs="宋体"/>
                <w:b w:val="0"/>
                <w:bCs/>
                <w:i w:val="0"/>
                <w:iCs w:val="0"/>
                <w:caps w:val="0"/>
                <w:color w:val="auto"/>
                <w:spacing w:val="0"/>
                <w:sz w:val="21"/>
                <w:szCs w:val="21"/>
                <w:shd w:val="clear" w:fill="FFFFFF"/>
                <w:lang w:val="en-US" w:eastAsia="zh-CN"/>
              </w:rPr>
              <w:t xml:space="preserve"> </w:t>
            </w:r>
          </w:p>
        </w:tc>
        <w:tc>
          <w:tcPr>
            <w:tcW w:w="170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与母品牌同品牌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16</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i w:val="0"/>
                <w:iCs w:val="0"/>
                <w:caps w:val="0"/>
                <w:color w:val="auto"/>
                <w:spacing w:val="0"/>
                <w:sz w:val="21"/>
                <w:szCs w:val="21"/>
                <w:shd w:val="clear" w:fill="FFFFFF"/>
              </w:rPr>
              <w:t>制动方式：</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i w:val="0"/>
                <w:iCs w:val="0"/>
                <w:caps w:val="0"/>
                <w:color w:val="auto"/>
                <w:spacing w:val="0"/>
                <w:sz w:val="21"/>
                <w:szCs w:val="21"/>
                <w:shd w:val="clear" w:fill="FFFFFF"/>
                <w:lang w:val="en-US" w:eastAsia="zh-CN"/>
              </w:rPr>
              <w:t>(同</w:t>
            </w:r>
            <w:r>
              <w:rPr>
                <w:rFonts w:hint="eastAsia" w:ascii="宋体" w:hAnsi="宋体" w:eastAsia="宋体" w:cs="宋体"/>
                <w:b w:val="0"/>
                <w:bCs/>
                <w:color w:val="auto"/>
                <w:sz w:val="21"/>
                <w:szCs w:val="21"/>
                <w:lang w:val="en-US" w:eastAsia="zh-CN"/>
              </w:rPr>
              <w:t>母品牌</w:t>
            </w:r>
            <w:r>
              <w:rPr>
                <w:rFonts w:hint="eastAsia" w:ascii="宋体" w:hAnsi="宋体" w:eastAsia="宋体" w:cs="宋体"/>
                <w:b w:val="0"/>
                <w:bCs/>
                <w:i w:val="0"/>
                <w:iCs w:val="0"/>
                <w:caps w:val="0"/>
                <w:color w:val="auto"/>
                <w:spacing w:val="0"/>
                <w:sz w:val="21"/>
                <w:szCs w:val="21"/>
                <w:shd w:val="clear" w:fill="FFFFFF"/>
                <w:lang w:val="en-US" w:eastAsia="zh-CN"/>
              </w:rPr>
              <w:t>）</w:t>
            </w:r>
            <w:r>
              <w:rPr>
                <w:rFonts w:hint="eastAsia" w:ascii="宋体" w:hAnsi="宋体" w:eastAsia="宋体" w:cs="宋体"/>
                <w:b w:val="0"/>
                <w:bCs/>
                <w:i w:val="0"/>
                <w:iCs w:val="0"/>
                <w:caps w:val="0"/>
                <w:color w:val="auto"/>
                <w:spacing w:val="0"/>
                <w:sz w:val="21"/>
                <w:szCs w:val="21"/>
                <w:shd w:val="clear" w:fill="FFFFFF"/>
              </w:rPr>
              <w:t>静音闸瓦制动器</w:t>
            </w:r>
          </w:p>
        </w:tc>
        <w:tc>
          <w:tcPr>
            <w:tcW w:w="170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与母品牌同品牌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17</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i w:val="0"/>
                <w:iCs w:val="0"/>
                <w:caps w:val="0"/>
                <w:color w:val="auto"/>
                <w:spacing w:val="0"/>
                <w:sz w:val="21"/>
                <w:szCs w:val="21"/>
                <w:shd w:val="clear" w:fill="FFFFFF"/>
              </w:rPr>
              <w:t>控制柜：</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i w:val="0"/>
                <w:iCs w:val="0"/>
                <w:caps w:val="0"/>
                <w:color w:val="auto"/>
                <w:spacing w:val="0"/>
                <w:sz w:val="21"/>
                <w:szCs w:val="21"/>
                <w:shd w:val="clear" w:fill="FFFFFF"/>
                <w:lang w:val="en-US" w:eastAsia="zh-CN"/>
              </w:rPr>
              <w:t>(同</w:t>
            </w:r>
            <w:r>
              <w:rPr>
                <w:rFonts w:hint="eastAsia" w:ascii="宋体" w:hAnsi="宋体" w:eastAsia="宋体" w:cs="宋体"/>
                <w:b w:val="0"/>
                <w:bCs/>
                <w:color w:val="auto"/>
                <w:sz w:val="21"/>
                <w:szCs w:val="21"/>
                <w:lang w:val="en-US" w:eastAsia="zh-CN"/>
              </w:rPr>
              <w:t>母品牌</w:t>
            </w:r>
            <w:r>
              <w:rPr>
                <w:rFonts w:hint="eastAsia" w:ascii="宋体" w:hAnsi="宋体" w:eastAsia="宋体" w:cs="宋体"/>
                <w:b w:val="0"/>
                <w:bCs/>
                <w:i w:val="0"/>
                <w:iCs w:val="0"/>
                <w:caps w:val="0"/>
                <w:color w:val="auto"/>
                <w:spacing w:val="0"/>
                <w:sz w:val="21"/>
                <w:szCs w:val="21"/>
                <w:shd w:val="clear" w:fill="FFFFFF"/>
                <w:lang w:val="en-US" w:eastAsia="zh-CN"/>
              </w:rPr>
              <w:t>）</w:t>
            </w:r>
          </w:p>
        </w:tc>
        <w:tc>
          <w:tcPr>
            <w:tcW w:w="170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与母品牌同品牌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18</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i w:val="0"/>
                <w:iCs w:val="0"/>
                <w:caps w:val="0"/>
                <w:color w:val="auto"/>
                <w:spacing w:val="0"/>
                <w:sz w:val="21"/>
                <w:szCs w:val="21"/>
                <w:shd w:val="clear" w:fill="FFFFFF"/>
              </w:rPr>
              <w:t>曳引悬挂装置：</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i w:val="0"/>
                <w:iCs w:val="0"/>
                <w:caps w:val="0"/>
                <w:color w:val="auto"/>
                <w:spacing w:val="0"/>
                <w:sz w:val="21"/>
                <w:szCs w:val="21"/>
                <w:shd w:val="clear" w:fill="FFFFFF"/>
                <w:lang w:val="en-US" w:eastAsia="zh-CN"/>
              </w:rPr>
              <w:t>(同</w:t>
            </w:r>
            <w:r>
              <w:rPr>
                <w:rFonts w:hint="eastAsia" w:ascii="宋体" w:hAnsi="宋体" w:eastAsia="宋体" w:cs="宋体"/>
                <w:b w:val="0"/>
                <w:bCs/>
                <w:color w:val="auto"/>
                <w:sz w:val="21"/>
                <w:szCs w:val="21"/>
                <w:lang w:val="en-US" w:eastAsia="zh-CN"/>
              </w:rPr>
              <w:t>母品牌</w:t>
            </w:r>
            <w:r>
              <w:rPr>
                <w:rFonts w:hint="eastAsia" w:ascii="宋体" w:hAnsi="宋体" w:eastAsia="宋体" w:cs="宋体"/>
                <w:b w:val="0"/>
                <w:bCs/>
                <w:i w:val="0"/>
                <w:iCs w:val="0"/>
                <w:caps w:val="0"/>
                <w:color w:val="auto"/>
                <w:spacing w:val="0"/>
                <w:sz w:val="21"/>
                <w:szCs w:val="21"/>
                <w:shd w:val="clear" w:fill="FFFFFF"/>
                <w:lang w:val="en-US" w:eastAsia="zh-CN"/>
              </w:rPr>
              <w:t>）</w:t>
            </w:r>
            <w:r>
              <w:rPr>
                <w:rFonts w:hint="eastAsia" w:ascii="宋体" w:hAnsi="宋体" w:eastAsia="宋体" w:cs="宋体"/>
                <w:b w:val="0"/>
                <w:bCs/>
                <w:i w:val="0"/>
                <w:iCs w:val="0"/>
                <w:caps w:val="0"/>
                <w:color w:val="auto"/>
                <w:spacing w:val="0"/>
                <w:sz w:val="21"/>
                <w:szCs w:val="21"/>
                <w:shd w:val="clear" w:fill="FFFFFF"/>
              </w:rPr>
              <w:t>钢带</w:t>
            </w:r>
            <w:r>
              <w:rPr>
                <w:rFonts w:hint="eastAsia" w:ascii="宋体" w:hAnsi="宋体" w:eastAsia="宋体" w:cs="宋体"/>
                <w:b w:val="0"/>
                <w:bCs/>
                <w:i w:val="0"/>
                <w:iCs w:val="0"/>
                <w:caps w:val="0"/>
                <w:color w:val="auto"/>
                <w:spacing w:val="0"/>
                <w:sz w:val="21"/>
                <w:szCs w:val="21"/>
                <w:shd w:val="clear" w:fill="FFFFFF"/>
                <w:lang w:val="en-US" w:eastAsia="zh-CN"/>
              </w:rPr>
              <w:t xml:space="preserve"> </w:t>
            </w:r>
          </w:p>
        </w:tc>
        <w:tc>
          <w:tcPr>
            <w:tcW w:w="170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与母品牌同品牌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19</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i w:val="0"/>
                <w:iCs w:val="0"/>
                <w:caps w:val="0"/>
                <w:color w:val="auto"/>
                <w:spacing w:val="0"/>
                <w:sz w:val="21"/>
                <w:szCs w:val="21"/>
                <w:shd w:val="clear" w:fill="FFFFFF"/>
                <w:lang w:eastAsia="zh-CN"/>
              </w:rPr>
              <w:t>安全钳：</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i w:val="0"/>
                <w:iCs w:val="0"/>
                <w:caps w:val="0"/>
                <w:color w:val="auto"/>
                <w:spacing w:val="0"/>
                <w:sz w:val="21"/>
                <w:szCs w:val="21"/>
                <w:shd w:val="clear" w:fill="FFFFFF"/>
                <w:lang w:val="en-US" w:eastAsia="zh-CN"/>
              </w:rPr>
              <w:t>(同</w:t>
            </w:r>
            <w:r>
              <w:rPr>
                <w:rFonts w:hint="eastAsia" w:ascii="宋体" w:hAnsi="宋体" w:eastAsia="宋体" w:cs="宋体"/>
                <w:b w:val="0"/>
                <w:bCs/>
                <w:color w:val="auto"/>
                <w:sz w:val="21"/>
                <w:szCs w:val="21"/>
                <w:lang w:val="en-US" w:eastAsia="zh-CN"/>
              </w:rPr>
              <w:t>母品牌</w:t>
            </w:r>
            <w:r>
              <w:rPr>
                <w:rFonts w:hint="eastAsia" w:ascii="宋体" w:hAnsi="宋体" w:eastAsia="宋体" w:cs="宋体"/>
                <w:b w:val="0"/>
                <w:bCs/>
                <w:i w:val="0"/>
                <w:iCs w:val="0"/>
                <w:caps w:val="0"/>
                <w:color w:val="auto"/>
                <w:spacing w:val="0"/>
                <w:sz w:val="21"/>
                <w:szCs w:val="21"/>
                <w:shd w:val="clear" w:fill="FFFFFF"/>
                <w:lang w:val="en-US" w:eastAsia="zh-CN"/>
              </w:rPr>
              <w:t>）</w:t>
            </w:r>
          </w:p>
        </w:tc>
        <w:tc>
          <w:tcPr>
            <w:tcW w:w="170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与母品牌同品牌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20</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i w:val="0"/>
                <w:iCs w:val="0"/>
                <w:caps w:val="0"/>
                <w:color w:val="auto"/>
                <w:spacing w:val="0"/>
                <w:sz w:val="21"/>
                <w:szCs w:val="21"/>
                <w:shd w:val="clear" w:fill="FFFFFF"/>
                <w:lang w:eastAsia="zh-CN"/>
              </w:rPr>
              <w:t>限速</w:t>
            </w:r>
            <w:r>
              <w:rPr>
                <w:rFonts w:hint="eastAsia" w:ascii="宋体" w:hAnsi="宋体" w:eastAsia="宋体" w:cs="宋体"/>
                <w:b w:val="0"/>
                <w:bCs/>
                <w:i w:val="0"/>
                <w:iCs w:val="0"/>
                <w:caps w:val="0"/>
                <w:color w:val="auto"/>
                <w:spacing w:val="0"/>
                <w:sz w:val="21"/>
                <w:szCs w:val="21"/>
                <w:shd w:val="clear" w:fill="FFFFFF"/>
              </w:rPr>
              <w:t>器：</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i w:val="0"/>
                <w:iCs w:val="0"/>
                <w:caps w:val="0"/>
                <w:color w:val="auto"/>
                <w:spacing w:val="0"/>
                <w:sz w:val="21"/>
                <w:szCs w:val="21"/>
                <w:shd w:val="clear" w:fill="FFFFFF"/>
                <w:lang w:val="en-US" w:eastAsia="zh-CN"/>
              </w:rPr>
              <w:t>(同</w:t>
            </w:r>
            <w:r>
              <w:rPr>
                <w:rFonts w:hint="eastAsia" w:ascii="宋体" w:hAnsi="宋体" w:eastAsia="宋体" w:cs="宋体"/>
                <w:b w:val="0"/>
                <w:bCs/>
                <w:color w:val="auto"/>
                <w:sz w:val="21"/>
                <w:szCs w:val="21"/>
                <w:lang w:val="en-US" w:eastAsia="zh-CN"/>
              </w:rPr>
              <w:t>母品牌</w:t>
            </w:r>
            <w:r>
              <w:rPr>
                <w:rFonts w:hint="eastAsia" w:ascii="宋体" w:hAnsi="宋体" w:eastAsia="宋体" w:cs="宋体"/>
                <w:b w:val="0"/>
                <w:bCs/>
                <w:i w:val="0"/>
                <w:iCs w:val="0"/>
                <w:caps w:val="0"/>
                <w:color w:val="auto"/>
                <w:spacing w:val="0"/>
                <w:sz w:val="21"/>
                <w:szCs w:val="21"/>
                <w:shd w:val="clear" w:fill="FFFFFF"/>
                <w:lang w:val="en-US" w:eastAsia="zh-CN"/>
              </w:rPr>
              <w:t>）</w:t>
            </w:r>
          </w:p>
        </w:tc>
        <w:tc>
          <w:tcPr>
            <w:tcW w:w="170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与母品牌同品牌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21</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i w:val="0"/>
                <w:iCs w:val="0"/>
                <w:caps w:val="0"/>
                <w:color w:val="auto"/>
                <w:spacing w:val="0"/>
                <w:sz w:val="21"/>
                <w:szCs w:val="21"/>
                <w:shd w:val="clear" w:fill="FFFFFF"/>
              </w:rPr>
              <w:t>缓冲器：</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i w:val="0"/>
                <w:iCs w:val="0"/>
                <w:caps w:val="0"/>
                <w:color w:val="auto"/>
                <w:spacing w:val="0"/>
                <w:sz w:val="21"/>
                <w:szCs w:val="21"/>
                <w:shd w:val="clear" w:fill="FFFFFF"/>
                <w:lang w:val="en-US" w:eastAsia="zh-CN"/>
              </w:rPr>
              <w:t>(同</w:t>
            </w:r>
            <w:r>
              <w:rPr>
                <w:rFonts w:hint="eastAsia" w:ascii="宋体" w:hAnsi="宋体" w:eastAsia="宋体" w:cs="宋体"/>
                <w:b w:val="0"/>
                <w:bCs/>
                <w:color w:val="auto"/>
                <w:sz w:val="21"/>
                <w:szCs w:val="21"/>
                <w:lang w:val="en-US" w:eastAsia="zh-CN"/>
              </w:rPr>
              <w:t>母品牌</w:t>
            </w:r>
            <w:r>
              <w:rPr>
                <w:rFonts w:hint="eastAsia" w:ascii="宋体" w:hAnsi="宋体" w:eastAsia="宋体" w:cs="宋体"/>
                <w:b w:val="0"/>
                <w:bCs/>
                <w:i w:val="0"/>
                <w:iCs w:val="0"/>
                <w:caps w:val="0"/>
                <w:color w:val="auto"/>
                <w:spacing w:val="0"/>
                <w:sz w:val="21"/>
                <w:szCs w:val="21"/>
                <w:shd w:val="clear" w:fill="FFFFFF"/>
                <w:lang w:val="en-US" w:eastAsia="zh-CN"/>
              </w:rPr>
              <w:t>）</w:t>
            </w:r>
            <w:r>
              <w:rPr>
                <w:rFonts w:hint="eastAsia" w:ascii="宋体" w:hAnsi="宋体" w:eastAsia="宋体" w:cs="宋体"/>
                <w:b w:val="0"/>
                <w:bCs/>
                <w:i w:val="0"/>
                <w:iCs w:val="0"/>
                <w:caps w:val="0"/>
                <w:color w:val="auto"/>
                <w:spacing w:val="0"/>
                <w:sz w:val="21"/>
                <w:szCs w:val="21"/>
                <w:shd w:val="clear" w:fill="FFFFFF"/>
              </w:rPr>
              <w:t>油压缓冲器</w:t>
            </w:r>
            <w:r>
              <w:rPr>
                <w:rFonts w:hint="eastAsia" w:ascii="宋体" w:hAnsi="宋体" w:eastAsia="宋体" w:cs="宋体"/>
                <w:b w:val="0"/>
                <w:bCs/>
                <w:i w:val="0"/>
                <w:iCs w:val="0"/>
                <w:caps w:val="0"/>
                <w:color w:val="auto"/>
                <w:spacing w:val="0"/>
                <w:sz w:val="21"/>
                <w:szCs w:val="21"/>
                <w:shd w:val="clear" w:fill="FFFFFF"/>
                <w:lang w:val="en-US" w:eastAsia="zh-CN"/>
              </w:rPr>
              <w:t xml:space="preserve"> </w:t>
            </w:r>
          </w:p>
        </w:tc>
        <w:tc>
          <w:tcPr>
            <w:tcW w:w="170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与母品牌同品牌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22</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i w:val="0"/>
                <w:iCs w:val="0"/>
                <w:caps w:val="0"/>
                <w:color w:val="auto"/>
                <w:spacing w:val="0"/>
                <w:sz w:val="21"/>
                <w:szCs w:val="21"/>
                <w:shd w:val="clear" w:fill="FFFFFF"/>
              </w:rPr>
              <w:t>对讲</w:t>
            </w:r>
            <w:r>
              <w:rPr>
                <w:rFonts w:hint="eastAsia" w:ascii="宋体" w:hAnsi="宋体" w:eastAsia="宋体" w:cs="宋体"/>
                <w:b w:val="0"/>
                <w:bCs/>
                <w:i w:val="0"/>
                <w:iCs w:val="0"/>
                <w:caps w:val="0"/>
                <w:color w:val="auto"/>
                <w:spacing w:val="0"/>
                <w:sz w:val="21"/>
                <w:szCs w:val="21"/>
                <w:shd w:val="clear" w:fill="FFFFFF"/>
                <w:lang w:eastAsia="zh-CN"/>
              </w:rPr>
              <w:t>系统</w:t>
            </w:r>
            <w:r>
              <w:rPr>
                <w:rFonts w:hint="eastAsia" w:ascii="宋体" w:hAnsi="宋体" w:eastAsia="宋体" w:cs="宋体"/>
                <w:b w:val="0"/>
                <w:bCs/>
                <w:i w:val="0"/>
                <w:iCs w:val="0"/>
                <w:caps w:val="0"/>
                <w:color w:val="auto"/>
                <w:spacing w:val="0"/>
                <w:sz w:val="21"/>
                <w:szCs w:val="21"/>
                <w:shd w:val="clear" w:fill="FFFFFF"/>
              </w:rPr>
              <w:t>：</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i w:val="0"/>
                <w:iCs w:val="0"/>
                <w:caps w:val="0"/>
                <w:color w:val="auto"/>
                <w:spacing w:val="0"/>
                <w:sz w:val="21"/>
                <w:szCs w:val="21"/>
                <w:shd w:val="clear" w:fill="FFFFFF"/>
              </w:rPr>
              <w:t>五方对讲</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23</w:t>
            </w:r>
          </w:p>
        </w:tc>
        <w:tc>
          <w:tcPr>
            <w:tcW w:w="2475" w:type="dxa"/>
            <w:vAlign w:val="center"/>
          </w:tcPr>
          <w:p>
            <w:pPr>
              <w:ind w:right="-31" w:rightChars="-15"/>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轿厢围壁</w:t>
            </w:r>
            <w:r>
              <w:rPr>
                <w:rFonts w:hint="eastAsia" w:ascii="宋体" w:hAnsi="宋体" w:eastAsia="宋体" w:cs="宋体"/>
                <w:b w:val="0"/>
                <w:bCs w:val="0"/>
                <w:color w:val="auto"/>
                <w:sz w:val="21"/>
                <w:szCs w:val="21"/>
              </w:rPr>
              <w:t>装潢：</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发纹不锈钢</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24</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轿厢扶手：</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两边扶手</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25</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轿门材质：</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发纹不锈钢</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26</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轿厢内部高度:</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00 毫米</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27</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color w:val="auto"/>
                <w:sz w:val="21"/>
                <w:szCs w:val="21"/>
                <w:lang w:val="it-IT"/>
              </w:rPr>
              <w:t>装饰轿顶类型：</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lang w:eastAsia="zh-CN"/>
              </w:rPr>
              <w:t>一体顶</w:t>
            </w:r>
            <w:r>
              <w:rPr>
                <w:rFonts w:hint="eastAsia" w:ascii="宋体" w:hAnsi="宋体" w:eastAsia="宋体" w:cs="宋体"/>
                <w:b w:val="0"/>
                <w:bCs/>
                <w:color w:val="auto"/>
                <w:sz w:val="21"/>
                <w:szCs w:val="21"/>
              </w:rPr>
              <w:t>LED隐藏灯</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28</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轿厢</w:t>
            </w:r>
            <w:r>
              <w:rPr>
                <w:rFonts w:hint="eastAsia" w:ascii="宋体" w:hAnsi="宋体" w:eastAsia="宋体" w:cs="宋体"/>
                <w:b w:val="0"/>
                <w:bCs/>
                <w:sz w:val="21"/>
                <w:szCs w:val="21"/>
                <w:lang w:val="it-IT"/>
              </w:rPr>
              <w:t>地面装饰：</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lang w:eastAsia="zh-CN"/>
              </w:rPr>
              <w:t>大理石</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29</w:t>
            </w:r>
          </w:p>
        </w:tc>
        <w:tc>
          <w:tcPr>
            <w:tcW w:w="2475" w:type="dxa"/>
            <w:vAlign w:val="center"/>
          </w:tcPr>
          <w:p>
            <w:pPr>
              <w:ind w:right="-31" w:rightChars="-15"/>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轿底</w:t>
            </w:r>
            <w:r>
              <w:rPr>
                <w:rFonts w:hint="eastAsia" w:ascii="宋体" w:hAnsi="宋体" w:eastAsia="宋体" w:cs="宋体"/>
                <w:b w:val="0"/>
                <w:bCs/>
                <w:sz w:val="21"/>
                <w:szCs w:val="21"/>
                <w:lang w:val="it-IT"/>
              </w:rPr>
              <w:t>装饰</w:t>
            </w:r>
            <w:r>
              <w:rPr>
                <w:rFonts w:hint="eastAsia" w:ascii="宋体" w:hAnsi="宋体" w:eastAsia="宋体" w:cs="宋体"/>
                <w:b w:val="0"/>
                <w:bCs/>
                <w:sz w:val="21"/>
                <w:szCs w:val="21"/>
              </w:rPr>
              <w:t>预留</w:t>
            </w:r>
            <w:r>
              <w:rPr>
                <w:rFonts w:hint="eastAsia" w:ascii="宋体" w:hAnsi="宋体" w:eastAsia="宋体" w:cs="宋体"/>
                <w:b w:val="0"/>
                <w:bCs/>
                <w:sz w:val="21"/>
                <w:szCs w:val="21"/>
                <w:lang w:val="it-IT"/>
              </w:rPr>
              <w:t>厚度：</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rPr>
              <w:t>20 毫米</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30</w:t>
            </w:r>
          </w:p>
        </w:tc>
        <w:tc>
          <w:tcPr>
            <w:tcW w:w="2475" w:type="dxa"/>
            <w:vAlign w:val="center"/>
          </w:tcPr>
          <w:p>
            <w:pPr>
              <w:jc w:val="left"/>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最大额外装修重量:</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rPr>
              <w:t>200 千克</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31</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开门类型：</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rPr>
              <w:t>中分门</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32</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color w:val="auto"/>
                <w:sz w:val="21"/>
                <w:szCs w:val="21"/>
              </w:rPr>
              <w:t>门机类型：</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lang w:eastAsia="zh-CN"/>
              </w:rPr>
              <w:t>调速门机</w:t>
            </w:r>
          </w:p>
        </w:tc>
        <w:tc>
          <w:tcPr>
            <w:tcW w:w="170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与母品牌同品牌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33</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门保护装置类型：</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rPr>
              <w:t>2D光幕</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34</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主操纵盘类型：</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不锈钢</w:t>
            </w:r>
            <w:r>
              <w:rPr>
                <w:rFonts w:hint="eastAsia" w:ascii="宋体" w:hAnsi="宋体" w:eastAsia="宋体" w:cs="宋体"/>
                <w:b w:val="0"/>
                <w:bCs w:val="0"/>
                <w:color w:val="auto"/>
                <w:sz w:val="21"/>
                <w:szCs w:val="21"/>
              </w:rPr>
              <w:t>一体式</w:t>
            </w:r>
            <w:r>
              <w:rPr>
                <w:rFonts w:hint="eastAsia" w:ascii="宋体" w:hAnsi="宋体" w:eastAsia="宋体" w:cs="宋体"/>
                <w:b w:val="0"/>
                <w:bCs w:val="0"/>
                <w:color w:val="auto"/>
                <w:sz w:val="21"/>
                <w:szCs w:val="21"/>
                <w:lang w:val="en-US" w:eastAsia="zh-CN"/>
              </w:rPr>
              <w:t xml:space="preserve"> </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35</w:t>
            </w:r>
          </w:p>
        </w:tc>
        <w:tc>
          <w:tcPr>
            <w:tcW w:w="2475" w:type="dxa"/>
            <w:vAlign w:val="center"/>
          </w:tcPr>
          <w:p>
            <w:pPr>
              <w:ind w:right="-31" w:rightChars="-15"/>
              <w:rPr>
                <w:rFonts w:hint="eastAsia" w:ascii="宋体" w:hAnsi="宋体" w:eastAsia="宋体" w:cs="宋体"/>
                <w:b w:val="0"/>
                <w:bCs w:val="0"/>
                <w:sz w:val="21"/>
                <w:szCs w:val="21"/>
                <w:lang w:eastAsia="zh-CN"/>
              </w:rPr>
            </w:pPr>
            <w:r>
              <w:rPr>
                <w:rFonts w:hint="eastAsia" w:ascii="宋体" w:hAnsi="宋体" w:eastAsia="宋体" w:cs="宋体"/>
                <w:b w:val="0"/>
                <w:bCs w:val="0"/>
                <w:spacing w:val="-9"/>
                <w:sz w:val="21"/>
                <w:szCs w:val="21"/>
              </w:rPr>
              <w:t>主操纵盘面板材质</w:t>
            </w:r>
            <w:r>
              <w:rPr>
                <w:rFonts w:hint="eastAsia" w:ascii="宋体" w:hAnsi="宋体" w:eastAsia="宋体" w:cs="宋体"/>
                <w:b w:val="0"/>
                <w:bCs w:val="0"/>
                <w:sz w:val="21"/>
                <w:szCs w:val="21"/>
              </w:rPr>
              <w:t>：</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发纹不锈钢</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36</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主操纵盘显示：</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LED</w:t>
            </w: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英寸白色段码显示器</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37</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主操纵盘按钮：</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发纹不锈钢盲文不锈钢圆形按钮</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38</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1"/>
                <w:szCs w:val="21"/>
              </w:rPr>
              <w:t>轿厢按钮背景光：</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color w:val="auto"/>
                <w:sz w:val="21"/>
                <w:szCs w:val="21"/>
              </w:rPr>
              <w:t>白色</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39</w:t>
            </w:r>
          </w:p>
        </w:tc>
        <w:tc>
          <w:tcPr>
            <w:tcW w:w="2475" w:type="dxa"/>
            <w:vAlign w:val="center"/>
          </w:tcPr>
          <w:p>
            <w:pPr>
              <w:ind w:right="-31" w:rightChars="-15"/>
              <w:rPr>
                <w:rFonts w:hint="eastAsia" w:ascii="宋体" w:hAnsi="宋体" w:eastAsia="宋体" w:cs="宋体"/>
                <w:b w:val="0"/>
                <w:bCs w:val="0"/>
                <w:sz w:val="21"/>
                <w:szCs w:val="21"/>
                <w:lang w:eastAsia="zh-CN"/>
              </w:rPr>
            </w:pPr>
            <w:r>
              <w:rPr>
                <w:rFonts w:hint="eastAsia" w:ascii="宋体" w:hAnsi="宋体" w:eastAsia="宋体" w:cs="宋体"/>
                <w:b w:val="0"/>
                <w:bCs/>
                <w:spacing w:val="-9"/>
                <w:sz w:val="21"/>
                <w:szCs w:val="21"/>
              </w:rPr>
              <w:t>残疾人操纵盘面板材质</w:t>
            </w:r>
            <w:r>
              <w:rPr>
                <w:rFonts w:hint="eastAsia" w:ascii="宋体" w:hAnsi="宋体" w:eastAsia="宋体" w:cs="宋体"/>
                <w:b w:val="0"/>
                <w:bCs/>
                <w:sz w:val="21"/>
                <w:szCs w:val="21"/>
              </w:rPr>
              <w:t>：</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rPr>
              <w:t>发纹不锈钢</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40</w:t>
            </w:r>
          </w:p>
        </w:tc>
        <w:tc>
          <w:tcPr>
            <w:tcW w:w="2475" w:type="dxa"/>
            <w:vAlign w:val="center"/>
          </w:tcPr>
          <w:p>
            <w:pPr>
              <w:ind w:right="-31" w:rightChars="-15"/>
              <w:rPr>
                <w:rFonts w:hint="eastAsia" w:ascii="宋体" w:hAnsi="宋体" w:eastAsia="宋体" w:cs="宋体"/>
                <w:b w:val="0"/>
                <w:bCs w:val="0"/>
                <w:sz w:val="21"/>
                <w:szCs w:val="21"/>
                <w:lang w:eastAsia="zh-CN"/>
              </w:rPr>
            </w:pPr>
            <w:r>
              <w:rPr>
                <w:rFonts w:hint="eastAsia" w:ascii="宋体" w:hAnsi="宋体" w:eastAsia="宋体" w:cs="宋体"/>
                <w:b w:val="0"/>
                <w:bCs/>
                <w:spacing w:val="-9"/>
                <w:sz w:val="21"/>
                <w:szCs w:val="21"/>
              </w:rPr>
              <w:t>残疾人</w:t>
            </w:r>
            <w:r>
              <w:rPr>
                <w:rFonts w:hint="eastAsia" w:ascii="宋体" w:hAnsi="宋体" w:eastAsia="宋体" w:cs="宋体"/>
                <w:b w:val="0"/>
                <w:bCs/>
                <w:sz w:val="21"/>
                <w:szCs w:val="21"/>
              </w:rPr>
              <w:t>操纵盘按钮：</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rPr>
              <w:t>盲文不锈钢圆形按钮</w:t>
            </w:r>
          </w:p>
        </w:tc>
        <w:tc>
          <w:tcPr>
            <w:tcW w:w="1701" w:type="dxa"/>
            <w:vAlign w:val="center"/>
          </w:tcPr>
          <w:p>
            <w:pPr>
              <w:jc w:val="center"/>
              <w:rPr>
                <w:rFonts w:hint="eastAsia" w:ascii="宋体" w:hAnsi="宋体" w:eastAsia="宋体" w:cs="宋体"/>
                <w:color w:val="auto"/>
                <w:sz w:val="21"/>
                <w:szCs w:val="21"/>
                <w:lang w:val="en-US" w:eastAsia="zh-CN"/>
              </w:rPr>
            </w:pPr>
          </w:p>
        </w:tc>
      </w:tr>
      <w:tr>
        <w:tblPrEx>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41</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lang w:eastAsia="zh-CN"/>
              </w:rPr>
              <w:t>外呼</w:t>
            </w:r>
            <w:r>
              <w:rPr>
                <w:rFonts w:hint="eastAsia" w:ascii="宋体" w:hAnsi="宋体" w:eastAsia="宋体" w:cs="宋体"/>
                <w:b w:val="0"/>
                <w:bCs/>
                <w:sz w:val="21"/>
                <w:szCs w:val="21"/>
              </w:rPr>
              <w:t>布局：</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lang w:val="it-IT" w:eastAsia="zh-CN"/>
              </w:rPr>
              <w:t>外呼</w:t>
            </w:r>
            <w:r>
              <w:rPr>
                <w:rFonts w:hint="eastAsia" w:ascii="宋体" w:hAnsi="宋体" w:eastAsia="宋体" w:cs="宋体"/>
                <w:b w:val="0"/>
                <w:bCs/>
                <w:sz w:val="21"/>
                <w:szCs w:val="21"/>
                <w:lang w:val="it-IT"/>
              </w:rPr>
              <w:t>单体召唤</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42</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厅外外呼装置</w:t>
            </w:r>
          </w:p>
        </w:tc>
        <w:tc>
          <w:tcPr>
            <w:tcW w:w="5160" w:type="dxa"/>
            <w:vAlign w:val="bottom"/>
          </w:tcPr>
          <w:p>
            <w:pPr>
              <w:jc w:val="both"/>
              <w:rPr>
                <w:rFonts w:hint="eastAsia" w:ascii="宋体" w:hAnsi="宋体" w:eastAsia="宋体" w:cs="宋体"/>
                <w:b w:val="0"/>
                <w:bCs w:val="0"/>
                <w:sz w:val="21"/>
                <w:szCs w:val="21"/>
              </w:rPr>
            </w:pPr>
            <w:r>
              <w:rPr>
                <w:rFonts w:hint="eastAsia" w:ascii="宋体" w:hAnsi="宋体" w:eastAsia="宋体" w:cs="宋体"/>
                <w:b w:val="0"/>
                <w:bCs/>
                <w:color w:val="auto"/>
                <w:sz w:val="21"/>
                <w:szCs w:val="21"/>
              </w:rPr>
              <w:t>一体式召唤盒不锈钢</w:t>
            </w:r>
            <w:r>
              <w:rPr>
                <w:rFonts w:hint="eastAsia" w:ascii="宋体" w:hAnsi="宋体" w:eastAsia="宋体" w:cs="宋体"/>
                <w:b w:val="0"/>
                <w:bCs/>
                <w:color w:val="auto"/>
                <w:sz w:val="21"/>
                <w:szCs w:val="21"/>
                <w:lang w:val="en-US" w:eastAsia="zh-CN"/>
              </w:rPr>
              <w:t xml:space="preserve"> </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43</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外召按钮类型：</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rPr>
              <w:t>发纹不锈钢</w:t>
            </w:r>
            <w:r>
              <w:rPr>
                <w:rFonts w:hint="eastAsia" w:ascii="宋体" w:hAnsi="宋体" w:eastAsia="宋体" w:cs="宋体"/>
                <w:b w:val="0"/>
                <w:bCs/>
                <w:color w:val="auto"/>
                <w:sz w:val="21"/>
                <w:szCs w:val="21"/>
              </w:rPr>
              <w:t>微动不锈钢圆形按钮</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44</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厅门</w:t>
            </w:r>
            <w:r>
              <w:rPr>
                <w:rFonts w:hint="eastAsia" w:ascii="宋体" w:hAnsi="宋体" w:eastAsia="宋体" w:cs="宋体"/>
                <w:b w:val="0"/>
                <w:bCs/>
                <w:spacing w:val="-9"/>
                <w:sz w:val="21"/>
                <w:szCs w:val="21"/>
              </w:rPr>
              <w:t>材质</w:t>
            </w:r>
          </w:p>
        </w:tc>
        <w:tc>
          <w:tcPr>
            <w:tcW w:w="5160" w:type="dxa"/>
            <w:vAlign w:val="top"/>
          </w:tcPr>
          <w:p>
            <w:pPr>
              <w:jc w:val="both"/>
              <w:rPr>
                <w:rFonts w:hint="eastAsia" w:ascii="宋体" w:hAnsi="宋体" w:eastAsia="宋体" w:cs="宋体"/>
                <w:b w:val="0"/>
                <w:bCs w:val="0"/>
                <w:sz w:val="21"/>
                <w:szCs w:val="21"/>
              </w:rPr>
            </w:pPr>
            <w:r>
              <w:rPr>
                <w:rFonts w:hint="eastAsia" w:ascii="宋体" w:hAnsi="宋体" w:eastAsia="宋体" w:cs="宋体"/>
                <w:b w:val="0"/>
                <w:bCs/>
                <w:sz w:val="21"/>
                <w:szCs w:val="21"/>
              </w:rPr>
              <w:t>发纹不锈钢</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45</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color w:val="auto"/>
                <w:sz w:val="21"/>
                <w:szCs w:val="21"/>
              </w:rPr>
              <w:t>门</w:t>
            </w:r>
            <w:r>
              <w:rPr>
                <w:rFonts w:hint="eastAsia" w:ascii="宋体" w:hAnsi="宋体" w:eastAsia="宋体" w:cs="宋体"/>
                <w:b w:val="0"/>
                <w:bCs/>
                <w:color w:val="auto"/>
                <w:sz w:val="21"/>
                <w:szCs w:val="21"/>
                <w:lang w:eastAsia="zh-CN"/>
              </w:rPr>
              <w:t>框</w:t>
            </w:r>
            <w:r>
              <w:rPr>
                <w:rFonts w:hint="eastAsia" w:ascii="宋体" w:hAnsi="宋体" w:eastAsia="宋体" w:cs="宋体"/>
                <w:b w:val="0"/>
                <w:bCs/>
                <w:color w:val="auto"/>
                <w:spacing w:val="-9"/>
                <w:sz w:val="21"/>
                <w:szCs w:val="21"/>
              </w:rPr>
              <w:t>材质</w:t>
            </w:r>
          </w:p>
        </w:tc>
        <w:tc>
          <w:tcPr>
            <w:tcW w:w="5160" w:type="dxa"/>
            <w:vAlign w:val="bottom"/>
          </w:tcPr>
          <w:p>
            <w:pPr>
              <w:jc w:val="both"/>
              <w:rPr>
                <w:rFonts w:hint="eastAsia" w:ascii="宋体" w:hAnsi="宋体" w:eastAsia="宋体" w:cs="宋体"/>
                <w:b w:val="0"/>
                <w:bCs w:val="0"/>
                <w:sz w:val="21"/>
                <w:szCs w:val="21"/>
              </w:rPr>
            </w:pPr>
            <w:r>
              <w:rPr>
                <w:rFonts w:hint="eastAsia" w:ascii="宋体" w:hAnsi="宋体" w:eastAsia="宋体" w:cs="宋体"/>
                <w:b w:val="0"/>
                <w:bCs/>
                <w:sz w:val="21"/>
                <w:szCs w:val="21"/>
              </w:rPr>
              <w:t>发纹不锈钢</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46</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lang w:eastAsia="zh-CN"/>
              </w:rPr>
              <w:t>门套</w:t>
            </w:r>
            <w:r>
              <w:rPr>
                <w:rFonts w:hint="eastAsia" w:ascii="宋体" w:hAnsi="宋体" w:eastAsia="宋体" w:cs="宋体"/>
                <w:b w:val="0"/>
                <w:bCs/>
                <w:spacing w:val="-9"/>
                <w:sz w:val="21"/>
                <w:szCs w:val="21"/>
              </w:rPr>
              <w:t>材质</w:t>
            </w:r>
            <w:r>
              <w:rPr>
                <w:rFonts w:hint="eastAsia" w:ascii="宋体" w:hAnsi="宋体" w:eastAsia="宋体" w:cs="宋体"/>
                <w:b w:val="0"/>
                <w:bCs/>
                <w:sz w:val="21"/>
                <w:szCs w:val="21"/>
                <w:lang w:eastAsia="zh-CN"/>
              </w:rPr>
              <w:t>：</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lang w:eastAsia="zh-CN"/>
              </w:rPr>
              <w:t>花岗岩门套</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47</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井道净尺寸：</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rPr>
              <w:t>2400 毫米 × 3200 毫米(宽×深)</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48</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轿厢净尺寸：</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sz w:val="21"/>
                <w:szCs w:val="21"/>
                <w:highlight w:val="none"/>
                <w:shd w:val="clear"/>
              </w:rPr>
              <w:t>1400 毫米 × 2400 毫米(宽×深)</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49</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开门净尺寸：</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rPr>
              <w:t>1100 毫米 × 2100 毫米(宽×高)</w:t>
            </w:r>
            <w:r>
              <w:rPr>
                <w:rFonts w:hint="eastAsia" w:ascii="宋体" w:hAnsi="宋体" w:eastAsia="宋体" w:cs="宋体"/>
                <w:b w:val="0"/>
                <w:bCs/>
                <w:color w:val="auto"/>
                <w:sz w:val="21"/>
                <w:szCs w:val="21"/>
                <w:lang w:val="en-US" w:eastAsia="zh-CN"/>
              </w:rPr>
              <w:t>（实测为准）</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50</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顶层净高：</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rPr>
              <w:t>5000 毫米</w:t>
            </w:r>
            <w:r>
              <w:rPr>
                <w:rFonts w:hint="eastAsia" w:ascii="宋体" w:hAnsi="宋体" w:eastAsia="宋体" w:cs="宋体"/>
                <w:b w:val="0"/>
                <w:bCs/>
                <w:color w:val="auto"/>
                <w:sz w:val="21"/>
                <w:szCs w:val="21"/>
                <w:lang w:val="en-US" w:eastAsia="zh-CN"/>
              </w:rPr>
              <w:t>（现场实测为准）</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51</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rPr>
              <w:t>底坑深度：</w:t>
            </w:r>
          </w:p>
        </w:tc>
        <w:tc>
          <w:tcPr>
            <w:tcW w:w="5160" w:type="dxa"/>
            <w:vAlign w:val="center"/>
          </w:tcPr>
          <w:p>
            <w:pPr>
              <w:rPr>
                <w:rFonts w:hint="eastAsia" w:ascii="宋体" w:hAnsi="宋体" w:eastAsia="宋体" w:cs="宋体"/>
                <w:b w:val="0"/>
                <w:bCs w:val="0"/>
                <w:sz w:val="21"/>
                <w:szCs w:val="21"/>
              </w:rPr>
            </w:pPr>
            <w:r>
              <w:rPr>
                <w:rFonts w:hint="eastAsia" w:ascii="宋体" w:hAnsi="宋体" w:eastAsia="宋体" w:cs="宋体"/>
                <w:b w:val="0"/>
                <w:bCs/>
                <w:color w:val="auto"/>
                <w:sz w:val="21"/>
                <w:szCs w:val="21"/>
              </w:rPr>
              <w:t>1800 毫米</w:t>
            </w:r>
            <w:r>
              <w:rPr>
                <w:rFonts w:hint="eastAsia" w:ascii="宋体" w:hAnsi="宋体" w:eastAsia="宋体" w:cs="宋体"/>
                <w:b w:val="0"/>
                <w:bCs/>
                <w:color w:val="auto"/>
                <w:sz w:val="21"/>
                <w:szCs w:val="21"/>
                <w:lang w:val="en-US" w:eastAsia="zh-CN"/>
              </w:rPr>
              <w:t>（现场实测为准）</w:t>
            </w:r>
          </w:p>
        </w:tc>
        <w:tc>
          <w:tcPr>
            <w:tcW w:w="1701" w:type="dxa"/>
            <w:vAlign w:val="center"/>
          </w:tcPr>
          <w:p>
            <w:pPr>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trPr>
        <w:tc>
          <w:tcPr>
            <w:tcW w:w="870"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52</w:t>
            </w:r>
          </w:p>
        </w:tc>
        <w:tc>
          <w:tcPr>
            <w:tcW w:w="2475" w:type="dxa"/>
            <w:vAlign w:val="center"/>
          </w:tcPr>
          <w:p>
            <w:pPr>
              <w:rPr>
                <w:rFonts w:hint="eastAsia" w:ascii="宋体" w:hAnsi="宋体" w:eastAsia="宋体" w:cs="宋体"/>
                <w:b w:val="0"/>
                <w:bCs w:val="0"/>
                <w:sz w:val="21"/>
                <w:szCs w:val="21"/>
                <w:lang w:eastAsia="zh-CN"/>
              </w:rPr>
            </w:pPr>
            <w:r>
              <w:rPr>
                <w:rFonts w:hint="eastAsia" w:ascii="宋体" w:hAnsi="宋体" w:eastAsia="宋体" w:cs="宋体"/>
                <w:b w:val="0"/>
                <w:bCs/>
                <w:sz w:val="21"/>
                <w:szCs w:val="21"/>
                <w:lang w:val="de-CH"/>
              </w:rPr>
              <w:t>报站</w:t>
            </w:r>
            <w:r>
              <w:rPr>
                <w:rFonts w:hint="eastAsia" w:ascii="宋体" w:hAnsi="宋体" w:eastAsia="宋体" w:cs="宋体"/>
                <w:b w:val="0"/>
                <w:bCs/>
                <w:sz w:val="21"/>
                <w:szCs w:val="21"/>
                <w:lang w:val="de-CH" w:eastAsia="zh-CN"/>
              </w:rPr>
              <w:t>：</w:t>
            </w:r>
          </w:p>
        </w:tc>
        <w:tc>
          <w:tcPr>
            <w:tcW w:w="5160" w:type="dxa"/>
            <w:vAlign w:val="top"/>
          </w:tcPr>
          <w:p>
            <w:pPr>
              <w:jc w:val="both"/>
              <w:rPr>
                <w:rFonts w:hint="eastAsia" w:ascii="宋体" w:hAnsi="宋体" w:eastAsia="宋体" w:cs="宋体"/>
                <w:b w:val="0"/>
                <w:bCs w:val="0"/>
                <w:sz w:val="21"/>
                <w:szCs w:val="21"/>
              </w:rPr>
            </w:pPr>
            <w:r>
              <w:rPr>
                <w:rFonts w:hint="eastAsia" w:ascii="宋体" w:hAnsi="宋体" w:eastAsia="宋体" w:cs="宋体"/>
                <w:b w:val="0"/>
                <w:bCs/>
                <w:color w:val="auto"/>
                <w:sz w:val="21"/>
                <w:szCs w:val="21"/>
                <w:lang w:val="de-CH"/>
              </w:rPr>
              <w:t>语音报站语言(中文)</w:t>
            </w:r>
          </w:p>
        </w:tc>
        <w:tc>
          <w:tcPr>
            <w:tcW w:w="1701" w:type="dxa"/>
            <w:vAlign w:val="center"/>
          </w:tcPr>
          <w:p>
            <w:pPr>
              <w:jc w:val="center"/>
              <w:rPr>
                <w:rFonts w:hint="eastAsia" w:ascii="宋体" w:hAnsi="宋体" w:eastAsia="宋体" w:cs="宋体"/>
                <w:color w:val="auto"/>
                <w:sz w:val="21"/>
                <w:szCs w:val="21"/>
                <w:lang w:val="en-US" w:eastAsia="zh-CN"/>
              </w:rPr>
            </w:pPr>
          </w:p>
        </w:tc>
      </w:tr>
    </w:tbl>
    <w:p>
      <w:pPr>
        <w:pStyle w:val="10"/>
        <w:numPr>
          <w:ilvl w:val="0"/>
          <w:numId w:val="0"/>
        </w:numPr>
        <w:rPr>
          <w:rFonts w:hint="eastAsia" w:ascii="宋体" w:hAnsi="宋体" w:eastAsia="宋体" w:cs="宋体"/>
          <w:sz w:val="24"/>
          <w:szCs w:val="24"/>
        </w:rPr>
      </w:pPr>
    </w:p>
    <w:p>
      <w:pPr>
        <w:pStyle w:val="10"/>
        <w:numPr>
          <w:ilvl w:val="0"/>
          <w:numId w:val="0"/>
        </w:numPr>
        <w:rPr>
          <w:rFonts w:hint="eastAsia" w:ascii="宋体" w:hAnsi="宋体" w:eastAsia="宋体" w:cs="宋体"/>
          <w:sz w:val="24"/>
          <w:szCs w:val="24"/>
        </w:rPr>
      </w:pPr>
    </w:p>
    <w:p>
      <w:pPr>
        <w:rPr>
          <w:rFonts w:hint="eastAsia"/>
        </w:rPr>
      </w:pPr>
    </w:p>
    <w:p>
      <w:pPr>
        <w:numPr>
          <w:ilvl w:val="0"/>
          <w:numId w:val="1"/>
        </w:numPr>
        <w:snapToGrid w:val="0"/>
        <w:rPr>
          <w:rFonts w:hint="eastAsia" w:ascii="黑体" w:hAnsi="黑体" w:eastAsia="黑体" w:cs="黑体"/>
          <w:b/>
          <w:bCs/>
          <w:snapToGrid w:val="0"/>
          <w:sz w:val="32"/>
          <w:szCs w:val="32"/>
        </w:rPr>
      </w:pPr>
      <w:r>
        <w:rPr>
          <w:rFonts w:hint="eastAsia" w:ascii="黑体" w:hAnsi="黑体" w:eastAsia="黑体" w:cs="黑体"/>
          <w:b/>
          <w:bCs/>
          <w:snapToGrid w:val="0"/>
          <w:sz w:val="32"/>
          <w:szCs w:val="32"/>
        </w:rPr>
        <w:t>主要技术配置</w:t>
      </w:r>
    </w:p>
    <w:p>
      <w:pPr>
        <w:pStyle w:val="10"/>
        <w:numPr>
          <w:ilvl w:val="0"/>
          <w:numId w:val="0"/>
        </w:numPr>
        <w:rPr>
          <w:rFonts w:hint="eastAsia"/>
        </w:rPr>
      </w:pPr>
    </w:p>
    <w:tbl>
      <w:tblPr>
        <w:tblStyle w:val="11"/>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2693"/>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704" w:type="dxa"/>
            <w:shd w:val="clear" w:color="auto" w:fill="DEEBF6" w:themeFill="accent1" w:themeFillTint="32"/>
            <w:vAlign w:val="center"/>
          </w:tcPr>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276" w:type="dxa"/>
            <w:shd w:val="clear" w:color="auto" w:fill="DEEBF6" w:themeFill="accent1" w:themeFillTint="32"/>
            <w:vAlign w:val="center"/>
          </w:tcPr>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c>
          <w:tcPr>
            <w:tcW w:w="2693" w:type="dxa"/>
            <w:shd w:val="clear" w:color="auto" w:fill="DEEBF6" w:themeFill="accent1" w:themeFillTint="32"/>
            <w:vAlign w:val="center"/>
          </w:tcPr>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主要技术配置</w:t>
            </w:r>
          </w:p>
        </w:tc>
        <w:tc>
          <w:tcPr>
            <w:tcW w:w="5216" w:type="dxa"/>
            <w:shd w:val="clear" w:color="auto" w:fill="DEEBF6" w:themeFill="accent1" w:themeFillTint="32"/>
            <w:vAlign w:val="center"/>
          </w:tcPr>
          <w:p>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性能及优点</w:t>
            </w:r>
            <w:r>
              <w:rPr>
                <w:rFonts w:hint="eastAsia" w:ascii="宋体" w:hAnsi="宋体" w:eastAsia="宋体" w:cs="宋体"/>
                <w:b/>
                <w:color w:val="auto"/>
                <w:sz w:val="21"/>
                <w:szCs w:val="21"/>
                <w:lang w:eastAsia="zh-CN"/>
              </w:rPr>
              <w:t>详细</w:t>
            </w:r>
            <w:r>
              <w:rPr>
                <w:rFonts w:hint="eastAsia" w:ascii="宋体" w:hAnsi="宋体" w:eastAsia="宋体" w:cs="宋体"/>
                <w:b/>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w:t>
            </w:r>
          </w:p>
        </w:tc>
        <w:tc>
          <w:tcPr>
            <w:tcW w:w="1276" w:type="dxa"/>
            <w:vAlign w:val="center"/>
          </w:tcPr>
          <w:p>
            <w:pPr>
              <w:snapToGrid w:val="0"/>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控制系统</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2</w:t>
            </w:r>
          </w:p>
        </w:tc>
        <w:tc>
          <w:tcPr>
            <w:tcW w:w="1276"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控制主板</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3</w:t>
            </w:r>
          </w:p>
        </w:tc>
        <w:tc>
          <w:tcPr>
            <w:tcW w:w="1276"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变频器</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4</w:t>
            </w:r>
          </w:p>
        </w:tc>
        <w:tc>
          <w:tcPr>
            <w:tcW w:w="1276"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主机</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5</w:t>
            </w:r>
          </w:p>
        </w:tc>
        <w:tc>
          <w:tcPr>
            <w:tcW w:w="1276"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曳引钢带</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6</w:t>
            </w:r>
          </w:p>
        </w:tc>
        <w:tc>
          <w:tcPr>
            <w:tcW w:w="1276"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门机</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7</w:t>
            </w:r>
          </w:p>
        </w:tc>
        <w:tc>
          <w:tcPr>
            <w:tcW w:w="1276"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门保护</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8</w:t>
            </w:r>
          </w:p>
        </w:tc>
        <w:tc>
          <w:tcPr>
            <w:tcW w:w="1276"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安全部件</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9</w:t>
            </w:r>
          </w:p>
        </w:tc>
        <w:tc>
          <w:tcPr>
            <w:tcW w:w="1276"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召唤系统</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10</w:t>
            </w:r>
          </w:p>
        </w:tc>
        <w:tc>
          <w:tcPr>
            <w:tcW w:w="1276"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操纵箱</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11</w:t>
            </w:r>
          </w:p>
        </w:tc>
        <w:tc>
          <w:tcPr>
            <w:tcW w:w="1276"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轿内照明</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12</w:t>
            </w:r>
          </w:p>
        </w:tc>
        <w:tc>
          <w:tcPr>
            <w:tcW w:w="1276" w:type="dxa"/>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称重装置</w:t>
            </w: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4" w:type="dxa"/>
            <w:vAlign w:val="center"/>
          </w:tcPr>
          <w:p>
            <w:pPr>
              <w:snapToGrid w:val="0"/>
              <w:jc w:val="center"/>
              <w:rPr>
                <w:rFonts w:hint="eastAsia" w:asciiTheme="minorEastAsia" w:hAnsiTheme="minorEastAsia" w:eastAsiaTheme="minorEastAsia"/>
                <w:b w:val="0"/>
                <w:bCs w:val="0"/>
                <w:sz w:val="21"/>
                <w:szCs w:val="21"/>
              </w:rPr>
            </w:pPr>
          </w:p>
        </w:tc>
        <w:tc>
          <w:tcPr>
            <w:tcW w:w="1276" w:type="dxa"/>
            <w:vAlign w:val="center"/>
          </w:tcPr>
          <w:p>
            <w:pPr>
              <w:snapToGrid w:val="0"/>
              <w:jc w:val="center"/>
              <w:rPr>
                <w:rFonts w:hint="eastAsia" w:asciiTheme="minorEastAsia" w:hAnsiTheme="minorEastAsia" w:eastAsiaTheme="minorEastAsia"/>
                <w:b w:val="0"/>
                <w:bCs w:val="0"/>
                <w:sz w:val="21"/>
                <w:szCs w:val="21"/>
              </w:rPr>
            </w:pPr>
          </w:p>
        </w:tc>
        <w:tc>
          <w:tcPr>
            <w:tcW w:w="2693" w:type="dxa"/>
            <w:vAlign w:val="center"/>
          </w:tcPr>
          <w:p>
            <w:pPr>
              <w:snapToGrid w:val="0"/>
              <w:rPr>
                <w:rFonts w:asciiTheme="minorEastAsia" w:hAnsiTheme="minorEastAsia" w:eastAsiaTheme="minorEastAsia"/>
                <w:b w:val="0"/>
                <w:bCs w:val="0"/>
                <w:color w:val="C00000"/>
                <w:sz w:val="21"/>
                <w:szCs w:val="21"/>
              </w:rPr>
            </w:pPr>
          </w:p>
        </w:tc>
        <w:tc>
          <w:tcPr>
            <w:tcW w:w="5216" w:type="dxa"/>
            <w:vAlign w:val="center"/>
          </w:tcPr>
          <w:p>
            <w:pPr>
              <w:snapToGrid w:val="0"/>
              <w:rPr>
                <w:rFonts w:asciiTheme="minorEastAsia" w:hAnsiTheme="minorEastAsia" w:eastAsiaTheme="minorEastAsia"/>
                <w:b w:val="0"/>
                <w:bCs w:val="0"/>
                <w:color w:val="C00000"/>
                <w:sz w:val="21"/>
                <w:szCs w:val="21"/>
              </w:rPr>
            </w:pPr>
          </w:p>
        </w:tc>
      </w:tr>
    </w:tbl>
    <w:p>
      <w:pPr>
        <w:tabs>
          <w:tab w:val="left" w:pos="1515"/>
        </w:tabs>
        <w:snapToGrid w:val="0"/>
        <w:rPr>
          <w:rFonts w:ascii="Arial" w:hAnsi="Arial" w:eastAsia="黑体"/>
        </w:rPr>
      </w:pPr>
    </w:p>
    <w:p>
      <w:pPr>
        <w:numPr>
          <w:ilvl w:val="0"/>
          <w:numId w:val="0"/>
        </w:numPr>
        <w:snapToGrid w:val="0"/>
        <w:ind w:leftChars="0"/>
        <w:rPr>
          <w:rFonts w:hint="eastAsia" w:ascii="黑体" w:hAnsi="黑体" w:eastAsia="黑体" w:cs="黑体"/>
          <w:b/>
          <w:bCs/>
          <w:snapToGrid w:val="0"/>
          <w:sz w:val="28"/>
          <w:szCs w:val="28"/>
        </w:rPr>
      </w:pPr>
    </w:p>
    <w:p>
      <w:pPr>
        <w:numPr>
          <w:ilvl w:val="0"/>
          <w:numId w:val="1"/>
        </w:numPr>
        <w:snapToGrid w:val="0"/>
        <w:ind w:left="0" w:leftChars="0" w:firstLine="0" w:firstLineChars="0"/>
        <w:rPr>
          <w:rFonts w:hint="eastAsia" w:ascii="黑体" w:hAnsi="黑体" w:eastAsia="黑体" w:cs="黑体"/>
          <w:b/>
          <w:bCs/>
          <w:snapToGrid w:val="0"/>
          <w:sz w:val="28"/>
          <w:szCs w:val="28"/>
        </w:rPr>
      </w:pPr>
      <w:r>
        <w:rPr>
          <w:rFonts w:ascii="Arial" w:hAnsi="Arial" w:eastAsia="黑体"/>
        </w:rPr>
        <w:br w:type="page"/>
      </w:r>
      <w:r>
        <w:rPr>
          <w:rFonts w:hint="eastAsia" w:ascii="黑体" w:hAnsi="黑体" w:eastAsia="黑体" w:cs="黑体"/>
          <w:b/>
          <w:bCs/>
          <w:snapToGrid w:val="0"/>
          <w:sz w:val="32"/>
          <w:szCs w:val="32"/>
        </w:rPr>
        <w:t>功能表</w:t>
      </w:r>
    </w:p>
    <w:p>
      <w:pPr>
        <w:pStyle w:val="10"/>
        <w:numPr>
          <w:ilvl w:val="0"/>
          <w:numId w:val="0"/>
        </w:numPr>
        <w:ind w:leftChars="0"/>
        <w:rPr>
          <w:rFonts w:hint="eastAsia"/>
          <w:lang w:val="en-US" w:eastAsia="zh-CN"/>
        </w:rPr>
      </w:pPr>
    </w:p>
    <w:tbl>
      <w:tblPr>
        <w:tblStyle w:val="12"/>
        <w:tblW w:w="10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7"/>
        <w:gridCol w:w="209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157" w:type="dxa"/>
            <w:gridSpan w:val="2"/>
            <w:shd w:val="clear" w:color="auto" w:fill="D6DCE5" w:themeFill="text2" w:themeFillTint="32"/>
            <w:vAlign w:val="center"/>
          </w:tcPr>
          <w:p>
            <w:pPr>
              <w:widowControl w:val="0"/>
              <w:snapToGrid w:val="0"/>
              <w:ind w:right="57"/>
              <w:jc w:val="center"/>
              <w:rPr>
                <w:rFonts w:hint="eastAsia" w:asciiTheme="minorEastAsia" w:hAnsiTheme="minorEastAsia" w:eastAsiaTheme="minorEastAsia" w:cstheme="minorHAnsi"/>
                <w:b/>
                <w:bCs/>
                <w:color w:val="auto"/>
                <w:sz w:val="21"/>
                <w:szCs w:val="21"/>
                <w:lang w:eastAsia="zh-CN"/>
              </w:rPr>
            </w:pPr>
            <w:r>
              <w:rPr>
                <w:rFonts w:hint="eastAsia" w:ascii="宋体" w:hAnsi="宋体" w:eastAsiaTheme="minorEastAsia"/>
                <w:b/>
                <w:bCs/>
                <w:color w:val="auto"/>
                <w:sz w:val="21"/>
                <w:szCs w:val="21"/>
                <w:lang w:val="en-GB" w:eastAsia="zh-CN"/>
              </w:rPr>
              <w:t>序号</w:t>
            </w:r>
          </w:p>
        </w:tc>
        <w:tc>
          <w:tcPr>
            <w:tcW w:w="2099" w:type="dxa"/>
            <w:shd w:val="clear" w:color="auto" w:fill="D6DCE5" w:themeFill="text2" w:themeFillTint="32"/>
            <w:vAlign w:val="center"/>
          </w:tcPr>
          <w:p>
            <w:pPr>
              <w:widowControl w:val="0"/>
              <w:snapToGrid w:val="0"/>
              <w:ind w:right="57"/>
              <w:jc w:val="center"/>
              <w:rPr>
                <w:rFonts w:asciiTheme="minorEastAsia" w:hAnsiTheme="minorEastAsia" w:eastAsiaTheme="minorEastAsia"/>
                <w:b/>
                <w:bCs/>
                <w:color w:val="auto"/>
                <w:sz w:val="21"/>
                <w:szCs w:val="21"/>
              </w:rPr>
            </w:pPr>
            <w:r>
              <w:rPr>
                <w:rFonts w:hint="eastAsia" w:ascii="宋体" w:hAnsi="宋体"/>
                <w:b/>
                <w:bCs/>
                <w:color w:val="auto"/>
                <w:sz w:val="21"/>
                <w:szCs w:val="21"/>
                <w:lang w:val="en-GB"/>
              </w:rPr>
              <w:t>功能名称</w:t>
            </w:r>
          </w:p>
        </w:tc>
        <w:tc>
          <w:tcPr>
            <w:tcW w:w="7229" w:type="dxa"/>
            <w:shd w:val="clear" w:color="auto" w:fill="D6DCE5" w:themeFill="text2" w:themeFillTint="32"/>
            <w:vAlign w:val="center"/>
          </w:tcPr>
          <w:p>
            <w:pPr>
              <w:widowControl w:val="0"/>
              <w:snapToGrid w:val="0"/>
              <w:ind w:right="57"/>
              <w:jc w:val="center"/>
              <w:rPr>
                <w:rFonts w:asciiTheme="minorEastAsia" w:hAnsiTheme="minorEastAsia" w:eastAsiaTheme="minorEastAsia"/>
                <w:b/>
                <w:bCs/>
                <w:color w:val="auto"/>
                <w:sz w:val="21"/>
                <w:szCs w:val="21"/>
              </w:rPr>
            </w:pPr>
            <w:r>
              <w:rPr>
                <w:rFonts w:hint="eastAsia" w:ascii="宋体" w:hAnsi="宋体"/>
                <w:b/>
                <w:bCs/>
                <w:color w:val="auto"/>
                <w:sz w:val="21"/>
                <w:szCs w:val="21"/>
                <w:lang w:val="en-GB"/>
              </w:rPr>
              <w:t>功能</w:t>
            </w:r>
            <w:r>
              <w:rPr>
                <w:rFonts w:hint="eastAsia" w:ascii="宋体" w:hAnsi="宋体"/>
                <w:b/>
                <w:bCs/>
                <w:color w:val="auto"/>
                <w:sz w:val="21"/>
                <w:szCs w:val="21"/>
                <w:lang w:val="en-GB" w:eastAsia="zh-CN"/>
              </w:rPr>
              <w:t>详细</w:t>
            </w:r>
            <w:r>
              <w:rPr>
                <w:rFonts w:hint="eastAsia" w:ascii="宋体" w:hAnsi="宋体"/>
                <w:b/>
                <w:bCs/>
                <w:color w:val="auto"/>
                <w:sz w:val="21"/>
                <w:szCs w:val="21"/>
                <w:lang w:val="en-G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asciiTheme="minorEastAsia" w:hAnsiTheme="minorEastAsia" w:eastAsiaTheme="minorEastAsia" w:cstheme="minorHAnsi"/>
                <w:bCs/>
                <w:color w:val="C00000"/>
                <w:sz w:val="21"/>
                <w:szCs w:val="21"/>
              </w:rPr>
            </w:pPr>
            <w:r>
              <w:rPr>
                <w:rFonts w:hint="eastAsia" w:asciiTheme="minorEastAsia" w:hAnsiTheme="minorEastAsia" w:eastAsiaTheme="minorEastAsia"/>
                <w:b w:val="0"/>
                <w:bCs w:val="0"/>
                <w:sz w:val="21"/>
                <w:szCs w:val="21"/>
              </w:rPr>
              <w:t>1</w:t>
            </w:r>
          </w:p>
        </w:tc>
        <w:tc>
          <w:tcPr>
            <w:tcW w:w="2099" w:type="dxa"/>
            <w:vAlign w:val="center"/>
          </w:tcPr>
          <w:p>
            <w:pPr>
              <w:widowControl w:val="0"/>
              <w:snapToGrid w:val="0"/>
              <w:ind w:right="57"/>
              <w:jc w:val="left"/>
              <w:rPr>
                <w:rFonts w:asciiTheme="minorEastAsia" w:hAnsiTheme="minorEastAsia" w:eastAsiaTheme="minorEastAsia"/>
                <w:bCs/>
                <w:sz w:val="21"/>
                <w:szCs w:val="21"/>
              </w:rPr>
            </w:pPr>
            <w:r>
              <w:rPr>
                <w:rFonts w:asciiTheme="minorEastAsia" w:hAnsiTheme="minorEastAsia" w:eastAsiaTheme="minorEastAsia"/>
                <w:bCs/>
                <w:sz w:val="21"/>
                <w:szCs w:val="21"/>
              </w:rPr>
              <w:t xml:space="preserve">防犯罪保护   </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2</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防捣乱保护</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3</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安全停靠</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4</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启动时力矩补偿</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5</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开关门按钮灯</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6</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大厅呼叫指令取消</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7</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自动返回基站</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8</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满载直驶</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9</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全集选</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10</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轿顶检修</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11</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超载保护</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12</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开、关门按钮</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13</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内部通话装置</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14</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警铃</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15</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反向指令自动消除</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16</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错误指令取消</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snapToGrid w:val="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17</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终端楼层保护</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18</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轿内风扇开关</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19</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停梯开关</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20</w:t>
            </w:r>
          </w:p>
        </w:tc>
        <w:tc>
          <w:tcPr>
            <w:tcW w:w="2099" w:type="dxa"/>
            <w:vAlign w:val="top"/>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自动泊梯</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ajorHAnsi"/>
                <w:bCs/>
                <w:color w:val="auto"/>
                <w:sz w:val="21"/>
                <w:szCs w:val="21"/>
                <w:lang w:val="en-US" w:eastAsia="zh-CN"/>
              </w:rPr>
              <w:t>21</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紧急电动操作</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ajorHAnsi"/>
                <w:bCs/>
                <w:color w:val="auto"/>
                <w:sz w:val="21"/>
                <w:szCs w:val="21"/>
                <w:lang w:val="en-US" w:eastAsia="zh-CN"/>
              </w:rPr>
              <w:t>22</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恢复运行</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ajorHAnsi"/>
                <w:bCs/>
                <w:color w:val="auto"/>
                <w:sz w:val="21"/>
                <w:szCs w:val="21"/>
                <w:lang w:val="en-US" w:eastAsia="zh-CN"/>
              </w:rPr>
              <w:t>23</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故障就近平层操作（非电源故障或安全回路故障）</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ajorHAnsi"/>
                <w:bCs/>
                <w:color w:val="auto"/>
                <w:sz w:val="21"/>
                <w:szCs w:val="21"/>
                <w:lang w:val="en-US" w:eastAsia="zh-CN"/>
              </w:rPr>
              <w:t>24</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手动应急疏散装置</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25</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重新初始化运行</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26</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司机操作</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27</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餐厅服务</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28</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提前开门</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29</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自动再平层</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30</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紧急照明</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31</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安全检测</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32</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语音安抚</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33</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开门动车保护</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7" w:type="dxa"/>
            <w:gridSpan w:val="2"/>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color w:val="auto"/>
                <w:sz w:val="21"/>
                <w:szCs w:val="21"/>
                <w:lang w:val="en-US" w:eastAsia="zh-CN"/>
              </w:rPr>
              <w:t>34</w:t>
            </w:r>
          </w:p>
        </w:tc>
        <w:tc>
          <w:tcPr>
            <w:tcW w:w="2099" w:type="dxa"/>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轿内照明和风扇智能控制</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0" w:type="dxa"/>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sz w:val="21"/>
                <w:szCs w:val="21"/>
                <w:lang w:val="en-US" w:eastAsia="zh-CN"/>
              </w:rPr>
              <w:t>35</w:t>
            </w:r>
          </w:p>
        </w:tc>
        <w:tc>
          <w:tcPr>
            <w:tcW w:w="2106" w:type="dxa"/>
            <w:gridSpan w:val="2"/>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光幕门保护</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0" w:type="dxa"/>
            <w:vAlign w:val="center"/>
          </w:tcPr>
          <w:p>
            <w:pPr>
              <w:widowControl w:val="0"/>
              <w:snapToGrid w:val="0"/>
              <w:ind w:right="57" w:rightChars="0"/>
              <w:jc w:val="center"/>
              <w:rPr>
                <w:rFonts w:hint="eastAsia" w:asciiTheme="minorEastAsia" w:hAnsiTheme="minorEastAsia" w:eastAsiaTheme="minorEastAsia"/>
                <w:b w:val="0"/>
                <w:bCs w:val="0"/>
                <w:sz w:val="21"/>
                <w:szCs w:val="21"/>
              </w:rPr>
            </w:pPr>
            <w:r>
              <w:rPr>
                <w:rFonts w:hint="eastAsia" w:asciiTheme="minorEastAsia" w:hAnsiTheme="minorEastAsia" w:eastAsiaTheme="minorEastAsia" w:cstheme="minorHAnsi"/>
                <w:bCs/>
                <w:sz w:val="21"/>
                <w:szCs w:val="21"/>
                <w:lang w:val="en-US" w:eastAsia="zh-CN"/>
              </w:rPr>
              <w:t>36</w:t>
            </w:r>
          </w:p>
        </w:tc>
        <w:tc>
          <w:tcPr>
            <w:tcW w:w="2106" w:type="dxa"/>
            <w:gridSpan w:val="2"/>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厅/轿门分别控制</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50" w:type="dxa"/>
            <w:vAlign w:val="center"/>
          </w:tcPr>
          <w:p>
            <w:pPr>
              <w:widowControl w:val="0"/>
              <w:snapToGrid w:val="0"/>
              <w:ind w:right="57" w:rightChars="0"/>
              <w:jc w:val="center"/>
              <w:rPr>
                <w:rFonts w:asciiTheme="minorEastAsia" w:hAnsiTheme="minorEastAsia" w:eastAsiaTheme="minorEastAsia" w:cstheme="minorHAnsi"/>
                <w:bCs/>
                <w:color w:val="C00000"/>
                <w:sz w:val="21"/>
                <w:szCs w:val="21"/>
              </w:rPr>
            </w:pPr>
            <w:r>
              <w:rPr>
                <w:rFonts w:hint="eastAsia" w:asciiTheme="minorEastAsia" w:hAnsiTheme="minorEastAsia" w:eastAsiaTheme="minorEastAsia" w:cstheme="minorHAnsi"/>
                <w:bCs/>
                <w:sz w:val="21"/>
                <w:szCs w:val="21"/>
                <w:lang w:val="en-US" w:eastAsia="zh-CN"/>
              </w:rPr>
              <w:t>37</w:t>
            </w:r>
          </w:p>
        </w:tc>
        <w:tc>
          <w:tcPr>
            <w:tcW w:w="2106" w:type="dxa"/>
            <w:gridSpan w:val="2"/>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本层厅外开门</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0" w:type="dxa"/>
            <w:vAlign w:val="center"/>
          </w:tcPr>
          <w:p>
            <w:pPr>
              <w:widowControl w:val="0"/>
              <w:snapToGrid w:val="0"/>
              <w:ind w:right="57" w:rightChars="0"/>
              <w:jc w:val="center"/>
              <w:rPr>
                <w:rFonts w:asciiTheme="minorEastAsia" w:hAnsiTheme="minorEastAsia" w:eastAsiaTheme="minorEastAsia" w:cstheme="minorHAnsi"/>
                <w:bCs/>
                <w:color w:val="C00000"/>
                <w:sz w:val="21"/>
                <w:szCs w:val="21"/>
              </w:rPr>
            </w:pPr>
            <w:r>
              <w:rPr>
                <w:rFonts w:hint="eastAsia" w:asciiTheme="minorEastAsia" w:hAnsiTheme="minorEastAsia" w:eastAsiaTheme="minorEastAsia" w:cstheme="minorHAnsi"/>
                <w:bCs/>
                <w:sz w:val="21"/>
                <w:szCs w:val="21"/>
                <w:lang w:val="en-US" w:eastAsia="zh-CN"/>
              </w:rPr>
              <w:t>38</w:t>
            </w:r>
          </w:p>
        </w:tc>
        <w:tc>
          <w:tcPr>
            <w:tcW w:w="2106" w:type="dxa"/>
            <w:gridSpan w:val="2"/>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关门等待取消</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0" w:type="dxa"/>
            <w:vAlign w:val="center"/>
          </w:tcPr>
          <w:p>
            <w:pPr>
              <w:widowControl w:val="0"/>
              <w:snapToGrid w:val="0"/>
              <w:ind w:right="57" w:rightChars="0"/>
              <w:jc w:val="center"/>
              <w:rPr>
                <w:rFonts w:asciiTheme="minorEastAsia" w:hAnsiTheme="minorEastAsia" w:eastAsiaTheme="minorEastAsia" w:cstheme="minorHAnsi"/>
                <w:bCs/>
                <w:color w:val="C00000"/>
                <w:sz w:val="21"/>
                <w:szCs w:val="21"/>
              </w:rPr>
            </w:pPr>
            <w:r>
              <w:rPr>
                <w:rFonts w:hint="eastAsia" w:asciiTheme="minorEastAsia" w:hAnsiTheme="minorEastAsia" w:eastAsiaTheme="minorEastAsia" w:cstheme="minorHAnsi"/>
                <w:bCs/>
                <w:sz w:val="21"/>
                <w:szCs w:val="21"/>
                <w:lang w:val="en-US" w:eastAsia="zh-CN"/>
              </w:rPr>
              <w:t>39</w:t>
            </w:r>
          </w:p>
        </w:tc>
        <w:tc>
          <w:tcPr>
            <w:tcW w:w="2106" w:type="dxa"/>
            <w:gridSpan w:val="2"/>
            <w:vAlign w:val="top"/>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轿厢关门延迟保护</w:t>
            </w:r>
          </w:p>
        </w:tc>
        <w:tc>
          <w:tcPr>
            <w:tcW w:w="7229" w:type="dxa"/>
            <w:vAlign w:val="center"/>
          </w:tcPr>
          <w:p>
            <w:pPr>
              <w:widowControl w:val="0"/>
              <w:snapToGrid w:val="0"/>
              <w:jc w:val="both"/>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150" w:type="dxa"/>
            <w:vAlign w:val="center"/>
          </w:tcPr>
          <w:p>
            <w:pPr>
              <w:widowControl w:val="0"/>
              <w:snapToGrid w:val="0"/>
              <w:ind w:right="57" w:rightChars="0"/>
              <w:jc w:val="center"/>
              <w:rPr>
                <w:rFonts w:asciiTheme="minorEastAsia" w:hAnsiTheme="minorEastAsia" w:eastAsiaTheme="minorEastAsia" w:cstheme="minorHAnsi"/>
                <w:bCs/>
                <w:color w:val="C00000"/>
                <w:sz w:val="21"/>
                <w:szCs w:val="21"/>
              </w:rPr>
            </w:pPr>
            <w:r>
              <w:rPr>
                <w:rFonts w:hint="eastAsia" w:asciiTheme="minorEastAsia" w:hAnsiTheme="minorEastAsia" w:eastAsiaTheme="minorEastAsia" w:cstheme="minorHAnsi"/>
                <w:bCs/>
                <w:color w:val="auto"/>
                <w:sz w:val="21"/>
                <w:szCs w:val="21"/>
                <w:lang w:val="en-US" w:eastAsia="zh-CN"/>
              </w:rPr>
              <w:t>40</w:t>
            </w:r>
          </w:p>
        </w:tc>
        <w:tc>
          <w:tcPr>
            <w:tcW w:w="2106" w:type="dxa"/>
            <w:gridSpan w:val="2"/>
            <w:vAlign w:val="top"/>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轿厢开门保护</w:t>
            </w:r>
          </w:p>
        </w:tc>
        <w:tc>
          <w:tcPr>
            <w:tcW w:w="7229" w:type="dxa"/>
          </w:tcPr>
          <w:p>
            <w:pPr>
              <w:widowControl w:val="0"/>
              <w:snapToGrid w:val="0"/>
              <w:jc w:val="both"/>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0" w:type="dxa"/>
            <w:vAlign w:val="center"/>
          </w:tcPr>
          <w:p>
            <w:pPr>
              <w:widowControl w:val="0"/>
              <w:snapToGrid w:val="0"/>
              <w:ind w:right="57" w:rightChars="0"/>
              <w:jc w:val="center"/>
              <w:rPr>
                <w:rFonts w:asciiTheme="minorEastAsia" w:hAnsiTheme="minorEastAsia" w:eastAsiaTheme="minorEastAsia" w:cstheme="minorHAnsi"/>
                <w:bCs/>
                <w:color w:val="C00000"/>
                <w:sz w:val="21"/>
                <w:szCs w:val="21"/>
              </w:rPr>
            </w:pPr>
            <w:r>
              <w:rPr>
                <w:rFonts w:hint="eastAsia" w:asciiTheme="minorEastAsia" w:hAnsiTheme="minorEastAsia" w:eastAsiaTheme="minorEastAsia" w:cstheme="minorHAnsi"/>
                <w:bCs/>
                <w:color w:val="auto"/>
                <w:sz w:val="21"/>
                <w:szCs w:val="21"/>
                <w:lang w:val="en-US" w:eastAsia="zh-CN"/>
              </w:rPr>
              <w:t>41</w:t>
            </w:r>
          </w:p>
        </w:tc>
        <w:tc>
          <w:tcPr>
            <w:tcW w:w="2106" w:type="dxa"/>
            <w:gridSpan w:val="2"/>
            <w:vAlign w:val="top"/>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轿厢关门保护</w:t>
            </w:r>
          </w:p>
        </w:tc>
        <w:tc>
          <w:tcPr>
            <w:tcW w:w="7229" w:type="dxa"/>
            <w:vAlign w:val="center"/>
          </w:tcPr>
          <w:p>
            <w:pPr>
              <w:widowControl w:val="0"/>
              <w:snapToGrid w:val="0"/>
              <w:ind w:right="57"/>
              <w:jc w:val="left"/>
              <w:rPr>
                <w:rFonts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50" w:type="dxa"/>
            <w:vAlign w:val="center"/>
          </w:tcPr>
          <w:p>
            <w:pPr>
              <w:widowControl w:val="0"/>
              <w:snapToGrid w:val="0"/>
              <w:ind w:right="57" w:rightChars="0"/>
              <w:jc w:val="center"/>
              <w:rPr>
                <w:rFonts w:asciiTheme="minorEastAsia" w:hAnsiTheme="minorEastAsia" w:eastAsiaTheme="minorEastAsia" w:cstheme="minorHAnsi"/>
                <w:bCs/>
                <w:color w:val="C00000"/>
                <w:sz w:val="21"/>
                <w:szCs w:val="21"/>
              </w:rPr>
            </w:pPr>
            <w:r>
              <w:rPr>
                <w:rFonts w:hint="eastAsia" w:asciiTheme="minorEastAsia" w:hAnsiTheme="minorEastAsia" w:eastAsiaTheme="minorEastAsia" w:cstheme="minorHAnsi"/>
                <w:bCs/>
                <w:color w:val="auto"/>
                <w:sz w:val="21"/>
                <w:szCs w:val="21"/>
                <w:lang w:val="en-US" w:eastAsia="zh-CN"/>
              </w:rPr>
              <w:t>42</w:t>
            </w:r>
          </w:p>
        </w:tc>
        <w:tc>
          <w:tcPr>
            <w:tcW w:w="2106" w:type="dxa"/>
            <w:gridSpan w:val="2"/>
            <w:vAlign w:val="top"/>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关门力矩保护</w:t>
            </w:r>
          </w:p>
        </w:tc>
        <w:tc>
          <w:tcPr>
            <w:tcW w:w="7229" w:type="dxa"/>
          </w:tcPr>
          <w:p>
            <w:pPr>
              <w:widowControl w:val="0"/>
              <w:snapToGrid w:val="0"/>
              <w:jc w:val="both"/>
              <w:rPr>
                <w:rFonts w:cs="Arial"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0" w:type="dxa"/>
            <w:vAlign w:val="center"/>
          </w:tcPr>
          <w:p>
            <w:pPr>
              <w:widowControl w:val="0"/>
              <w:snapToGrid w:val="0"/>
              <w:ind w:right="57" w:rightChars="0"/>
              <w:jc w:val="center"/>
              <w:rPr>
                <w:rFonts w:asciiTheme="minorEastAsia" w:hAnsiTheme="minorEastAsia" w:eastAsiaTheme="minorEastAsia" w:cstheme="minorHAnsi"/>
                <w:bCs/>
                <w:color w:val="C00000"/>
                <w:sz w:val="21"/>
                <w:szCs w:val="21"/>
              </w:rPr>
            </w:pPr>
            <w:r>
              <w:rPr>
                <w:rFonts w:hint="eastAsia" w:asciiTheme="minorEastAsia" w:hAnsiTheme="minorEastAsia" w:eastAsiaTheme="minorEastAsia" w:cstheme="minorHAnsi"/>
                <w:bCs/>
                <w:color w:val="auto"/>
                <w:sz w:val="21"/>
                <w:szCs w:val="21"/>
                <w:lang w:val="en-US" w:eastAsia="zh-CN"/>
              </w:rPr>
              <w:t>43</w:t>
            </w:r>
          </w:p>
        </w:tc>
        <w:tc>
          <w:tcPr>
            <w:tcW w:w="2106" w:type="dxa"/>
            <w:gridSpan w:val="2"/>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厅外及轿内方向指示</w:t>
            </w:r>
          </w:p>
        </w:tc>
        <w:tc>
          <w:tcPr>
            <w:tcW w:w="7229" w:type="dxa"/>
          </w:tcPr>
          <w:p>
            <w:pPr>
              <w:widowControl w:val="0"/>
              <w:snapToGrid w:val="0"/>
              <w:jc w:val="both"/>
              <w:rPr>
                <w:rFonts w:cs="Arial" w:asciiTheme="minorEastAsia" w:hAnsiTheme="minorEastAsia" w:eastAsiaTheme="minorEastAsia"/>
                <w:bCs/>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150" w:type="dxa"/>
            <w:vAlign w:val="center"/>
          </w:tcPr>
          <w:p>
            <w:pPr>
              <w:widowControl w:val="0"/>
              <w:snapToGrid w:val="0"/>
              <w:ind w:right="57" w:rightChars="0"/>
              <w:jc w:val="center"/>
              <w:rPr>
                <w:rFonts w:asciiTheme="minorEastAsia" w:hAnsiTheme="minorEastAsia" w:eastAsiaTheme="minorEastAsia" w:cstheme="minorHAnsi"/>
                <w:bCs/>
                <w:color w:val="C00000"/>
                <w:sz w:val="21"/>
                <w:szCs w:val="21"/>
              </w:rPr>
            </w:pPr>
            <w:r>
              <w:rPr>
                <w:rFonts w:hint="eastAsia" w:asciiTheme="minorEastAsia" w:hAnsiTheme="minorEastAsia" w:eastAsiaTheme="minorEastAsia" w:cstheme="minorHAnsi"/>
                <w:bCs/>
                <w:color w:val="auto"/>
                <w:sz w:val="21"/>
                <w:szCs w:val="21"/>
                <w:lang w:val="en-US" w:eastAsia="zh-CN"/>
              </w:rPr>
              <w:t>44</w:t>
            </w:r>
          </w:p>
        </w:tc>
        <w:tc>
          <w:tcPr>
            <w:tcW w:w="2106" w:type="dxa"/>
            <w:gridSpan w:val="2"/>
            <w:vAlign w:val="center"/>
          </w:tcPr>
          <w:p>
            <w:pPr>
              <w:widowControl w:val="0"/>
              <w:snapToGrid w:val="0"/>
              <w:ind w:right="57" w:rightChars="0"/>
              <w:jc w:val="left"/>
              <w:rPr>
                <w:rFonts w:asciiTheme="minorEastAsia" w:hAnsiTheme="minorEastAsia" w:eastAsiaTheme="minorEastAsia"/>
                <w:bCs/>
                <w:sz w:val="21"/>
                <w:szCs w:val="21"/>
              </w:rPr>
            </w:pPr>
            <w:r>
              <w:rPr>
                <w:rFonts w:asciiTheme="minorEastAsia" w:hAnsiTheme="minorEastAsia" w:eastAsiaTheme="minorEastAsia"/>
                <w:bCs/>
                <w:sz w:val="21"/>
                <w:szCs w:val="21"/>
              </w:rPr>
              <w:t>大厅、轿内位置显示</w:t>
            </w:r>
          </w:p>
        </w:tc>
        <w:tc>
          <w:tcPr>
            <w:tcW w:w="7229" w:type="dxa"/>
          </w:tcPr>
          <w:p>
            <w:pPr>
              <w:widowControl w:val="0"/>
              <w:snapToGrid w:val="0"/>
              <w:jc w:val="both"/>
              <w:rPr>
                <w:rFonts w:cs="Arial" w:asciiTheme="minorEastAsia" w:hAnsiTheme="minorEastAsia" w:eastAsiaTheme="minorEastAsia"/>
                <w:bCs/>
                <w:color w:val="C00000"/>
                <w:sz w:val="21"/>
                <w:szCs w:val="21"/>
              </w:rPr>
            </w:pPr>
          </w:p>
        </w:tc>
      </w:tr>
      <w:bookmarkEnd w:id="5"/>
      <w:bookmarkEnd w:id="6"/>
    </w:tbl>
    <w:p>
      <w:pPr>
        <w:spacing w:line="360" w:lineRule="exact"/>
        <w:rPr>
          <w:rFonts w:hint="eastAsia" w:asciiTheme="majorEastAsia" w:hAnsiTheme="majorEastAsia" w:eastAsiaTheme="majorEastAsia" w:cstheme="majorEastAsia"/>
          <w:color w:val="C00000"/>
          <w:sz w:val="24"/>
          <w:szCs w:val="24"/>
          <w:lang w:val="en-US" w:eastAsia="zh-CN"/>
        </w:rPr>
      </w:pPr>
      <w:r>
        <w:rPr>
          <w:rFonts w:hint="eastAsia" w:asciiTheme="majorEastAsia" w:hAnsiTheme="majorEastAsia" w:eastAsiaTheme="majorEastAsia" w:cstheme="majorEastAsia"/>
          <w:color w:val="C00000"/>
          <w:sz w:val="24"/>
          <w:szCs w:val="24"/>
          <w:lang w:val="en-US" w:eastAsia="zh-CN"/>
        </w:rPr>
        <w:t>备注：1）此项目为交钥匙工程，包含交付使用前的所有费用。</w:t>
      </w:r>
    </w:p>
    <w:p>
      <w:pPr>
        <w:pStyle w:val="14"/>
        <w:rPr>
          <w:rFonts w:hint="eastAsia" w:asciiTheme="majorEastAsia" w:hAnsiTheme="majorEastAsia" w:eastAsiaTheme="majorEastAsia" w:cstheme="majorEastAsia"/>
          <w:color w:val="C00000"/>
          <w:sz w:val="24"/>
          <w:szCs w:val="24"/>
          <w:lang w:val="en-US" w:eastAsia="zh-CN"/>
        </w:rPr>
      </w:pPr>
      <w:r>
        <w:rPr>
          <w:rFonts w:hint="eastAsia" w:asciiTheme="majorEastAsia" w:hAnsiTheme="majorEastAsia" w:eastAsiaTheme="majorEastAsia" w:cstheme="majorEastAsia"/>
          <w:color w:val="C00000"/>
          <w:sz w:val="24"/>
          <w:szCs w:val="24"/>
          <w:lang w:val="en-US" w:eastAsia="zh-CN"/>
        </w:rPr>
        <w:t xml:space="preserve">      2）电梯轿厢装潢由甲方根据样册选择，总价中包含装潢费用。</w:t>
      </w:r>
    </w:p>
    <w:p>
      <w:pPr>
        <w:pStyle w:val="14"/>
        <w:rPr>
          <w:rFonts w:hint="eastAsia" w:asciiTheme="majorEastAsia" w:hAnsiTheme="majorEastAsia" w:eastAsiaTheme="majorEastAsia" w:cstheme="majorEastAsia"/>
          <w:color w:val="C00000"/>
          <w:sz w:val="24"/>
          <w:szCs w:val="24"/>
          <w:lang w:val="en-US" w:eastAsia="zh-CN"/>
        </w:rPr>
      </w:pPr>
      <w:r>
        <w:rPr>
          <w:rFonts w:hint="eastAsia" w:asciiTheme="majorEastAsia" w:hAnsiTheme="majorEastAsia" w:eastAsiaTheme="majorEastAsia" w:cstheme="majorEastAsia"/>
          <w:color w:val="C00000"/>
          <w:sz w:val="24"/>
          <w:szCs w:val="24"/>
          <w:lang w:val="en-US" w:eastAsia="zh-CN"/>
        </w:rPr>
        <w:t xml:space="preserve">      3）工期：60天（合同签订之日起60日内安装、验收完毕，项目特殊，工期紧张，请各投标单位注意工期）</w:t>
      </w:r>
    </w:p>
    <w:p>
      <w:pPr>
        <w:pStyle w:val="14"/>
        <w:rPr>
          <w:rFonts w:hint="eastAsia" w:asciiTheme="majorEastAsia" w:hAnsiTheme="majorEastAsia" w:eastAsiaTheme="majorEastAsia" w:cstheme="majorEastAsia"/>
          <w:color w:val="C00000"/>
          <w:sz w:val="24"/>
          <w:szCs w:val="24"/>
          <w:lang w:val="en-US" w:eastAsia="zh-CN"/>
        </w:rPr>
      </w:pPr>
      <w:r>
        <w:rPr>
          <w:rFonts w:hint="eastAsia" w:asciiTheme="majorEastAsia" w:hAnsiTheme="majorEastAsia" w:eastAsiaTheme="majorEastAsia" w:cstheme="majorEastAsia"/>
          <w:color w:val="C00000"/>
          <w:sz w:val="24"/>
          <w:szCs w:val="24"/>
          <w:lang w:val="en-US" w:eastAsia="zh-CN"/>
        </w:rPr>
        <w:t xml:space="preserve">      4）质保及免费保养期为3年。</w:t>
      </w:r>
    </w:p>
    <w:p>
      <w:pPr>
        <w:pStyle w:val="14"/>
        <w:rPr>
          <w:rFonts w:hint="eastAsia" w:asciiTheme="majorEastAsia" w:hAnsiTheme="majorEastAsia" w:eastAsiaTheme="majorEastAsia" w:cstheme="majorEastAsia"/>
          <w:color w:val="C00000"/>
          <w:sz w:val="24"/>
          <w:szCs w:val="24"/>
          <w:lang w:val="en-US" w:eastAsia="zh-CN"/>
        </w:rPr>
      </w:pPr>
      <w:r>
        <w:rPr>
          <w:rFonts w:hint="eastAsia" w:asciiTheme="majorEastAsia" w:hAnsiTheme="majorEastAsia" w:eastAsiaTheme="majorEastAsia" w:cstheme="majorEastAsia"/>
          <w:color w:val="C00000"/>
          <w:sz w:val="24"/>
          <w:szCs w:val="24"/>
          <w:lang w:val="en-US" w:eastAsia="zh-CN"/>
        </w:rPr>
        <w:t xml:space="preserve">      5）预付款30%，到货50%，安装验收完毕后支付到总价的97%。</w:t>
      </w:r>
    </w:p>
    <w:p>
      <w:pPr>
        <w:pStyle w:val="14"/>
        <w:rPr>
          <w:rFonts w:hint="eastAsia" w:asciiTheme="majorEastAsia" w:hAnsiTheme="majorEastAsia" w:eastAsiaTheme="majorEastAsia" w:cstheme="majorEastAsia"/>
          <w:b/>
          <w:bCs/>
          <w:color w:val="auto"/>
          <w:kern w:val="2"/>
          <w:sz w:val="32"/>
          <w:szCs w:val="32"/>
          <w:lang w:val="en-US" w:eastAsia="zh-CN" w:bidi="ar-SA"/>
        </w:rPr>
      </w:pPr>
    </w:p>
    <w:p>
      <w:pPr>
        <w:pStyle w:val="14"/>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2、针对技术部分各报投标单位需提供：</w:t>
      </w:r>
    </w:p>
    <w:p>
      <w:pPr>
        <w:pStyle w:val="14"/>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color w:val="auto"/>
          <w:sz w:val="28"/>
          <w:szCs w:val="28"/>
          <w:lang w:val="en-US" w:eastAsia="zh-CN"/>
        </w:rPr>
        <w:t xml:space="preserve">  1）满足以上技术参数的报价表（附件一）</w:t>
      </w:r>
    </w:p>
    <w:p>
      <w:pPr>
        <w:pStyle w:val="14"/>
        <w:ind w:firstLine="280" w:firstLineChars="100"/>
        <w:rPr>
          <w:rFonts w:hint="eastAsia" w:asciiTheme="majorEastAsia" w:hAnsiTheme="majorEastAsia" w:eastAsiaTheme="majorEastAsia" w:cstheme="majorEastAsia"/>
          <w:color w:val="auto"/>
          <w:sz w:val="28"/>
          <w:szCs w:val="28"/>
          <w:lang w:val="zh-CN" w:eastAsia="zh-CN"/>
        </w:rPr>
      </w:pP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lang w:val="zh-CN" w:eastAsia="zh-CN"/>
        </w:rPr>
        <w:t>技术参数、功能偏离表（附件二）</w:t>
      </w:r>
    </w:p>
    <w:p>
      <w:pPr>
        <w:pStyle w:val="14"/>
        <w:rPr>
          <w:rFonts w:hint="eastAsia" w:asciiTheme="majorEastAsia" w:hAnsiTheme="majorEastAsia" w:eastAsiaTheme="majorEastAsia" w:cstheme="majorEastAsia"/>
          <w:kern w:val="0"/>
          <w:sz w:val="28"/>
          <w:szCs w:val="28"/>
          <w:lang w:eastAsia="zh-CN"/>
        </w:rPr>
      </w:pPr>
      <w:r>
        <w:rPr>
          <w:rFonts w:hint="eastAsia" w:asciiTheme="majorEastAsia" w:hAnsiTheme="majorEastAsia" w:eastAsiaTheme="majorEastAsia" w:cstheme="majorEastAsia"/>
          <w:color w:val="auto"/>
          <w:sz w:val="28"/>
          <w:szCs w:val="28"/>
          <w:lang w:val="en-US" w:eastAsia="zh-CN"/>
        </w:rPr>
        <w:t xml:space="preserve">  3）产品简要说明</w:t>
      </w:r>
    </w:p>
    <w:p>
      <w:pPr>
        <w:pStyle w:val="4"/>
        <w:spacing w:before="0" w:after="0" w:line="360" w:lineRule="auto"/>
        <w:jc w:val="both"/>
        <w:rPr>
          <w:rFonts w:hint="eastAsia" w:asciiTheme="majorEastAsia" w:hAnsiTheme="majorEastAsia" w:eastAsiaTheme="majorEastAsia" w:cstheme="majorEastAsia"/>
          <w:kern w:val="0"/>
          <w:sz w:val="28"/>
          <w:szCs w:val="28"/>
          <w:lang w:eastAsia="zh-CN"/>
        </w:rPr>
      </w:pPr>
      <w:r>
        <w:rPr>
          <w:rFonts w:hint="eastAsia" w:asciiTheme="majorEastAsia" w:hAnsiTheme="majorEastAsia" w:eastAsiaTheme="majorEastAsia" w:cstheme="majorEastAsia"/>
          <w:kern w:val="0"/>
          <w:sz w:val="28"/>
          <w:szCs w:val="28"/>
          <w:lang w:eastAsia="zh-CN"/>
        </w:rPr>
        <w:t>附件一</w:t>
      </w:r>
    </w:p>
    <w:p>
      <w:pPr>
        <w:pStyle w:val="4"/>
        <w:spacing w:before="0" w:after="0" w:line="360" w:lineRule="auto"/>
        <w:jc w:val="center"/>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 xml:space="preserve"> </w:t>
      </w:r>
      <w:bookmarkStart w:id="7" w:name="_Toc7845"/>
      <w:r>
        <w:rPr>
          <w:rFonts w:hint="eastAsia" w:asciiTheme="majorEastAsia" w:hAnsiTheme="majorEastAsia" w:eastAsiaTheme="majorEastAsia" w:cstheme="majorEastAsia"/>
          <w:kern w:val="0"/>
          <w:sz w:val="28"/>
          <w:szCs w:val="28"/>
          <w:lang w:eastAsia="zh-CN"/>
        </w:rPr>
        <w:t>报</w:t>
      </w:r>
      <w:r>
        <w:rPr>
          <w:rFonts w:hint="eastAsia" w:asciiTheme="majorEastAsia" w:hAnsiTheme="majorEastAsia" w:eastAsiaTheme="majorEastAsia" w:cstheme="majorEastAsia"/>
          <w:kern w:val="0"/>
          <w:sz w:val="28"/>
          <w:szCs w:val="28"/>
          <w:lang w:val="en-US" w:eastAsia="zh-CN"/>
        </w:rPr>
        <w:t xml:space="preserve">  </w:t>
      </w:r>
      <w:r>
        <w:rPr>
          <w:rFonts w:hint="eastAsia" w:asciiTheme="majorEastAsia" w:hAnsiTheme="majorEastAsia" w:eastAsiaTheme="majorEastAsia" w:cstheme="majorEastAsia"/>
          <w:kern w:val="0"/>
          <w:sz w:val="28"/>
          <w:szCs w:val="28"/>
          <w:lang w:eastAsia="zh-CN"/>
        </w:rPr>
        <w:t>价</w:t>
      </w:r>
      <w:r>
        <w:rPr>
          <w:rFonts w:hint="eastAsia" w:asciiTheme="majorEastAsia" w:hAnsiTheme="majorEastAsia" w:eastAsiaTheme="majorEastAsia" w:cstheme="majorEastAsia"/>
          <w:kern w:val="0"/>
          <w:sz w:val="28"/>
          <w:szCs w:val="28"/>
        </w:rPr>
        <w:t xml:space="preserve">   一   览   表</w:t>
      </w:r>
      <w:bookmarkEnd w:id="7"/>
    </w:p>
    <w:p>
      <w:pPr>
        <w:spacing w:line="360" w:lineRule="auto"/>
        <w:rPr>
          <w:rFonts w:hint="eastAsia" w:asciiTheme="majorEastAsia" w:hAnsiTheme="majorEastAsia" w:eastAsiaTheme="majorEastAsia" w:cstheme="majorEastAsia"/>
        </w:rPr>
      </w:pP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致（</w:t>
      </w:r>
      <w:r>
        <w:rPr>
          <w:rFonts w:hint="eastAsia" w:asciiTheme="majorEastAsia" w:hAnsiTheme="majorEastAsia" w:eastAsiaTheme="majorEastAsia" w:cstheme="majorEastAsia"/>
          <w:sz w:val="24"/>
          <w:lang w:eastAsia="zh-CN"/>
        </w:rPr>
        <w:t>采购人</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pPr>
        <w:spacing w:line="360" w:lineRule="auto"/>
        <w:ind w:left="1" w:firstLine="489" w:firstLineChars="20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我方收到并研究了贵方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采购</w:t>
      </w:r>
      <w:r>
        <w:rPr>
          <w:rFonts w:hint="eastAsia" w:asciiTheme="majorEastAsia" w:hAnsiTheme="majorEastAsia" w:eastAsiaTheme="majorEastAsia" w:cstheme="majorEastAsia"/>
          <w:sz w:val="24"/>
          <w:lang w:eastAsia="zh-CN"/>
        </w:rPr>
        <w:t>的询价</w:t>
      </w:r>
      <w:r>
        <w:rPr>
          <w:rFonts w:hint="eastAsia" w:asciiTheme="majorEastAsia" w:hAnsiTheme="majorEastAsia" w:eastAsiaTheme="majorEastAsia" w:cstheme="majorEastAsia"/>
          <w:sz w:val="24"/>
        </w:rPr>
        <w:t>文件，愿意按照</w:t>
      </w:r>
      <w:r>
        <w:rPr>
          <w:rFonts w:hint="eastAsia" w:asciiTheme="majorEastAsia" w:hAnsiTheme="majorEastAsia" w:eastAsiaTheme="majorEastAsia" w:cstheme="majorEastAsia"/>
          <w:sz w:val="24"/>
          <w:lang w:eastAsia="zh-CN"/>
        </w:rPr>
        <w:t>询价</w:t>
      </w:r>
      <w:r>
        <w:rPr>
          <w:rFonts w:hint="eastAsia" w:asciiTheme="majorEastAsia" w:hAnsiTheme="majorEastAsia" w:eastAsiaTheme="majorEastAsia" w:cstheme="majorEastAsia"/>
          <w:sz w:val="24"/>
        </w:rPr>
        <w:t>文件规定的内容承担该工程的采购任务，严格执行我方所承诺的责任和义务。</w:t>
      </w:r>
    </w:p>
    <w:p>
      <w:pPr>
        <w:spacing w:line="440" w:lineRule="exact"/>
        <w:ind w:left="1" w:firstLine="489" w:firstLineChars="204"/>
        <w:rPr>
          <w:rFonts w:hint="eastAsia" w:asciiTheme="majorEastAsia" w:hAnsiTheme="majorEastAsia" w:eastAsiaTheme="majorEastAsia" w:cstheme="majorEastAsia"/>
          <w:sz w:val="24"/>
        </w:rPr>
      </w:pPr>
    </w:p>
    <w:tbl>
      <w:tblPr>
        <w:tblStyle w:val="11"/>
        <w:tblW w:w="9100" w:type="dxa"/>
        <w:tblInd w:w="0" w:type="dxa"/>
        <w:tblLayout w:type="fixed"/>
        <w:tblCellMar>
          <w:top w:w="0" w:type="dxa"/>
          <w:left w:w="108" w:type="dxa"/>
          <w:bottom w:w="0" w:type="dxa"/>
          <w:right w:w="108" w:type="dxa"/>
        </w:tblCellMar>
      </w:tblPr>
      <w:tblGrid>
        <w:gridCol w:w="437"/>
        <w:gridCol w:w="1831"/>
        <w:gridCol w:w="6832"/>
      </w:tblGrid>
      <w:tr>
        <w:tblPrEx>
          <w:tblLayout w:type="fixed"/>
          <w:tblCellMar>
            <w:top w:w="0" w:type="dxa"/>
            <w:left w:w="108" w:type="dxa"/>
            <w:bottom w:w="0" w:type="dxa"/>
            <w:right w:w="108" w:type="dxa"/>
          </w:tblCellMar>
        </w:tblPrEx>
        <w:trPr>
          <w:cantSplit/>
          <w:trHeight w:val="627" w:hRule="atLeast"/>
        </w:trPr>
        <w:tc>
          <w:tcPr>
            <w:tcW w:w="437" w:type="dxa"/>
            <w:vMerge w:val="restart"/>
            <w:tcBorders>
              <w:top w:val="single" w:color="auto" w:sz="6" w:space="0"/>
              <w:left w:val="single" w:color="auto" w:sz="6" w:space="0"/>
              <w:right w:val="single" w:color="auto" w:sz="4" w:space="0"/>
            </w:tcBorders>
            <w:noWrap w:val="0"/>
            <w:textDirection w:val="tbRlV"/>
            <w:vAlign w:val="center"/>
          </w:tcPr>
          <w:p>
            <w:pPr>
              <w:pStyle w:val="17"/>
              <w:spacing w:line="240" w:lineRule="exact"/>
              <w:jc w:val="center"/>
              <w:rPr>
                <w:rFonts w:hint="eastAsia" w:asciiTheme="majorEastAsia" w:hAnsiTheme="majorEastAsia" w:eastAsiaTheme="majorEastAsia" w:cstheme="majorEastAsia"/>
                <w:b/>
                <w:color w:val="auto"/>
                <w:spacing w:val="20"/>
                <w:sz w:val="21"/>
                <w:szCs w:val="21"/>
              </w:rPr>
            </w:pPr>
            <w:r>
              <w:rPr>
                <w:rFonts w:hint="eastAsia" w:asciiTheme="majorEastAsia" w:hAnsiTheme="majorEastAsia" w:eastAsiaTheme="majorEastAsia" w:cstheme="majorEastAsia"/>
                <w:b/>
                <w:color w:val="auto"/>
                <w:sz w:val="21"/>
                <w:szCs w:val="21"/>
              </w:rPr>
              <w:t>电梯供应</w:t>
            </w:r>
          </w:p>
        </w:tc>
        <w:tc>
          <w:tcPr>
            <w:tcW w:w="1831" w:type="dxa"/>
            <w:vMerge w:val="restart"/>
            <w:tcBorders>
              <w:top w:val="single" w:color="auto" w:sz="6" w:space="0"/>
              <w:left w:val="single" w:color="auto" w:sz="4"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总 报 价</w:t>
            </w:r>
          </w:p>
          <w:p>
            <w:pPr>
              <w:pStyle w:val="17"/>
              <w:spacing w:line="240" w:lineRule="exact"/>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 元 ）</w:t>
            </w:r>
          </w:p>
        </w:tc>
        <w:tc>
          <w:tcPr>
            <w:tcW w:w="6832" w:type="dxa"/>
            <w:tcBorders>
              <w:top w:val="single" w:color="auto" w:sz="6" w:space="0"/>
              <w:left w:val="single" w:color="auto" w:sz="6" w:space="0"/>
              <w:bottom w:val="single" w:color="auto" w:sz="4" w:space="0"/>
              <w:right w:val="single" w:color="auto" w:sz="4" w:space="0"/>
            </w:tcBorders>
            <w:noWrap w:val="0"/>
            <w:vAlign w:val="center"/>
          </w:tcPr>
          <w:p>
            <w:pPr>
              <w:pStyle w:val="17"/>
              <w:spacing w:line="240" w:lineRule="exact"/>
              <w:jc w:val="both"/>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大写：</w:t>
            </w:r>
          </w:p>
        </w:tc>
      </w:tr>
      <w:tr>
        <w:tblPrEx>
          <w:tblLayout w:type="fixed"/>
          <w:tblCellMar>
            <w:top w:w="0" w:type="dxa"/>
            <w:left w:w="108" w:type="dxa"/>
            <w:bottom w:w="0" w:type="dxa"/>
            <w:right w:w="108" w:type="dxa"/>
          </w:tblCellMar>
        </w:tblPrEx>
        <w:trPr>
          <w:cantSplit/>
          <w:trHeight w:val="536" w:hRule="atLeast"/>
        </w:trPr>
        <w:tc>
          <w:tcPr>
            <w:tcW w:w="437" w:type="dxa"/>
            <w:vMerge w:val="continue"/>
            <w:tcBorders>
              <w:top w:val="single" w:color="auto" w:sz="6" w:space="0"/>
              <w:left w:val="single" w:color="auto" w:sz="6"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p>
        </w:tc>
        <w:tc>
          <w:tcPr>
            <w:tcW w:w="1831" w:type="dxa"/>
            <w:vMerge w:val="continue"/>
            <w:tcBorders>
              <w:left w:val="single" w:color="auto" w:sz="4" w:space="0"/>
              <w:bottom w:val="single" w:color="auto" w:sz="4"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p>
        </w:tc>
        <w:tc>
          <w:tcPr>
            <w:tcW w:w="6832" w:type="dxa"/>
            <w:tcBorders>
              <w:left w:val="single" w:color="auto" w:sz="4" w:space="0"/>
              <w:bottom w:val="single" w:color="auto" w:sz="4" w:space="0"/>
              <w:right w:val="single" w:color="auto" w:sz="4" w:space="0"/>
            </w:tcBorders>
            <w:noWrap w:val="0"/>
            <w:vAlign w:val="center"/>
          </w:tcPr>
          <w:p>
            <w:pPr>
              <w:pStyle w:val="17"/>
              <w:spacing w:line="240" w:lineRule="exact"/>
              <w:jc w:val="both"/>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小写：</w:t>
            </w:r>
          </w:p>
        </w:tc>
      </w:tr>
      <w:tr>
        <w:tblPrEx>
          <w:tblLayout w:type="fixed"/>
          <w:tblCellMar>
            <w:top w:w="0" w:type="dxa"/>
            <w:left w:w="108" w:type="dxa"/>
            <w:bottom w:w="0" w:type="dxa"/>
            <w:right w:w="108" w:type="dxa"/>
          </w:tblCellMar>
        </w:tblPrEx>
        <w:trPr>
          <w:cantSplit/>
          <w:trHeight w:val="715" w:hRule="atLeast"/>
        </w:trPr>
        <w:tc>
          <w:tcPr>
            <w:tcW w:w="437" w:type="dxa"/>
            <w:vMerge w:val="continue"/>
            <w:tcBorders>
              <w:left w:val="single" w:color="auto" w:sz="6"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交    货    期</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Theme="majorEastAsia" w:hAnsiTheme="majorEastAsia" w:eastAsiaTheme="majorEastAsia" w:cstheme="majorEastAsia"/>
                <w:b/>
                <w:bCs/>
                <w:color w:val="000000"/>
                <w:kern w:val="0"/>
                <w:szCs w:val="21"/>
                <w:lang w:val="zh-CN"/>
              </w:rPr>
            </w:pPr>
            <w:r>
              <w:rPr>
                <w:rFonts w:hint="eastAsia" w:asciiTheme="majorEastAsia" w:hAnsiTheme="majorEastAsia" w:eastAsiaTheme="majorEastAsia" w:cstheme="majorEastAsia"/>
                <w:b/>
                <w:bCs/>
                <w:color w:val="000000"/>
                <w:kern w:val="0"/>
                <w:szCs w:val="21"/>
                <w:lang w:val="zh-CN"/>
              </w:rPr>
              <w:t>合同签订用户通知之日起</w:t>
            </w:r>
            <w:r>
              <w:rPr>
                <w:rFonts w:hint="eastAsia" w:asciiTheme="majorEastAsia" w:hAnsiTheme="majorEastAsia" w:eastAsiaTheme="majorEastAsia" w:cstheme="majorEastAsia"/>
                <w:b/>
                <w:bCs/>
                <w:color w:val="000000"/>
                <w:kern w:val="0"/>
                <w:szCs w:val="21"/>
                <w:lang w:val="en-US" w:eastAsia="zh-CN"/>
              </w:rPr>
              <w:t>60</w:t>
            </w:r>
            <w:r>
              <w:rPr>
                <w:rFonts w:hint="eastAsia" w:asciiTheme="majorEastAsia" w:hAnsiTheme="majorEastAsia" w:eastAsiaTheme="majorEastAsia" w:cstheme="majorEastAsia"/>
                <w:b/>
                <w:bCs/>
                <w:color w:val="000000"/>
                <w:kern w:val="0"/>
                <w:szCs w:val="21"/>
                <w:lang w:val="zh-CN"/>
              </w:rPr>
              <w:t>日内安装、验收完毕</w:t>
            </w:r>
          </w:p>
        </w:tc>
      </w:tr>
      <w:tr>
        <w:tblPrEx>
          <w:tblLayout w:type="fixed"/>
          <w:tblCellMar>
            <w:top w:w="0" w:type="dxa"/>
            <w:left w:w="108" w:type="dxa"/>
            <w:bottom w:w="0" w:type="dxa"/>
            <w:right w:w="108" w:type="dxa"/>
          </w:tblCellMar>
        </w:tblPrEx>
        <w:trPr>
          <w:cantSplit/>
          <w:trHeight w:val="759" w:hRule="atLeast"/>
        </w:trPr>
        <w:tc>
          <w:tcPr>
            <w:tcW w:w="437" w:type="dxa"/>
            <w:vMerge w:val="continue"/>
            <w:tcBorders>
              <w:left w:val="single" w:color="auto" w:sz="6"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交  货  地  点</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exact"/>
              <w:jc w:val="both"/>
              <w:rPr>
                <w:rFonts w:hint="eastAsia" w:asciiTheme="majorEastAsia" w:hAnsiTheme="majorEastAsia" w:eastAsiaTheme="majorEastAsia" w:cstheme="majorEastAsia"/>
                <w:b/>
                <w:bCs/>
                <w:sz w:val="21"/>
                <w:szCs w:val="21"/>
                <w:lang w:val="zh-CN"/>
              </w:rPr>
            </w:pPr>
            <w:r>
              <w:rPr>
                <w:rFonts w:hint="eastAsia" w:asciiTheme="majorEastAsia" w:hAnsiTheme="majorEastAsia" w:eastAsiaTheme="majorEastAsia" w:cstheme="majorEastAsia"/>
                <w:b/>
                <w:bCs/>
                <w:sz w:val="21"/>
                <w:szCs w:val="21"/>
                <w:lang w:val="zh-CN" w:eastAsia="zh-CN"/>
              </w:rPr>
              <w:t>新疆维吾尔自治区哈密市伊州区八一路体育中心西侧</w:t>
            </w:r>
          </w:p>
        </w:tc>
      </w:tr>
      <w:tr>
        <w:tblPrEx>
          <w:tblLayout w:type="fixed"/>
          <w:tblCellMar>
            <w:top w:w="0" w:type="dxa"/>
            <w:left w:w="108" w:type="dxa"/>
            <w:bottom w:w="0" w:type="dxa"/>
            <w:right w:w="108" w:type="dxa"/>
          </w:tblCellMar>
        </w:tblPrEx>
        <w:trPr>
          <w:cantSplit/>
          <w:trHeight w:val="759" w:hRule="atLeast"/>
        </w:trPr>
        <w:tc>
          <w:tcPr>
            <w:tcW w:w="437" w:type="dxa"/>
            <w:vMerge w:val="continue"/>
            <w:tcBorders>
              <w:left w:val="single" w:color="auto" w:sz="6"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质  量  等  级</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exact"/>
              <w:jc w:val="both"/>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合   格</w:t>
            </w:r>
          </w:p>
        </w:tc>
      </w:tr>
      <w:tr>
        <w:tblPrEx>
          <w:tblLayout w:type="fixed"/>
          <w:tblCellMar>
            <w:top w:w="0" w:type="dxa"/>
            <w:left w:w="108" w:type="dxa"/>
            <w:bottom w:w="0" w:type="dxa"/>
            <w:right w:w="108" w:type="dxa"/>
          </w:tblCellMar>
        </w:tblPrEx>
        <w:trPr>
          <w:cantSplit/>
          <w:trHeight w:val="749" w:hRule="atLeast"/>
        </w:trPr>
        <w:tc>
          <w:tcPr>
            <w:tcW w:w="437" w:type="dxa"/>
            <w:vMerge w:val="continue"/>
            <w:tcBorders>
              <w:left w:val="single" w:color="auto" w:sz="6" w:space="0"/>
              <w:bottom w:val="single" w:color="auto" w:sz="4"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lang w:eastAsia="zh-CN"/>
              </w:rPr>
              <w:t>质保及免保</w:t>
            </w:r>
            <w:r>
              <w:rPr>
                <w:rFonts w:hint="eastAsia" w:asciiTheme="majorEastAsia" w:hAnsiTheme="majorEastAsia" w:eastAsiaTheme="majorEastAsia" w:cstheme="majorEastAsia"/>
                <w:b/>
                <w:color w:val="auto"/>
                <w:sz w:val="21"/>
                <w:szCs w:val="21"/>
              </w:rPr>
              <w:t>期</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exact"/>
              <w:ind w:leftChars="-1" w:hanging="2" w:hangingChars="1"/>
              <w:jc w:val="both"/>
              <w:rPr>
                <w:rFonts w:hint="eastAsia" w:asciiTheme="majorEastAsia" w:hAnsiTheme="majorEastAsia" w:eastAsiaTheme="majorEastAsia" w:cstheme="majorEastAsia"/>
                <w:b/>
                <w:color w:val="auto"/>
                <w:sz w:val="21"/>
                <w:szCs w:val="21"/>
              </w:rPr>
            </w:pPr>
            <w:r>
              <w:rPr>
                <w:rStyle w:val="18"/>
                <w:rFonts w:hint="eastAsia" w:asciiTheme="majorEastAsia" w:hAnsiTheme="majorEastAsia" w:eastAsiaTheme="majorEastAsia" w:cstheme="majorEastAsia"/>
                <w:b/>
                <w:sz w:val="21"/>
                <w:szCs w:val="21"/>
              </w:rPr>
              <w:t>验收合格后3</w:t>
            </w:r>
            <w:r>
              <w:rPr>
                <w:rFonts w:hint="eastAsia" w:asciiTheme="majorEastAsia" w:hAnsiTheme="majorEastAsia" w:eastAsiaTheme="majorEastAsia" w:cstheme="majorEastAsia"/>
                <w:b/>
                <w:sz w:val="21"/>
                <w:szCs w:val="21"/>
              </w:rPr>
              <w:t>年</w:t>
            </w:r>
          </w:p>
        </w:tc>
      </w:tr>
      <w:tr>
        <w:tblPrEx>
          <w:tblLayout w:type="fixed"/>
          <w:tblCellMar>
            <w:top w:w="0" w:type="dxa"/>
            <w:left w:w="108" w:type="dxa"/>
            <w:bottom w:w="0" w:type="dxa"/>
            <w:right w:w="108" w:type="dxa"/>
          </w:tblCellMar>
        </w:tblPrEx>
        <w:trPr>
          <w:cantSplit/>
          <w:trHeight w:val="590" w:hRule="atLeast"/>
        </w:trPr>
        <w:tc>
          <w:tcPr>
            <w:tcW w:w="437" w:type="dxa"/>
            <w:vMerge w:val="continue"/>
            <w:tcBorders>
              <w:left w:val="single" w:color="auto" w:sz="6" w:space="0"/>
              <w:bottom w:val="single" w:color="auto" w:sz="4"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exact"/>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备        注</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exact"/>
              <w:jc w:val="both"/>
              <w:rPr>
                <w:rFonts w:hint="eastAsia" w:asciiTheme="majorEastAsia" w:hAnsiTheme="majorEastAsia" w:eastAsiaTheme="majorEastAsia" w:cstheme="majorEastAsia"/>
                <w:b/>
                <w:color w:val="auto"/>
                <w:sz w:val="21"/>
                <w:szCs w:val="21"/>
              </w:rPr>
            </w:pPr>
          </w:p>
        </w:tc>
      </w:tr>
    </w:tbl>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我们同意遵守本投标文件</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本投标文件一直对我们具有约束力；</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如果我方中标，我方将按照</w:t>
      </w:r>
      <w:r>
        <w:rPr>
          <w:rFonts w:hint="eastAsia" w:asciiTheme="majorEastAsia" w:hAnsiTheme="majorEastAsia" w:eastAsiaTheme="majorEastAsia" w:cstheme="majorEastAsia"/>
          <w:sz w:val="24"/>
          <w:lang w:eastAsia="zh-CN"/>
        </w:rPr>
        <w:t>询价</w:t>
      </w:r>
      <w:r>
        <w:rPr>
          <w:rFonts w:hint="eastAsia" w:asciiTheme="majorEastAsia" w:hAnsiTheme="majorEastAsia" w:eastAsiaTheme="majorEastAsia" w:cstheme="majorEastAsia"/>
          <w:sz w:val="24"/>
        </w:rPr>
        <w:t>文件的规定，</w:t>
      </w:r>
      <w:r>
        <w:rPr>
          <w:rFonts w:hint="eastAsia" w:asciiTheme="majorEastAsia" w:hAnsiTheme="majorEastAsia" w:eastAsiaTheme="majorEastAsia" w:cstheme="majorEastAsia"/>
          <w:sz w:val="24"/>
          <w:lang w:eastAsia="zh-CN"/>
        </w:rPr>
        <w:t>提供合格的产品</w:t>
      </w:r>
      <w:r>
        <w:rPr>
          <w:rFonts w:hint="eastAsia" w:asciiTheme="majorEastAsia" w:hAnsiTheme="majorEastAsia" w:eastAsiaTheme="majorEastAsia" w:cstheme="majorEastAsia"/>
          <w:sz w:val="24"/>
        </w:rPr>
        <w:t>；</w:t>
      </w:r>
    </w:p>
    <w:p>
      <w:pPr>
        <w:spacing w:line="360" w:lineRule="auto"/>
        <w:ind w:left="2" w:firstLine="477" w:firstLineChars="199"/>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在签署合同协议书之前，你方的中标通知书和本投标文件，将成为我们双方之间有约束力的契约；</w:t>
      </w:r>
    </w:p>
    <w:p>
      <w:pPr>
        <w:spacing w:line="360" w:lineRule="auto"/>
        <w:ind w:left="21" w:leftChars="1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我方理解你们将不必接受你们所收到的最低标价或者其他任何投标书的约束。</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投</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lang w:eastAsia="zh-CN"/>
        </w:rPr>
        <w:t>标</w:t>
      </w:r>
      <w:r>
        <w:rPr>
          <w:rFonts w:hint="eastAsia" w:asciiTheme="majorEastAsia" w:hAnsiTheme="majorEastAsia" w:eastAsiaTheme="majorEastAsia" w:cstheme="majorEastAsia"/>
          <w:sz w:val="24"/>
        </w:rPr>
        <w:t xml:space="preserve">  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（盖  章）</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法定代表人或其委托代理人：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（签字或盖章）</w:t>
      </w:r>
    </w:p>
    <w:p>
      <w:pPr>
        <w:spacing w:line="360" w:lineRule="auto"/>
        <w:ind w:firstLine="6960" w:firstLineChars="2900"/>
        <w:jc w:val="left"/>
        <w:rPr>
          <w:rFonts w:hint="eastAsia" w:asciiTheme="majorEastAsia" w:hAnsiTheme="majorEastAsia" w:eastAsiaTheme="majorEastAsia" w:cstheme="majorEastAsia"/>
          <w:sz w:val="24"/>
        </w:rPr>
      </w:pPr>
    </w:p>
    <w:p>
      <w:pPr>
        <w:spacing w:line="360" w:lineRule="auto"/>
        <w:ind w:firstLine="6240" w:firstLineChars="26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p>
      <w:pPr>
        <w:pStyle w:val="4"/>
        <w:spacing w:before="0" w:after="0" w:line="360" w:lineRule="auto"/>
        <w:jc w:val="both"/>
        <w:rPr>
          <w:rFonts w:hint="eastAsia" w:asciiTheme="majorEastAsia" w:hAnsiTheme="majorEastAsia" w:eastAsiaTheme="majorEastAsia" w:cstheme="majorEastAsia"/>
          <w:kern w:val="0"/>
          <w:sz w:val="28"/>
          <w:szCs w:val="28"/>
          <w:lang w:val="en-US" w:eastAsia="zh-CN"/>
        </w:rPr>
      </w:pPr>
      <w:r>
        <w:rPr>
          <w:rFonts w:hint="eastAsia" w:asciiTheme="majorEastAsia" w:hAnsiTheme="majorEastAsia" w:eastAsiaTheme="majorEastAsia" w:cstheme="majorEastAsia"/>
          <w:kern w:val="0"/>
          <w:sz w:val="28"/>
          <w:szCs w:val="28"/>
          <w:lang w:val="en-US" w:eastAsia="zh-CN"/>
        </w:rPr>
        <w:t>附件二</w:t>
      </w:r>
    </w:p>
    <w:p>
      <w:pPr>
        <w:numPr>
          <w:ilvl w:val="0"/>
          <w:numId w:val="0"/>
        </w:numPr>
        <w:ind w:firstLine="2249" w:firstLineChars="700"/>
        <w:jc w:val="both"/>
        <w:rPr>
          <w:rFonts w:hint="eastAsia" w:asciiTheme="majorEastAsia" w:hAnsiTheme="majorEastAsia" w:eastAsiaTheme="majorEastAsia" w:cstheme="majorEastAsia"/>
          <w:b/>
          <w:bCs w:val="0"/>
          <w:sz w:val="32"/>
          <w:szCs w:val="32"/>
          <w:lang w:val="en-US" w:eastAsia="zh-CN"/>
        </w:rPr>
      </w:pPr>
      <w:r>
        <w:rPr>
          <w:rFonts w:hint="eastAsia" w:asciiTheme="majorEastAsia" w:hAnsiTheme="majorEastAsia" w:eastAsiaTheme="majorEastAsia" w:cstheme="majorEastAsia"/>
          <w:b/>
          <w:bCs w:val="0"/>
          <w:sz w:val="32"/>
          <w:szCs w:val="32"/>
          <w:lang w:val="en-US" w:eastAsia="zh-CN"/>
        </w:rPr>
        <w:t>技术参数、功能偏离表</w:t>
      </w:r>
    </w:p>
    <w:p>
      <w:pPr>
        <w:pStyle w:val="16"/>
        <w:numPr>
          <w:ilvl w:val="0"/>
          <w:numId w:val="0"/>
        </w:numPr>
        <w:rPr>
          <w:rFonts w:hint="eastAsia" w:asciiTheme="majorEastAsia" w:hAnsiTheme="majorEastAsia" w:eastAsiaTheme="majorEastAsia" w:cstheme="majorEastAsia"/>
          <w:lang w:val="en-US" w:eastAsia="zh-CN"/>
        </w:rPr>
      </w:pPr>
    </w:p>
    <w:p>
      <w:pPr>
        <w:spacing w:line="360" w:lineRule="auto"/>
        <w:ind w:firstLine="480" w:firstLineChars="200"/>
        <w:rPr>
          <w:rFonts w:hint="eastAsia" w:asciiTheme="majorEastAsia" w:hAnsiTheme="majorEastAsia" w:eastAsiaTheme="majorEastAsia" w:cstheme="majorEastAsia"/>
          <w:sz w:val="24"/>
          <w:u w:val="single"/>
          <w:lang w:eastAsia="zh-CN"/>
        </w:rPr>
      </w:pPr>
      <w:r>
        <w:rPr>
          <w:rFonts w:hint="eastAsia" w:asciiTheme="majorEastAsia" w:hAnsiTheme="majorEastAsia" w:eastAsiaTheme="majorEastAsia" w:cstheme="majorEastAsia"/>
          <w:sz w:val="24"/>
          <w:lang w:eastAsia="zh-CN"/>
        </w:rPr>
        <w:t>投标人名称（公章）：</w:t>
      </w:r>
      <w:r>
        <w:rPr>
          <w:rFonts w:hint="eastAsia" w:asciiTheme="majorEastAsia" w:hAnsiTheme="majorEastAsia" w:eastAsiaTheme="majorEastAsia" w:cstheme="majorEastAsia"/>
          <w:sz w:val="24"/>
          <w:u w:val="single"/>
          <w:lang w:eastAsia="zh-CN"/>
        </w:rPr>
        <w:t xml:space="preserve">         　　　　　  </w:t>
      </w:r>
    </w:p>
    <w:p>
      <w:pPr>
        <w:spacing w:line="360" w:lineRule="auto"/>
        <w:ind w:firstLine="480" w:firstLineChars="200"/>
        <w:rPr>
          <w:rFonts w:hint="eastAsia" w:asciiTheme="majorEastAsia" w:hAnsiTheme="majorEastAsia" w:eastAsiaTheme="majorEastAsia" w:cstheme="majorEastAsia"/>
          <w:sz w:val="24"/>
          <w:u w:val="single"/>
          <w:lang w:eastAsia="zh-CN"/>
        </w:rPr>
      </w:pPr>
      <w:r>
        <w:rPr>
          <w:rFonts w:hint="eastAsia" w:asciiTheme="majorEastAsia" w:hAnsiTheme="majorEastAsia" w:eastAsiaTheme="majorEastAsia" w:cstheme="majorEastAsia"/>
          <w:sz w:val="24"/>
          <w:lang w:eastAsia="zh-CN"/>
        </w:rPr>
        <w:t>项目名称：</w:t>
      </w:r>
      <w:r>
        <w:rPr>
          <w:rFonts w:hint="eastAsia" w:asciiTheme="majorEastAsia" w:hAnsiTheme="majorEastAsia" w:eastAsiaTheme="majorEastAsia" w:cstheme="majorEastAsia"/>
          <w:sz w:val="24"/>
          <w:u w:val="single"/>
          <w:lang w:eastAsia="zh-CN"/>
        </w:rPr>
        <w:t>　　　　　　　　　　　</w:t>
      </w:r>
    </w:p>
    <w:p>
      <w:pPr>
        <w:spacing w:line="360" w:lineRule="auto"/>
        <w:ind w:firstLine="480" w:firstLineChars="200"/>
        <w:rPr>
          <w:rFonts w:hint="eastAsia" w:asciiTheme="majorEastAsia" w:hAnsiTheme="majorEastAsia" w:eastAsiaTheme="majorEastAsia" w:cstheme="majorEastAsia"/>
          <w:sz w:val="24"/>
          <w:lang w:eastAsia="zh-CN"/>
        </w:rPr>
      </w:pPr>
    </w:p>
    <w:tbl>
      <w:tblPr>
        <w:tblStyle w:val="11"/>
        <w:tblW w:w="8367"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137"/>
        <w:gridCol w:w="1451"/>
        <w:gridCol w:w="1615"/>
        <w:gridCol w:w="1408"/>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79" w:type="dxa"/>
            <w:noWrap w:val="0"/>
            <w:vAlign w:val="center"/>
          </w:tcPr>
          <w:p>
            <w:pPr>
              <w:spacing w:line="360" w:lineRule="auto"/>
              <w:jc w:val="center"/>
              <w:rPr>
                <w:rFonts w:hint="eastAsia" w:asciiTheme="majorEastAsia" w:hAnsiTheme="majorEastAsia" w:eastAsiaTheme="majorEastAsia" w:cstheme="majorEastAsia"/>
                <w:color w:val="C00000"/>
                <w:sz w:val="24"/>
                <w:lang w:eastAsia="zh-CN"/>
              </w:rPr>
            </w:pPr>
            <w:r>
              <w:rPr>
                <w:rFonts w:hint="eastAsia" w:asciiTheme="majorEastAsia" w:hAnsiTheme="majorEastAsia" w:eastAsiaTheme="majorEastAsia" w:cstheme="majorEastAsia"/>
                <w:color w:val="C00000"/>
                <w:sz w:val="24"/>
                <w:lang w:eastAsia="zh-CN"/>
              </w:rPr>
              <w:t>序号</w:t>
            </w:r>
          </w:p>
        </w:tc>
        <w:tc>
          <w:tcPr>
            <w:tcW w:w="2137" w:type="dxa"/>
            <w:noWrap w:val="0"/>
            <w:vAlign w:val="center"/>
          </w:tcPr>
          <w:p>
            <w:pPr>
              <w:spacing w:line="360" w:lineRule="auto"/>
              <w:jc w:val="center"/>
              <w:rPr>
                <w:rFonts w:hint="eastAsia" w:asciiTheme="majorEastAsia" w:hAnsiTheme="majorEastAsia" w:eastAsiaTheme="majorEastAsia" w:cstheme="majorEastAsia"/>
                <w:color w:val="C00000"/>
                <w:sz w:val="24"/>
                <w:lang w:eastAsia="zh-CN"/>
              </w:rPr>
            </w:pPr>
            <w:r>
              <w:rPr>
                <w:rFonts w:hint="eastAsia" w:asciiTheme="majorEastAsia" w:hAnsiTheme="majorEastAsia" w:eastAsiaTheme="majorEastAsia" w:cstheme="majorEastAsia"/>
                <w:color w:val="C00000"/>
                <w:lang w:eastAsia="zh-CN"/>
              </w:rPr>
              <w:t>序</w:t>
            </w:r>
            <w:r>
              <w:rPr>
                <w:rFonts w:hint="eastAsia" w:asciiTheme="majorEastAsia" w:hAnsiTheme="majorEastAsia" w:eastAsiaTheme="majorEastAsia" w:cstheme="majorEastAsia"/>
                <w:color w:val="C00000"/>
              </w:rPr>
              <w:t>号</w:t>
            </w:r>
          </w:p>
        </w:tc>
        <w:tc>
          <w:tcPr>
            <w:tcW w:w="1451" w:type="dxa"/>
            <w:noWrap w:val="0"/>
            <w:vAlign w:val="center"/>
          </w:tcPr>
          <w:p>
            <w:pPr>
              <w:spacing w:line="360" w:lineRule="auto"/>
              <w:jc w:val="center"/>
              <w:rPr>
                <w:rFonts w:hint="eastAsia" w:asciiTheme="majorEastAsia" w:hAnsiTheme="majorEastAsia" w:eastAsiaTheme="majorEastAsia" w:cstheme="majorEastAsia"/>
                <w:color w:val="C00000"/>
                <w:sz w:val="24"/>
                <w:lang w:eastAsia="zh-CN"/>
              </w:rPr>
            </w:pPr>
            <w:r>
              <w:rPr>
                <w:rFonts w:hint="eastAsia" w:asciiTheme="majorEastAsia" w:hAnsiTheme="majorEastAsia" w:eastAsiaTheme="majorEastAsia" w:cstheme="majorEastAsia"/>
                <w:color w:val="C00000"/>
                <w:sz w:val="24"/>
                <w:lang w:eastAsia="zh-CN"/>
              </w:rPr>
              <w:t>询价规格</w:t>
            </w:r>
          </w:p>
        </w:tc>
        <w:tc>
          <w:tcPr>
            <w:tcW w:w="1615" w:type="dxa"/>
            <w:noWrap w:val="0"/>
            <w:vAlign w:val="center"/>
          </w:tcPr>
          <w:p>
            <w:pPr>
              <w:spacing w:line="360" w:lineRule="auto"/>
              <w:jc w:val="center"/>
              <w:rPr>
                <w:rFonts w:hint="eastAsia" w:asciiTheme="majorEastAsia" w:hAnsiTheme="majorEastAsia" w:eastAsiaTheme="majorEastAsia" w:cstheme="majorEastAsia"/>
                <w:color w:val="C00000"/>
                <w:sz w:val="24"/>
                <w:lang w:eastAsia="zh-CN"/>
              </w:rPr>
            </w:pPr>
            <w:r>
              <w:rPr>
                <w:rFonts w:hint="eastAsia" w:asciiTheme="majorEastAsia" w:hAnsiTheme="majorEastAsia" w:eastAsiaTheme="majorEastAsia" w:cstheme="majorEastAsia"/>
                <w:color w:val="C00000"/>
                <w:sz w:val="24"/>
                <w:lang w:eastAsia="zh-CN"/>
              </w:rPr>
              <w:t>投标规格</w:t>
            </w:r>
          </w:p>
        </w:tc>
        <w:tc>
          <w:tcPr>
            <w:tcW w:w="1408" w:type="dxa"/>
            <w:noWrap w:val="0"/>
            <w:vAlign w:val="center"/>
          </w:tcPr>
          <w:p>
            <w:pPr>
              <w:spacing w:line="360" w:lineRule="auto"/>
              <w:jc w:val="center"/>
              <w:rPr>
                <w:rFonts w:hint="eastAsia" w:asciiTheme="majorEastAsia" w:hAnsiTheme="majorEastAsia" w:eastAsiaTheme="majorEastAsia" w:cstheme="majorEastAsia"/>
                <w:color w:val="C00000"/>
                <w:sz w:val="24"/>
                <w:lang w:eastAsia="zh-CN"/>
              </w:rPr>
            </w:pPr>
            <w:r>
              <w:rPr>
                <w:rFonts w:hint="eastAsia" w:asciiTheme="majorEastAsia" w:hAnsiTheme="majorEastAsia" w:eastAsiaTheme="majorEastAsia" w:cstheme="majorEastAsia"/>
                <w:color w:val="C00000"/>
                <w:sz w:val="24"/>
                <w:lang w:eastAsia="zh-CN"/>
              </w:rPr>
              <w:t>偏离</w:t>
            </w:r>
          </w:p>
        </w:tc>
        <w:tc>
          <w:tcPr>
            <w:tcW w:w="1177" w:type="dxa"/>
            <w:noWrap w:val="0"/>
            <w:vAlign w:val="center"/>
          </w:tcPr>
          <w:p>
            <w:pPr>
              <w:spacing w:line="360" w:lineRule="auto"/>
              <w:jc w:val="center"/>
              <w:rPr>
                <w:rFonts w:hint="eastAsia" w:asciiTheme="majorEastAsia" w:hAnsiTheme="majorEastAsia" w:eastAsiaTheme="majorEastAsia" w:cstheme="majorEastAsia"/>
                <w:color w:val="C00000"/>
                <w:sz w:val="24"/>
                <w:lang w:eastAsia="zh-CN"/>
              </w:rPr>
            </w:pPr>
            <w:r>
              <w:rPr>
                <w:rFonts w:hint="eastAsia" w:asciiTheme="majorEastAsia" w:hAnsiTheme="majorEastAsia" w:eastAsiaTheme="majorEastAsia" w:cstheme="majorEastAsia"/>
                <w:color w:val="C00000"/>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579"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2137"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451"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615"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408"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177"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579"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2137"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451"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615"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408"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177"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579"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2137"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451"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615"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408"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177"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579"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2137"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451"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615"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408"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c>
          <w:tcPr>
            <w:tcW w:w="1177" w:type="dxa"/>
            <w:noWrap w:val="0"/>
            <w:vAlign w:val="top"/>
          </w:tcPr>
          <w:p>
            <w:pPr>
              <w:spacing w:line="360" w:lineRule="auto"/>
              <w:ind w:firstLine="480" w:firstLineChars="200"/>
              <w:jc w:val="center"/>
              <w:rPr>
                <w:rFonts w:hint="eastAsia" w:asciiTheme="majorEastAsia" w:hAnsiTheme="majorEastAsia" w:eastAsiaTheme="majorEastAsia" w:cstheme="majorEastAsia"/>
                <w:color w:val="C00000"/>
                <w:sz w:val="24"/>
                <w:lang w:eastAsia="zh-CN"/>
              </w:rPr>
            </w:pPr>
          </w:p>
        </w:tc>
      </w:tr>
    </w:tbl>
    <w:p>
      <w:pPr>
        <w:spacing w:line="360" w:lineRule="auto"/>
        <w:ind w:firstLine="480" w:firstLineChars="200"/>
        <w:rPr>
          <w:rFonts w:hint="eastAsia" w:asciiTheme="majorEastAsia" w:hAnsiTheme="majorEastAsia" w:eastAsiaTheme="majorEastAsia" w:cstheme="majorEastAsia"/>
          <w:color w:val="C00000"/>
          <w:sz w:val="24"/>
          <w:lang w:eastAsia="zh-CN"/>
        </w:rPr>
      </w:pPr>
    </w:p>
    <w:p>
      <w:pPr>
        <w:spacing w:line="360" w:lineRule="auto"/>
        <w:ind w:firstLine="480" w:firstLineChars="200"/>
        <w:rPr>
          <w:rFonts w:hint="eastAsia" w:asciiTheme="majorEastAsia" w:hAnsiTheme="majorEastAsia" w:eastAsiaTheme="majorEastAsia" w:cstheme="majorEastAsia"/>
          <w:color w:val="C00000"/>
          <w:sz w:val="24"/>
          <w:lang w:eastAsia="zh-CN"/>
        </w:rPr>
      </w:pPr>
      <w:r>
        <w:rPr>
          <w:rFonts w:hint="eastAsia" w:asciiTheme="majorEastAsia" w:hAnsiTheme="majorEastAsia" w:eastAsiaTheme="majorEastAsia" w:cstheme="majorEastAsia"/>
          <w:color w:val="C00000"/>
          <w:sz w:val="24"/>
          <w:lang w:eastAsia="zh-CN"/>
        </w:rPr>
        <w:t>投</w:t>
      </w:r>
      <w:r>
        <w:rPr>
          <w:rFonts w:hint="eastAsia" w:asciiTheme="majorEastAsia" w:hAnsiTheme="majorEastAsia" w:eastAsiaTheme="majorEastAsia" w:cstheme="majorEastAsia"/>
          <w:color w:val="C00000"/>
          <w:sz w:val="24"/>
          <w:lang w:val="en-US" w:eastAsia="zh-CN"/>
        </w:rPr>
        <w:t xml:space="preserve">  </w:t>
      </w:r>
      <w:r>
        <w:rPr>
          <w:rFonts w:hint="eastAsia" w:asciiTheme="majorEastAsia" w:hAnsiTheme="majorEastAsia" w:eastAsiaTheme="majorEastAsia" w:cstheme="majorEastAsia"/>
          <w:color w:val="C00000"/>
          <w:sz w:val="24"/>
          <w:lang w:eastAsia="zh-CN"/>
        </w:rPr>
        <w:t>标  人：</w:t>
      </w:r>
      <w:r>
        <w:rPr>
          <w:rFonts w:hint="eastAsia" w:asciiTheme="majorEastAsia" w:hAnsiTheme="majorEastAsia" w:eastAsiaTheme="majorEastAsia" w:cstheme="majorEastAsia"/>
          <w:color w:val="C00000"/>
          <w:sz w:val="24"/>
          <w:u w:val="single"/>
          <w:lang w:eastAsia="zh-CN"/>
        </w:rPr>
        <w:t xml:space="preserve">                            </w:t>
      </w:r>
      <w:r>
        <w:rPr>
          <w:rFonts w:hint="eastAsia" w:asciiTheme="majorEastAsia" w:hAnsiTheme="majorEastAsia" w:eastAsiaTheme="majorEastAsia" w:cstheme="majorEastAsia"/>
          <w:color w:val="C00000"/>
          <w:sz w:val="24"/>
          <w:lang w:eastAsia="zh-CN"/>
        </w:rPr>
        <w:t>（盖  章）</w:t>
      </w:r>
    </w:p>
    <w:p>
      <w:pPr>
        <w:spacing w:line="360" w:lineRule="auto"/>
        <w:ind w:firstLine="480" w:firstLineChars="200"/>
        <w:rPr>
          <w:rFonts w:hint="eastAsia" w:asciiTheme="majorEastAsia" w:hAnsiTheme="majorEastAsia" w:eastAsiaTheme="majorEastAsia" w:cstheme="majorEastAsia"/>
          <w:color w:val="C00000"/>
          <w:sz w:val="24"/>
          <w:lang w:eastAsia="zh-CN"/>
        </w:rPr>
      </w:pPr>
    </w:p>
    <w:p>
      <w:pPr>
        <w:spacing w:line="360" w:lineRule="auto"/>
        <w:ind w:firstLine="480" w:firstLineChars="200"/>
        <w:rPr>
          <w:rFonts w:hint="eastAsia" w:asciiTheme="majorEastAsia" w:hAnsiTheme="majorEastAsia" w:eastAsiaTheme="majorEastAsia" w:cstheme="majorEastAsia"/>
          <w:sz w:val="24"/>
          <w:u w:val="single"/>
          <w:lang w:eastAsia="zh-CN"/>
        </w:rPr>
      </w:pPr>
      <w:r>
        <w:rPr>
          <w:rFonts w:hint="eastAsia" w:asciiTheme="majorEastAsia" w:hAnsiTheme="majorEastAsia" w:eastAsiaTheme="majorEastAsia" w:cstheme="majorEastAsia"/>
          <w:color w:val="C00000"/>
          <w:sz w:val="24"/>
          <w:lang w:eastAsia="zh-CN"/>
        </w:rPr>
        <w:t>投标人代表签字：</w:t>
      </w:r>
      <w:r>
        <w:rPr>
          <w:rFonts w:hint="eastAsia" w:asciiTheme="majorEastAsia" w:hAnsiTheme="majorEastAsia" w:eastAsiaTheme="majorEastAsia" w:cstheme="majorEastAsia"/>
          <w:color w:val="C00000"/>
          <w:sz w:val="24"/>
          <w:u w:val="single"/>
          <w:lang w:eastAsia="zh-CN"/>
        </w:rPr>
        <w:t>　　　　　　　　　　　　　　　</w:t>
      </w:r>
    </w:p>
    <w:p>
      <w:pPr>
        <w:rPr>
          <w:rFonts w:hint="eastAsia" w:asciiTheme="majorEastAsia" w:hAnsiTheme="majorEastAsia" w:eastAsiaTheme="majorEastAsia" w:cstheme="majorEastAsia"/>
          <w:b/>
          <w:sz w:val="28"/>
          <w:szCs w:val="28"/>
          <w:u w:val="single"/>
        </w:rPr>
      </w:pPr>
    </w:p>
    <w:p>
      <w:pPr>
        <w:pStyle w:val="14"/>
        <w:rPr>
          <w:rFonts w:hint="eastAsia" w:asciiTheme="majorEastAsia" w:hAnsiTheme="majorEastAsia" w:eastAsiaTheme="majorEastAsia" w:cstheme="majorEastAsia"/>
          <w:b/>
          <w:bCs/>
          <w:color w:val="auto"/>
          <w:kern w:val="2"/>
          <w:sz w:val="32"/>
          <w:szCs w:val="32"/>
          <w:lang w:val="en-US" w:eastAsia="zh-CN" w:bidi="ar-SA"/>
        </w:rPr>
      </w:pPr>
    </w:p>
    <w:p>
      <w:pPr>
        <w:pStyle w:val="14"/>
        <w:rPr>
          <w:rFonts w:hint="eastAsia" w:asciiTheme="majorEastAsia" w:hAnsiTheme="majorEastAsia" w:eastAsiaTheme="majorEastAsia" w:cstheme="majorEastAsia"/>
          <w:color w:val="auto"/>
          <w:sz w:val="24"/>
          <w:szCs w:val="24"/>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81B085"/>
    <w:multiLevelType w:val="singleLevel"/>
    <w:tmpl w:val="EB81B08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YjkxZDg1YTg0NjcwZmZiZmM5YzQwNTk0NjNjNDUifQ=="/>
  </w:docVars>
  <w:rsids>
    <w:rsidRoot w:val="7E94442A"/>
    <w:rsid w:val="0469285C"/>
    <w:rsid w:val="0495011D"/>
    <w:rsid w:val="07D63E59"/>
    <w:rsid w:val="09100E41"/>
    <w:rsid w:val="09116B65"/>
    <w:rsid w:val="0A1F536C"/>
    <w:rsid w:val="24224091"/>
    <w:rsid w:val="272B0C87"/>
    <w:rsid w:val="2A772F70"/>
    <w:rsid w:val="2AFE3A27"/>
    <w:rsid w:val="2B984855"/>
    <w:rsid w:val="2F4D5FBB"/>
    <w:rsid w:val="34AA352D"/>
    <w:rsid w:val="39797BFF"/>
    <w:rsid w:val="3B22224C"/>
    <w:rsid w:val="3C3176C1"/>
    <w:rsid w:val="478E606B"/>
    <w:rsid w:val="4EC11225"/>
    <w:rsid w:val="53414C4E"/>
    <w:rsid w:val="5E056C1D"/>
    <w:rsid w:val="63076D4E"/>
    <w:rsid w:val="641C680F"/>
    <w:rsid w:val="6A4E7DE0"/>
    <w:rsid w:val="6D0A2AD1"/>
    <w:rsid w:val="73922C6D"/>
    <w:rsid w:val="78C458FD"/>
    <w:rsid w:val="7E94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5"/>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link w:val="18"/>
    <w:qFormat/>
    <w:uiPriority w:val="0"/>
    <w:pPr>
      <w:autoSpaceDE w:val="0"/>
      <w:autoSpaceDN w:val="0"/>
      <w:adjustRightInd w:val="0"/>
      <w:spacing w:line="360" w:lineRule="auto"/>
      <w:jc w:val="left"/>
    </w:pPr>
    <w:rPr>
      <w:rFonts w:ascii="宋体"/>
      <w:color w:val="000000"/>
      <w:kern w:val="0"/>
      <w:sz w:val="28"/>
      <w:szCs w:val="32"/>
    </w:rPr>
  </w:style>
  <w:style w:type="paragraph" w:styleId="3">
    <w:name w:val="Quote"/>
    <w:next w:val="1"/>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5">
    <w:name w:val="Normal Indent"/>
    <w:basedOn w:val="1"/>
    <w:next w:val="1"/>
    <w:qFormat/>
    <w:uiPriority w:val="0"/>
    <w:pPr>
      <w:adjustRightInd w:val="0"/>
      <w:spacing w:line="312" w:lineRule="atLeast"/>
      <w:ind w:firstLine="200"/>
      <w:textAlignment w:val="baseline"/>
    </w:pPr>
    <w:rPr>
      <w:kern w:val="0"/>
      <w:szCs w:val="20"/>
    </w:rPr>
  </w:style>
  <w:style w:type="paragraph" w:styleId="6">
    <w:name w:val="Body Text Indent"/>
    <w:basedOn w:val="1"/>
    <w:qFormat/>
    <w:uiPriority w:val="0"/>
    <w:pPr>
      <w:spacing w:line="600" w:lineRule="exact"/>
      <w:ind w:firstLine="720"/>
    </w:pPr>
    <w:rPr>
      <w:rFonts w:ascii="仿宋_GB2312" w:eastAsia="仿宋_GB2312"/>
      <w:sz w:val="32"/>
    </w:rPr>
  </w:style>
  <w:style w:type="paragraph" w:styleId="7">
    <w:name w:val="Block Text"/>
    <w:basedOn w:val="1"/>
    <w:unhideWhenUsed/>
    <w:qFormat/>
    <w:uiPriority w:val="99"/>
    <w:pPr>
      <w:spacing w:after="120"/>
      <w:ind w:left="1440" w:leftChars="700" w:right="1440" w:rightChars="7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tabs>
        <w:tab w:val="center" w:pos="4153"/>
        <w:tab w:val="right" w:pos="8306"/>
      </w:tabs>
      <w:snapToGrid w:val="0"/>
      <w:jc w:val="center"/>
    </w:pPr>
    <w:rPr>
      <w:sz w:val="18"/>
      <w:szCs w:val="18"/>
    </w:rPr>
  </w:style>
  <w:style w:type="paragraph" w:styleId="10">
    <w:name w:val="Body Text First Indent 2"/>
    <w:basedOn w:val="6"/>
    <w:unhideWhenUsed/>
    <w:qFormat/>
    <w:uiPriority w:val="99"/>
    <w:pPr>
      <w:ind w:firstLine="42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basedOn w:val="1"/>
    <w:unhideWhenUsed/>
    <w:qFormat/>
    <w:uiPriority w:val="0"/>
    <w:rPr>
      <w:rFonts w:ascii="黑体" w:hAnsi="黑体" w:eastAsia="黑体"/>
      <w:color w:val="000000"/>
    </w:rPr>
  </w:style>
  <w:style w:type="paragraph" w:customStyle="1" w:styleId="15">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1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正文文本 Char"/>
    <w:basedOn w:val="13"/>
    <w:link w:val="2"/>
    <w:qFormat/>
    <w:uiPriority w:val="0"/>
    <w:rPr>
      <w:rFonts w:ascii="宋体"/>
      <w:color w:val="000000"/>
      <w:kern w:val="0"/>
      <w:sz w:val="28"/>
      <w:szCs w:val="32"/>
    </w:rPr>
  </w:style>
  <w:style w:type="paragraph" w:customStyle="1" w:styleId="19">
    <w:name w:val="Table Text"/>
    <w:basedOn w:val="1"/>
    <w:semiHidden/>
    <w:qFormat/>
    <w:uiPriority w:val="0"/>
    <w:rPr>
      <w:rFonts w:ascii="宋体" w:hAnsi="宋体" w:eastAsia="宋体" w:cs="宋体"/>
      <w:sz w:val="28"/>
      <w:szCs w:val="28"/>
      <w:lang w:val="en-US" w:eastAsia="en-US" w:bidi="ar-SA"/>
    </w:rPr>
  </w:style>
  <w:style w:type="table" w:customStyle="1" w:styleId="20">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4599</Words>
  <Characters>4811</Characters>
  <Lines>0</Lines>
  <Paragraphs>0</Paragraphs>
  <TotalTime>3</TotalTime>
  <ScaleCrop>false</ScaleCrop>
  <LinksUpToDate>false</LinksUpToDate>
  <CharactersWithSpaces>5517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2022-10-24T07:32:00Z</dcterms:created>
  <dc:creator>Administrator</dc:creator>
  <cp:lastModifiedBy>Lenovo</cp:lastModifiedBy>
  <cp:lastPrinted>2023-01-31T02:11:00Z</cp:lastPrinted>
  <dcterms:modified xsi:type="dcterms:W3CDTF">2024-04-08T10:22:32Z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B4A74950F7EB4DA5B2A195DF231ED8FA</vt:lpwstr>
  </property>
</Properties>
</file>