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lang w:val="en-US" w:eastAsia="zh-CN"/>
        </w:rPr>
        <w:t>2025年</w:t>
      </w:r>
      <w:r>
        <w:rPr>
          <w:rFonts w:hint="eastAsia" w:ascii="方正小标宋简体" w:hAnsi="方正小标宋简体" w:eastAsia="方正小标宋简体" w:cs="方正小标宋简体"/>
          <w:b/>
          <w:bCs/>
          <w:kern w:val="0"/>
          <w:sz w:val="44"/>
          <w:szCs w:val="44"/>
        </w:rPr>
        <w:t>伊吾县“</w:t>
      </w:r>
      <w:r>
        <w:rPr>
          <w:rFonts w:hint="eastAsia" w:ascii="方正小标宋简体" w:hAnsi="方正小标宋简体" w:eastAsia="方正小标宋简体" w:cs="方正小标宋简体"/>
          <w:b/>
          <w:bCs/>
          <w:kern w:val="0"/>
          <w:sz w:val="44"/>
          <w:szCs w:val="44"/>
          <w:lang w:eastAsia="zh-CN"/>
        </w:rPr>
        <w:t>元宵节</w:t>
      </w:r>
      <w:r>
        <w:rPr>
          <w:rFonts w:hint="eastAsia" w:ascii="方正小标宋简体" w:hAnsi="方正小标宋简体" w:eastAsia="方正小标宋简体" w:cs="方正小标宋简体"/>
          <w:b/>
          <w:bCs/>
          <w:kern w:val="0"/>
          <w:sz w:val="44"/>
          <w:szCs w:val="44"/>
        </w:rPr>
        <w:t>”</w:t>
      </w:r>
      <w:r>
        <w:rPr>
          <w:rFonts w:hint="eastAsia" w:ascii="方正小标宋简体" w:hAnsi="方正小标宋简体" w:eastAsia="方正小标宋简体" w:cs="方正小标宋简体"/>
          <w:b/>
          <w:bCs/>
          <w:kern w:val="0"/>
          <w:sz w:val="44"/>
          <w:szCs w:val="44"/>
          <w:lang w:eastAsia="zh-CN"/>
        </w:rPr>
        <w:t>社火表演</w:t>
      </w:r>
      <w:r>
        <w:rPr>
          <w:rFonts w:hint="eastAsia" w:ascii="方正小标宋简体" w:hAnsi="方正小标宋简体" w:eastAsia="方正小标宋简体" w:cs="方正小标宋简体"/>
          <w:b/>
          <w:bCs/>
          <w:kern w:val="0"/>
          <w:sz w:val="44"/>
          <w:szCs w:val="44"/>
        </w:rPr>
        <w:t>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kern w:val="0"/>
          <w:sz w:val="44"/>
          <w:szCs w:val="44"/>
          <w:lang w:eastAsia="zh-CN"/>
        </w:rPr>
      </w:pPr>
      <w:r>
        <w:rPr>
          <w:rFonts w:hint="eastAsia" w:ascii="方正小标宋简体" w:hAnsi="方正小标宋简体" w:eastAsia="方正小标宋简体" w:cs="方正小标宋简体"/>
          <w:b/>
          <w:bCs/>
          <w:kern w:val="0"/>
          <w:sz w:val="44"/>
          <w:szCs w:val="44"/>
          <w:lang w:eastAsia="zh-CN"/>
        </w:rPr>
        <w:t>评选方案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kern w:val="0"/>
          <w:sz w:val="32"/>
          <w:szCs w:val="32"/>
          <w:lang w:eastAsia="zh-CN"/>
        </w:rPr>
      </w:pP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根据2025年伊吾县“元宵节”社火表演活动实施方案，特拟定以下评选方案。</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b/>
          <w:bCs/>
          <w:kern w:val="0"/>
          <w:sz w:val="32"/>
          <w:szCs w:val="32"/>
          <w:lang w:eastAsia="zh-CN"/>
        </w:rPr>
      </w:pPr>
      <w:r>
        <w:rPr>
          <w:rFonts w:hint="eastAsia" w:ascii="仿宋_GB2312" w:hAnsi="Times New Roman" w:eastAsia="仿宋_GB2312" w:cs="仿宋_GB2312"/>
          <w:b/>
          <w:bCs/>
          <w:kern w:val="0"/>
          <w:sz w:val="32"/>
          <w:szCs w:val="32"/>
          <w:lang w:eastAsia="zh-CN"/>
        </w:rPr>
        <w:t>红包发放</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lang w:eastAsia="zh-CN"/>
        </w:rPr>
        <w:t>社火表演在县委大院进行，过程中县委各级领导观看演出，演出结束领导会以现金红包的形式（</w:t>
      </w:r>
      <w:r>
        <w:rPr>
          <w:rFonts w:hint="eastAsia" w:ascii="仿宋_GB2312" w:hAnsi="Times New Roman" w:eastAsia="仿宋_GB2312" w:cs="仿宋_GB2312"/>
          <w:kern w:val="0"/>
          <w:sz w:val="32"/>
          <w:szCs w:val="32"/>
          <w:lang w:val="en-US" w:eastAsia="zh-CN"/>
        </w:rPr>
        <w:t>5000元×10个红包</w:t>
      </w:r>
      <w:r>
        <w:rPr>
          <w:rFonts w:hint="eastAsia" w:ascii="仿宋_GB2312" w:hAnsi="Times New Roman" w:eastAsia="仿宋_GB2312" w:cs="仿宋_GB2312"/>
          <w:kern w:val="0"/>
          <w:sz w:val="32"/>
          <w:szCs w:val="32"/>
          <w:lang w:eastAsia="zh-CN"/>
        </w:rPr>
        <w:t>）给社火表演团队给予奖励。</w:t>
      </w:r>
    </w:p>
    <w:p>
      <w:pPr>
        <w:pStyle w:val="5"/>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default" w:ascii="仿宋_GB2312" w:hAnsi="Times New Roman" w:eastAsia="仿宋_GB2312" w:cs="仿宋_GB2312"/>
          <w:b/>
          <w:bCs/>
          <w:kern w:val="0"/>
          <w:sz w:val="32"/>
          <w:szCs w:val="32"/>
          <w:lang w:val="en-US" w:eastAsia="zh-CN"/>
        </w:rPr>
      </w:pPr>
      <w:r>
        <w:rPr>
          <w:rFonts w:hint="eastAsia" w:ascii="仿宋_GB2312" w:hAnsi="Times New Roman" w:eastAsia="仿宋_GB2312" w:cs="仿宋_GB2312"/>
          <w:b/>
          <w:bCs/>
          <w:kern w:val="0"/>
          <w:sz w:val="32"/>
          <w:szCs w:val="32"/>
          <w:lang w:eastAsia="zh-CN"/>
        </w:rPr>
        <w:t>线上评选</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在社火表演过程中以摄影摄像的方式将每个团队表演的精彩片段上传至线上投票小程序进行线上评选，线上评选主要以观众线上投票的方式选出一、二、三等奖，优秀奖团队给予奖励，具体奖励如下：</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一等奖一个：奖金5000元</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二等奖一个：奖金3000元</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三等奖一个：奖金2000元</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优秀奖七个：奖金1000元，合计7000元</w:t>
      </w:r>
    </w:p>
    <w:p>
      <w:pPr>
        <w:pStyle w:val="5"/>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社火团队表演过程中由专业的摄影摄像团队进行现场拍摄；</w:t>
      </w:r>
    </w:p>
    <w:p>
      <w:pPr>
        <w:pStyle w:val="5"/>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把各团队在社火表演中的精彩瞬间（视频、照片）上传至线上评选投票链接；</w:t>
      </w:r>
    </w:p>
    <w:p>
      <w:pPr>
        <w:pStyle w:val="5"/>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线上评选投票制作完成后由参与评选团队自行转发参与投票（可以是朋友圈转发，微信群转发，抖音、快手等自媒体平台转发，转发途径不限）；</w:t>
      </w:r>
    </w:p>
    <w:p>
      <w:pPr>
        <w:pStyle w:val="5"/>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线上参与投票评选为期三天，2025年2月13日至2025年2月15日；</w:t>
      </w:r>
    </w:p>
    <w:p>
      <w:pPr>
        <w:pStyle w:val="5"/>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线上投票评选结果出来会进行统一公示，公示期为两天（2025年2月17日至2025年2月18日），公示结束如无异议统一发放奖金；</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321" w:firstLineChars="100"/>
        <w:textAlignment w:val="auto"/>
        <w:rPr>
          <w:rFonts w:hint="default" w:ascii="仿宋_GB2312" w:hAnsi="Times New Roman" w:eastAsia="仿宋_GB2312" w:cs="仿宋_GB2312"/>
          <w:b/>
          <w:bCs/>
          <w:kern w:val="0"/>
          <w:sz w:val="32"/>
          <w:szCs w:val="32"/>
          <w:lang w:val="en-US" w:eastAsia="zh-CN"/>
        </w:rPr>
      </w:pPr>
      <w:r>
        <w:rPr>
          <w:rFonts w:hint="eastAsia" w:ascii="仿宋_GB2312" w:hAnsi="Times New Roman" w:eastAsia="仿宋_GB2312" w:cs="仿宋_GB2312"/>
          <w:b/>
          <w:bCs/>
          <w:kern w:val="0"/>
          <w:sz w:val="32"/>
          <w:szCs w:val="32"/>
          <w:lang w:val="en-US" w:eastAsia="zh-CN"/>
        </w:rPr>
        <w:t>三、活动预算</w:t>
      </w:r>
    </w:p>
    <w:tbl>
      <w:tblPr>
        <w:tblStyle w:val="3"/>
        <w:tblW w:w="9896"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406"/>
        <w:gridCol w:w="2019"/>
        <w:gridCol w:w="1083"/>
        <w:gridCol w:w="1214"/>
        <w:gridCol w:w="138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5"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vertAlign w:val="baseline"/>
                <w:lang w:val="en-US" w:eastAsia="zh-CN" w:bidi="ar-SA"/>
                <w14:textFill>
                  <w14:solidFill>
                    <w14:schemeClr w14:val="tx1"/>
                  </w14:solidFill>
                </w14:textFill>
              </w:rPr>
              <w:t>序号</w:t>
            </w:r>
          </w:p>
        </w:tc>
        <w:tc>
          <w:tcPr>
            <w:tcW w:w="1406"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vertAlign w:val="baseline"/>
                <w:lang w:val="en-US" w:eastAsia="zh-CN" w:bidi="ar-SA"/>
                <w14:textFill>
                  <w14:solidFill>
                    <w14:schemeClr w14:val="tx1"/>
                  </w14:solidFill>
                </w14:textFill>
              </w:rPr>
              <w:t>项目类别</w:t>
            </w:r>
          </w:p>
        </w:tc>
        <w:tc>
          <w:tcPr>
            <w:tcW w:w="2019"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vertAlign w:val="baseline"/>
                <w:lang w:val="en-US" w:eastAsia="zh-CN" w:bidi="ar-SA"/>
                <w14:textFill>
                  <w14:solidFill>
                    <w14:schemeClr w14:val="tx1"/>
                  </w14:solidFill>
                </w14:textFill>
              </w:rPr>
              <w:t>物料内容</w:t>
            </w:r>
          </w:p>
        </w:tc>
        <w:tc>
          <w:tcPr>
            <w:tcW w:w="1083"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vertAlign w:val="baseline"/>
                <w:lang w:val="en-US" w:eastAsia="zh-CN" w:bidi="ar-SA"/>
                <w14:textFill>
                  <w14:solidFill>
                    <w14:schemeClr w14:val="tx1"/>
                  </w14:solidFill>
                </w14:textFill>
              </w:rPr>
              <w:t>数量</w:t>
            </w:r>
          </w:p>
        </w:tc>
        <w:tc>
          <w:tcPr>
            <w:tcW w:w="1214"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vertAlign w:val="baseline"/>
                <w:lang w:val="en-US" w:eastAsia="zh-CN" w:bidi="ar-SA"/>
                <w14:textFill>
                  <w14:solidFill>
                    <w14:schemeClr w14:val="tx1"/>
                  </w14:solidFill>
                </w14:textFill>
              </w:rPr>
              <w:t>单价</w:t>
            </w:r>
          </w:p>
        </w:tc>
        <w:tc>
          <w:tcPr>
            <w:tcW w:w="1382"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vertAlign w:val="baseline"/>
                <w:lang w:val="en-US" w:eastAsia="zh-CN" w:bidi="ar-SA"/>
                <w14:textFill>
                  <w14:solidFill>
                    <w14:schemeClr w14:val="tx1"/>
                  </w14:solidFill>
                </w14:textFill>
              </w:rPr>
              <w:t>总价</w:t>
            </w:r>
          </w:p>
        </w:tc>
        <w:tc>
          <w:tcPr>
            <w:tcW w:w="1837"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kern w:val="0"/>
                <w:sz w:val="28"/>
                <w:szCs w:val="28"/>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vertAlign w:val="baseli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5"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1</w:t>
            </w:r>
          </w:p>
        </w:tc>
        <w:tc>
          <w:tcPr>
            <w:tcW w:w="1406"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红包发放</w:t>
            </w:r>
          </w:p>
        </w:tc>
        <w:tc>
          <w:tcPr>
            <w:tcW w:w="2019"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红包</w:t>
            </w:r>
          </w:p>
        </w:tc>
        <w:tc>
          <w:tcPr>
            <w:tcW w:w="1083"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10个</w:t>
            </w:r>
          </w:p>
        </w:tc>
        <w:tc>
          <w:tcPr>
            <w:tcW w:w="1214"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5000</w:t>
            </w:r>
          </w:p>
        </w:tc>
        <w:tc>
          <w:tcPr>
            <w:tcW w:w="1382"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50000</w:t>
            </w:r>
          </w:p>
        </w:tc>
        <w:tc>
          <w:tcPr>
            <w:tcW w:w="1837"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955"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2</w:t>
            </w:r>
          </w:p>
        </w:tc>
        <w:tc>
          <w:tcPr>
            <w:tcW w:w="1406" w:type="dxa"/>
            <w:vMerge w:val="restart"/>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线上评选</w:t>
            </w:r>
          </w:p>
        </w:tc>
        <w:tc>
          <w:tcPr>
            <w:tcW w:w="2019"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评选链接制作</w:t>
            </w:r>
          </w:p>
        </w:tc>
        <w:tc>
          <w:tcPr>
            <w:tcW w:w="1083"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1项</w:t>
            </w:r>
          </w:p>
        </w:tc>
        <w:tc>
          <w:tcPr>
            <w:tcW w:w="1214"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p>
        </w:tc>
        <w:tc>
          <w:tcPr>
            <w:tcW w:w="1382"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p>
        </w:tc>
        <w:tc>
          <w:tcPr>
            <w:tcW w:w="1837"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包含后台维护及运营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955"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3</w:t>
            </w:r>
          </w:p>
        </w:tc>
        <w:tc>
          <w:tcPr>
            <w:tcW w:w="1406" w:type="dxa"/>
            <w:vMerge w:val="continue"/>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p>
        </w:tc>
        <w:tc>
          <w:tcPr>
            <w:tcW w:w="2019"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线上评选奖金发放</w:t>
            </w:r>
          </w:p>
        </w:tc>
        <w:tc>
          <w:tcPr>
            <w:tcW w:w="1083"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10个</w:t>
            </w:r>
          </w:p>
        </w:tc>
        <w:tc>
          <w:tcPr>
            <w:tcW w:w="1214"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28"/>
                <w:szCs w:val="28"/>
                <w:vertAlign w:val="baseline"/>
                <w:lang w:val="en-US" w:eastAsia="zh-CN"/>
              </w:rPr>
            </w:pPr>
          </w:p>
        </w:tc>
        <w:tc>
          <w:tcPr>
            <w:tcW w:w="1382"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28"/>
                <w:szCs w:val="28"/>
                <w:vertAlign w:val="baseline"/>
                <w:lang w:val="en-US" w:eastAsia="zh-CN"/>
              </w:rPr>
            </w:pPr>
          </w:p>
        </w:tc>
        <w:tc>
          <w:tcPr>
            <w:tcW w:w="1837"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4"/>
                <w:szCs w:val="24"/>
                <w:vertAlign w:val="baseline"/>
                <w:lang w:val="en-US" w:eastAsia="zh-CN" w:bidi="ar-SA"/>
                <w14:textFill>
                  <w14:solidFill>
                    <w14:schemeClr w14:val="tx1"/>
                  </w14:solidFill>
                </w14:textFill>
              </w:rPr>
              <w:t>一等奖一名5000元；二等奖一名3000元；三等奖一名2000元；优秀奖七名1000元，计7000元</w:t>
            </w: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5"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4</w:t>
            </w:r>
          </w:p>
        </w:tc>
        <w:tc>
          <w:tcPr>
            <w:tcW w:w="1406" w:type="dxa"/>
            <w:vMerge w:val="continue"/>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p>
        </w:tc>
        <w:tc>
          <w:tcPr>
            <w:tcW w:w="2019"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视频照片拍摄</w:t>
            </w:r>
          </w:p>
        </w:tc>
        <w:tc>
          <w:tcPr>
            <w:tcW w:w="1083"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t>1项</w:t>
            </w:r>
          </w:p>
        </w:tc>
        <w:tc>
          <w:tcPr>
            <w:tcW w:w="1214"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p>
        </w:tc>
        <w:tc>
          <w:tcPr>
            <w:tcW w:w="1382"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p>
        </w:tc>
        <w:tc>
          <w:tcPr>
            <w:tcW w:w="1837"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现场拍摄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5"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p>
        </w:tc>
        <w:tc>
          <w:tcPr>
            <w:tcW w:w="5722" w:type="dxa"/>
            <w:gridSpan w:val="4"/>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vertAlign w:val="baseline"/>
                <w:lang w:val="en-US" w:eastAsia="zh-CN" w:bidi="ar-SA"/>
                <w14:textFill>
                  <w14:solidFill>
                    <w14:schemeClr w14:val="tx1"/>
                  </w14:solidFill>
                </w14:textFill>
              </w:rPr>
              <w:t>合计</w:t>
            </w:r>
          </w:p>
        </w:tc>
        <w:tc>
          <w:tcPr>
            <w:tcW w:w="1382"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000000" w:themeColor="text1"/>
                <w:kern w:val="0"/>
                <w:sz w:val="28"/>
                <w:szCs w:val="28"/>
                <w:vertAlign w:val="baseline"/>
                <w:lang w:val="en-US" w:eastAsia="zh-CN" w:bidi="ar-SA"/>
                <w14:textFill>
                  <w14:solidFill>
                    <w14:schemeClr w14:val="tx1"/>
                  </w14:solidFill>
                </w14:textFill>
              </w:rPr>
            </w:pPr>
          </w:p>
        </w:tc>
        <w:tc>
          <w:tcPr>
            <w:tcW w:w="1837"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p>
        </w:tc>
      </w:tr>
    </w:tbl>
    <w:p>
      <w:pPr>
        <w:pStyle w:val="5"/>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Times New Roman" w:eastAsia="仿宋_GB2312" w:cs="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9F63C"/>
    <w:multiLevelType w:val="singleLevel"/>
    <w:tmpl w:val="E7D9F63C"/>
    <w:lvl w:ilvl="0" w:tentative="0">
      <w:start w:val="1"/>
      <w:numFmt w:val="chineseCounting"/>
      <w:suff w:val="nothing"/>
      <w:lvlText w:val="%1、"/>
      <w:lvlJc w:val="left"/>
      <w:rPr>
        <w:rFonts w:hint="eastAsia"/>
      </w:rPr>
    </w:lvl>
  </w:abstractNum>
  <w:abstractNum w:abstractNumId="1">
    <w:nsid w:val="38A7A128"/>
    <w:multiLevelType w:val="singleLevel"/>
    <w:tmpl w:val="38A7A12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zUwNDg1YjRkMDYyNWE1Y2VkNDVjNGYyZGRhYmYifQ=="/>
  </w:docVars>
  <w:rsids>
    <w:rsidRoot w:val="392D43D6"/>
    <w:rsid w:val="004255F9"/>
    <w:rsid w:val="1E380E67"/>
    <w:rsid w:val="22480CD7"/>
    <w:rsid w:val="282D2D17"/>
    <w:rsid w:val="2AA23C8B"/>
    <w:rsid w:val="2BA02196"/>
    <w:rsid w:val="34E66618"/>
    <w:rsid w:val="392D43D6"/>
    <w:rsid w:val="401B5163"/>
    <w:rsid w:val="41780E33"/>
    <w:rsid w:val="44131373"/>
    <w:rsid w:val="4BE12943"/>
    <w:rsid w:val="52824108"/>
    <w:rsid w:val="619E2BBA"/>
    <w:rsid w:val="6EF76F2A"/>
    <w:rsid w:val="7B16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692</Characters>
  <Lines>0</Lines>
  <Paragraphs>0</Paragraphs>
  <TotalTime>26</TotalTime>
  <ScaleCrop>false</ScaleCrop>
  <LinksUpToDate>false</LinksUpToDate>
  <CharactersWithSpaces>692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2024-02-18T03:03:00Z</dcterms:created>
  <dc:creator>.</dc:creator>
  <cp:lastModifiedBy>Administrator</cp:lastModifiedBy>
  <cp:lastPrinted>2025-01-09T09:51:00Z</cp:lastPrinted>
  <dcterms:modified xsi:type="dcterms:W3CDTF">2025-01-16T08:09:06Z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D0D6C99B749A4E72A7E3027012C5643C_13</vt:lpwstr>
  </property>
  <property fmtid="{D5CDD505-2E9C-101B-9397-08002B2CF9AE}" pid="4" name="KSOTemplateDocerSaveRecord">
    <vt:lpwstr>eyJoZGlkIjoiZDI2YjgyNzk3MDQ3NjNiY2RlMmQ3MGY2NTZmNGUxZDAiLCJ1c2VySWQiOiIzODgwNDA4NDkifQ==</vt:lpwstr>
  </property>
</Properties>
</file>