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786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伊州区人民路学校建设项目（二期）室内LED全彩电子屏采购询价书</w:t>
      </w:r>
    </w:p>
    <w:p w14:paraId="1883929D">
      <w:pPr>
        <w:bidi w:val="0"/>
        <w:jc w:val="center"/>
        <w:rPr>
          <w:rFonts w:hint="eastAsia" w:ascii="宋体" w:hAnsi="宋体" w:eastAsia="宋体" w:cs="宋体"/>
          <w:sz w:val="44"/>
          <w:szCs w:val="44"/>
        </w:rPr>
      </w:pPr>
      <w:r>
        <w:rPr>
          <w:rFonts w:hint="eastAsia" w:ascii="宋体" w:hAnsi="宋体" w:cs="宋体"/>
          <w:sz w:val="44"/>
          <w:szCs w:val="44"/>
          <w:lang w:eastAsia="zh-CN"/>
        </w:rPr>
        <w:t>第一部分</w:t>
      </w:r>
      <w:r>
        <w:rPr>
          <w:rFonts w:hint="eastAsia" w:ascii="宋体" w:hAnsi="宋体" w:cs="宋体"/>
          <w:sz w:val="44"/>
          <w:szCs w:val="44"/>
          <w:lang w:val="en-US" w:eastAsia="zh-CN"/>
        </w:rPr>
        <w:t xml:space="preserve">  </w:t>
      </w:r>
      <w:r>
        <w:rPr>
          <w:rFonts w:hint="eastAsia" w:ascii="宋体" w:hAnsi="宋体" w:eastAsia="宋体" w:cs="宋体"/>
          <w:sz w:val="44"/>
          <w:szCs w:val="44"/>
        </w:rPr>
        <w:t>询价采购公告</w:t>
      </w:r>
    </w:p>
    <w:p w14:paraId="5CAFEFD6">
      <w:pPr>
        <w:bidi w:val="0"/>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rPr>
        <w:t>根据</w:t>
      </w:r>
      <w:r>
        <w:rPr>
          <w:rFonts w:hint="eastAsia" w:ascii="宋体" w:hAnsi="宋体" w:eastAsia="宋体" w:cs="宋体"/>
          <w:sz w:val="28"/>
          <w:szCs w:val="28"/>
          <w:lang w:eastAsia="zh-CN"/>
        </w:rPr>
        <w:t>哈密市伊州区发展和改革委员会批复的关于伊州区人民路学校建设项目（二期）可行性研究报告，</w:t>
      </w:r>
      <w:r>
        <w:rPr>
          <w:rFonts w:hint="eastAsia" w:ascii="宋体" w:hAnsi="宋体" w:eastAsia="宋体" w:cs="宋体"/>
          <w:sz w:val="28"/>
          <w:szCs w:val="28"/>
        </w:rPr>
        <w:t>我单位</w:t>
      </w:r>
      <w:r>
        <w:rPr>
          <w:rFonts w:hint="eastAsia" w:ascii="宋体" w:hAnsi="宋体" w:eastAsia="宋体" w:cs="宋体"/>
          <w:sz w:val="28"/>
          <w:szCs w:val="28"/>
          <w:lang w:eastAsia="zh-CN"/>
        </w:rPr>
        <w:t>需采购一批</w:t>
      </w:r>
      <w:r>
        <w:rPr>
          <w:rFonts w:hint="eastAsia" w:ascii="宋体" w:hAnsi="宋体" w:cs="宋体"/>
          <w:sz w:val="28"/>
          <w:szCs w:val="28"/>
          <w:lang w:eastAsia="zh-CN"/>
        </w:rPr>
        <w:t>室内全彩电子屏</w:t>
      </w:r>
      <w:r>
        <w:rPr>
          <w:rFonts w:hint="eastAsia" w:ascii="宋体" w:hAnsi="宋体" w:eastAsia="宋体" w:cs="宋体"/>
          <w:sz w:val="28"/>
          <w:szCs w:val="28"/>
          <w:lang w:eastAsia="zh-CN"/>
        </w:rPr>
        <w:t>设备，按照区教育局批复</w:t>
      </w:r>
      <w:r>
        <w:rPr>
          <w:rFonts w:hint="eastAsia" w:ascii="宋体" w:hAnsi="宋体" w:eastAsia="宋体" w:cs="宋体"/>
          <w:sz w:val="28"/>
          <w:szCs w:val="28"/>
        </w:rPr>
        <w:t>实施</w:t>
      </w:r>
      <w:r>
        <w:rPr>
          <w:rFonts w:hint="eastAsia" w:ascii="宋体" w:hAnsi="宋体" w:eastAsia="宋体" w:cs="宋体"/>
          <w:sz w:val="28"/>
          <w:szCs w:val="28"/>
          <w:shd w:val="clear" w:color="auto" w:fill="FFFFFF"/>
        </w:rPr>
        <w:t>询价采购。</w:t>
      </w:r>
    </w:p>
    <w:p w14:paraId="4D1EC158">
      <w:pPr>
        <w:bidi w:val="0"/>
        <w:ind w:firstLine="42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1.采购内容：</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室内</w:t>
      </w:r>
      <w:r>
        <w:rPr>
          <w:rFonts w:hint="eastAsia" w:ascii="宋体" w:hAnsi="宋体" w:cs="宋体"/>
          <w:sz w:val="28"/>
          <w:szCs w:val="28"/>
          <w:u w:val="single"/>
          <w:lang w:val="en-US" w:eastAsia="zh-CN"/>
        </w:rPr>
        <w:t>LED</w:t>
      </w:r>
      <w:r>
        <w:rPr>
          <w:rFonts w:hint="eastAsia" w:ascii="宋体" w:hAnsi="宋体" w:cs="宋体"/>
          <w:sz w:val="28"/>
          <w:szCs w:val="28"/>
          <w:u w:val="single"/>
          <w:lang w:eastAsia="zh-CN"/>
        </w:rPr>
        <w:t>全彩电子屏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1866CA59">
      <w:pPr>
        <w:bidi w:val="0"/>
        <w:ind w:firstLine="42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w:t>
      </w:r>
      <w:r>
        <w:rPr>
          <w:rFonts w:hint="eastAsia" w:ascii="宋体" w:hAnsi="宋体" w:cs="宋体"/>
          <w:sz w:val="28"/>
          <w:szCs w:val="28"/>
          <w:shd w:val="clear" w:color="auto" w:fill="FFFFFF"/>
          <w:lang w:eastAsia="zh-CN"/>
        </w:rPr>
        <w:t>预算</w:t>
      </w:r>
      <w:r>
        <w:rPr>
          <w:rFonts w:hint="eastAsia" w:ascii="宋体" w:hAnsi="宋体" w:eastAsia="宋体" w:cs="宋体"/>
          <w:sz w:val="28"/>
          <w:szCs w:val="28"/>
          <w:shd w:val="clear" w:color="auto" w:fill="FFFFFF"/>
        </w:rPr>
        <w:t>金额：</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382000</w:t>
      </w:r>
      <w:r>
        <w:rPr>
          <w:rFonts w:hint="eastAsia" w:ascii="宋体" w:hAnsi="宋体" w:eastAsia="宋体" w:cs="宋体"/>
          <w:sz w:val="28"/>
          <w:szCs w:val="28"/>
          <w:u w:val="single"/>
          <w:lang w:val="en-US" w:eastAsia="zh-CN"/>
        </w:rPr>
        <w:t>（</w:t>
      </w:r>
      <w:r>
        <w:rPr>
          <w:rFonts w:hint="eastAsia" w:ascii="宋体" w:hAnsi="宋体" w:cs="宋体"/>
          <w:sz w:val="28"/>
          <w:szCs w:val="28"/>
          <w:u w:val="single"/>
          <w:lang w:val="en-US" w:eastAsia="zh-CN"/>
        </w:rPr>
        <w:t>叁拾捌万贰仟元</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3ECB473B">
      <w:pPr>
        <w:bidi w:val="0"/>
        <w:ind w:firstLine="42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3.报价供应商资质要求：</w:t>
      </w:r>
      <w:r>
        <w:rPr>
          <w:rFonts w:hint="eastAsia" w:ascii="宋体" w:hAnsi="宋体" w:eastAsia="宋体" w:cs="宋体"/>
          <w:sz w:val="28"/>
          <w:szCs w:val="28"/>
          <w:shd w:val="clear" w:color="auto" w:fill="FFFFFF"/>
          <w:lang w:eastAsia="zh-CN"/>
        </w:rPr>
        <w:t>详见第二部分采购内容及要求</w:t>
      </w:r>
    </w:p>
    <w:p w14:paraId="14FC2BFB">
      <w:pPr>
        <w:bidi w:val="0"/>
        <w:ind w:firstLine="42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.公告发布</w:t>
      </w:r>
    </w:p>
    <w:p w14:paraId="6A8BC5A3">
      <w:pPr>
        <w:bidi w:val="0"/>
        <w:ind w:firstLine="42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.1本项目公告时间：</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12</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11</w:t>
      </w:r>
      <w:r>
        <w:rPr>
          <w:rFonts w:hint="eastAsia"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12</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13</w:t>
      </w:r>
      <w:r>
        <w:rPr>
          <w:rFonts w:hint="eastAsia" w:ascii="宋体" w:hAnsi="宋体" w:eastAsia="宋体" w:cs="宋体"/>
          <w:sz w:val="28"/>
          <w:szCs w:val="28"/>
          <w:u w:val="single"/>
        </w:rPr>
        <w:t xml:space="preserve">  </w:t>
      </w:r>
      <w:r>
        <w:rPr>
          <w:rFonts w:hint="eastAsia" w:ascii="宋体" w:hAnsi="宋体" w:eastAsia="宋体" w:cs="宋体"/>
          <w:sz w:val="28"/>
          <w:szCs w:val="28"/>
        </w:rPr>
        <w:t>日(三个工作日</w:t>
      </w:r>
      <w:r>
        <w:rPr>
          <w:rFonts w:hint="eastAsia" w:ascii="宋体" w:hAnsi="宋体" w:cs="宋体"/>
          <w:sz w:val="28"/>
          <w:szCs w:val="28"/>
          <w:lang w:eastAsia="zh-CN"/>
        </w:rPr>
        <w:t>截止时间</w:t>
      </w:r>
      <w:r>
        <w:rPr>
          <w:rFonts w:hint="eastAsia" w:ascii="宋体" w:hAnsi="宋体" w:cs="宋体"/>
          <w:sz w:val="28"/>
          <w:szCs w:val="28"/>
          <w:lang w:val="en-US" w:eastAsia="zh-CN"/>
        </w:rPr>
        <w:t>2024年12月13日20点整</w:t>
      </w:r>
      <w:r>
        <w:rPr>
          <w:rFonts w:hint="eastAsia" w:ascii="宋体" w:hAnsi="宋体" w:eastAsia="宋体" w:cs="宋体"/>
          <w:sz w:val="28"/>
          <w:szCs w:val="28"/>
        </w:rPr>
        <w:t>)。</w:t>
      </w:r>
    </w:p>
    <w:p w14:paraId="29B53DFE">
      <w:pPr>
        <w:bidi w:val="0"/>
        <w:ind w:firstLine="42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.2发布公告的</w:t>
      </w:r>
      <w:r>
        <w:rPr>
          <w:rFonts w:hint="eastAsia" w:ascii="宋体" w:hAnsi="宋体" w:eastAsia="宋体" w:cs="宋体"/>
          <w:sz w:val="28"/>
          <w:szCs w:val="28"/>
          <w:lang w:eastAsia="zh-CN"/>
        </w:rPr>
        <w:t>途径</w:t>
      </w:r>
      <w:r>
        <w:rPr>
          <w:rFonts w:hint="eastAsia" w:ascii="宋体" w:hAnsi="宋体" w:eastAsia="宋体" w:cs="宋体"/>
          <w:sz w:val="28"/>
          <w:szCs w:val="28"/>
        </w:rPr>
        <w:t>：本采购公告在</w:t>
      </w:r>
      <w:r>
        <w:rPr>
          <w:rFonts w:hint="eastAsia" w:ascii="宋体" w:hAnsi="宋体" w:eastAsia="宋体" w:cs="宋体"/>
          <w:sz w:val="28"/>
          <w:szCs w:val="28"/>
          <w:lang w:eastAsia="zh-CN"/>
        </w:rPr>
        <w:t>新疆政府采购云平台发布</w:t>
      </w:r>
    </w:p>
    <w:p w14:paraId="28162C1C">
      <w:pPr>
        <w:bidi w:val="0"/>
        <w:ind w:firstLine="420"/>
        <w:jc w:val="left"/>
        <w:rPr>
          <w:rFonts w:hint="eastAsia" w:ascii="宋体" w:hAnsi="宋体" w:eastAsia="宋体" w:cs="宋体"/>
          <w:sz w:val="28"/>
          <w:szCs w:val="28"/>
        </w:rPr>
      </w:pPr>
      <w:r>
        <w:rPr>
          <w:rFonts w:hint="eastAsia" w:ascii="宋体" w:hAnsi="宋体" w:eastAsia="宋体" w:cs="宋体"/>
          <w:sz w:val="28"/>
          <w:szCs w:val="28"/>
        </w:rPr>
        <w:t>6.联系方式</w:t>
      </w:r>
    </w:p>
    <w:p w14:paraId="146E13A3">
      <w:pPr>
        <w:bidi w:val="0"/>
        <w:ind w:firstLine="420"/>
        <w:jc w:val="left"/>
        <w:rPr>
          <w:rFonts w:hint="eastAsia" w:ascii="宋体" w:hAnsi="宋体" w:eastAsia="宋体" w:cs="宋体"/>
          <w:sz w:val="28"/>
          <w:szCs w:val="28"/>
          <w:u w:val="single"/>
        </w:rPr>
      </w:pPr>
      <w:r>
        <w:rPr>
          <w:rFonts w:hint="eastAsia" w:ascii="宋体" w:hAnsi="宋体" w:eastAsia="宋体" w:cs="宋体"/>
          <w:sz w:val="28"/>
          <w:szCs w:val="28"/>
        </w:rPr>
        <w:t>采购单位：</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哈密市第十六中学</w:t>
      </w:r>
      <w:r>
        <w:rPr>
          <w:rFonts w:hint="eastAsia" w:ascii="宋体" w:hAnsi="宋体" w:eastAsia="宋体" w:cs="宋体"/>
          <w:sz w:val="28"/>
          <w:szCs w:val="28"/>
          <w:u w:val="single"/>
        </w:rPr>
        <w:t xml:space="preserve">                                            </w:t>
      </w:r>
    </w:p>
    <w:p w14:paraId="4FB14734">
      <w:pPr>
        <w:bidi w:val="0"/>
        <w:ind w:firstLine="42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哈密市伊州区人民西路</w:t>
      </w:r>
      <w:r>
        <w:rPr>
          <w:rFonts w:hint="eastAsia" w:ascii="宋体" w:hAnsi="宋体" w:eastAsia="宋体" w:cs="宋体"/>
          <w:sz w:val="28"/>
          <w:szCs w:val="28"/>
          <w:u w:val="single"/>
          <w:lang w:val="en-US" w:eastAsia="zh-CN"/>
        </w:rPr>
        <w:t>23号</w:t>
      </w:r>
      <w:r>
        <w:rPr>
          <w:rFonts w:hint="eastAsia" w:ascii="宋体" w:hAnsi="宋体" w:eastAsia="宋体" w:cs="宋体"/>
          <w:sz w:val="28"/>
          <w:szCs w:val="28"/>
          <w:u w:val="single"/>
        </w:rPr>
        <w:t xml:space="preserve">                                             </w:t>
      </w:r>
    </w:p>
    <w:p w14:paraId="2AD90997">
      <w:pPr>
        <w:bidi w:val="0"/>
        <w:ind w:firstLine="420"/>
        <w:jc w:val="left"/>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郭伟民</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电  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18999685486</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00845A2">
      <w:pPr>
        <w:bidi w:val="0"/>
        <w:ind w:firstLine="3080" w:firstLineChars="1100"/>
        <w:jc w:val="both"/>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12</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10</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05D629F0">
      <w:pPr>
        <w:bidi w:val="0"/>
        <w:ind w:firstLine="420"/>
        <w:rPr>
          <w:rFonts w:ascii="宋体" w:cs="宋体"/>
          <w:szCs w:val="21"/>
        </w:rPr>
      </w:pPr>
    </w:p>
    <w:p w14:paraId="2C084503">
      <w:pPr>
        <w:pageBreakBefore/>
        <w:bidi w:val="0"/>
        <w:jc w:val="center"/>
        <w:rPr>
          <w:rFonts w:ascii="方正黑体_GBK" w:eastAsia="方正黑体_GBK" w:cs="宋体"/>
          <w:sz w:val="32"/>
          <w:szCs w:val="32"/>
        </w:rPr>
      </w:pPr>
      <w:r>
        <w:rPr>
          <w:rFonts w:hint="eastAsia" w:ascii="方正黑体_GBK" w:hAnsi="宋体" w:eastAsia="方正黑体_GBK" w:cs="宋体"/>
          <w:sz w:val="32"/>
          <w:szCs w:val="32"/>
        </w:rPr>
        <w:t>第二部分</w:t>
      </w:r>
      <w:r>
        <w:rPr>
          <w:rFonts w:ascii="方正黑体_GBK" w:hAnsi="宋体" w:eastAsia="方正黑体_GBK" w:cs="宋体"/>
          <w:sz w:val="32"/>
          <w:szCs w:val="32"/>
        </w:rPr>
        <w:t xml:space="preserve">  </w:t>
      </w:r>
      <w:r>
        <w:rPr>
          <w:rFonts w:hint="eastAsia" w:ascii="方正黑体_GBK" w:hAnsi="宋体" w:eastAsia="方正黑体_GBK" w:cs="宋体"/>
          <w:sz w:val="32"/>
          <w:szCs w:val="32"/>
        </w:rPr>
        <w:t>采购内容及要求</w:t>
      </w:r>
    </w:p>
    <w:p w14:paraId="1D423BE3">
      <w:pPr>
        <w:bidi w:val="0"/>
        <w:ind w:firstLine="420"/>
        <w:rPr>
          <w:rFonts w:ascii="宋体" w:cs="宋体"/>
          <w:szCs w:val="21"/>
        </w:rPr>
      </w:pPr>
    </w:p>
    <w:p w14:paraId="310A8A00">
      <w:pPr>
        <w:bidi w:val="0"/>
        <w:rPr>
          <w:rFonts w:ascii="宋体" w:cs="宋体"/>
          <w:szCs w:val="21"/>
        </w:rPr>
      </w:pPr>
      <w:r>
        <w:rPr>
          <w:rFonts w:hint="eastAsia" w:ascii="宋体" w:hAnsi="宋体" w:cs="宋体"/>
          <w:szCs w:val="21"/>
        </w:rPr>
        <w:t>一、采购项目需求表</w:t>
      </w:r>
    </w:p>
    <w:tbl>
      <w:tblPr>
        <w:tblStyle w:val="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7"/>
        <w:gridCol w:w="1660"/>
        <w:gridCol w:w="1701"/>
        <w:gridCol w:w="2921"/>
      </w:tblGrid>
      <w:tr w14:paraId="2CC3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297" w:type="dxa"/>
            <w:noWrap w:val="0"/>
            <w:vAlign w:val="center"/>
          </w:tcPr>
          <w:p w14:paraId="738926C4">
            <w:pPr>
              <w:widowControl w:val="0"/>
              <w:bidi w:val="0"/>
              <w:ind w:right="-582"/>
              <w:jc w:val="center"/>
              <w:rPr>
                <w:rFonts w:ascii="宋体" w:cs="宋体"/>
                <w:szCs w:val="21"/>
              </w:rPr>
            </w:pPr>
            <w:r>
              <w:rPr>
                <w:rFonts w:hint="eastAsia" w:ascii="宋体" w:hAnsi="宋体" w:cs="宋体"/>
                <w:szCs w:val="21"/>
              </w:rPr>
              <w:t>货物名称</w:t>
            </w:r>
          </w:p>
        </w:tc>
        <w:tc>
          <w:tcPr>
            <w:tcW w:w="1660" w:type="dxa"/>
            <w:noWrap w:val="0"/>
            <w:vAlign w:val="center"/>
          </w:tcPr>
          <w:p w14:paraId="271B45EF">
            <w:pPr>
              <w:widowControl w:val="0"/>
              <w:bidi w:val="0"/>
              <w:jc w:val="center"/>
              <w:rPr>
                <w:rFonts w:ascii="宋体" w:cs="宋体"/>
                <w:szCs w:val="21"/>
              </w:rPr>
            </w:pPr>
            <w:r>
              <w:rPr>
                <w:rFonts w:hint="eastAsia" w:ascii="宋体" w:hAnsi="宋体" w:cs="宋体"/>
                <w:szCs w:val="21"/>
              </w:rPr>
              <w:t>单位</w:t>
            </w:r>
          </w:p>
        </w:tc>
        <w:tc>
          <w:tcPr>
            <w:tcW w:w="1701" w:type="dxa"/>
            <w:noWrap w:val="0"/>
            <w:vAlign w:val="center"/>
          </w:tcPr>
          <w:p w14:paraId="7D9AF231">
            <w:pPr>
              <w:widowControl w:val="0"/>
              <w:bidi w:val="0"/>
              <w:jc w:val="center"/>
              <w:rPr>
                <w:rFonts w:ascii="宋体" w:cs="宋体"/>
                <w:szCs w:val="21"/>
              </w:rPr>
            </w:pPr>
            <w:r>
              <w:rPr>
                <w:rFonts w:hint="eastAsia" w:ascii="宋体" w:hAnsi="宋体" w:cs="宋体"/>
                <w:szCs w:val="21"/>
              </w:rPr>
              <w:t>数量</w:t>
            </w:r>
          </w:p>
        </w:tc>
        <w:tc>
          <w:tcPr>
            <w:tcW w:w="2921" w:type="dxa"/>
            <w:noWrap w:val="0"/>
            <w:vAlign w:val="center"/>
          </w:tcPr>
          <w:p w14:paraId="0A0E12F0">
            <w:pPr>
              <w:widowControl w:val="0"/>
              <w:bidi w:val="0"/>
              <w:jc w:val="center"/>
              <w:rPr>
                <w:rFonts w:ascii="宋体" w:cs="宋体"/>
                <w:szCs w:val="21"/>
              </w:rPr>
            </w:pPr>
            <w:r>
              <w:rPr>
                <w:rFonts w:hint="eastAsia" w:ascii="宋体" w:hAnsi="宋体" w:cs="宋体"/>
                <w:szCs w:val="21"/>
              </w:rPr>
              <w:t>采购预算</w:t>
            </w:r>
          </w:p>
        </w:tc>
      </w:tr>
      <w:tr w14:paraId="505B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297" w:type="dxa"/>
            <w:noWrap w:val="0"/>
            <w:vAlign w:val="center"/>
          </w:tcPr>
          <w:p w14:paraId="3E500241">
            <w:pPr>
              <w:widowControl w:val="0"/>
              <w:bidi w:val="0"/>
              <w:jc w:val="center"/>
              <w:rPr>
                <w:rFonts w:hint="default" w:ascii="宋体" w:eastAsia="宋体" w:cs="宋体"/>
                <w:szCs w:val="21"/>
                <w:lang w:val="en-US" w:eastAsia="zh-CN"/>
              </w:rPr>
            </w:pPr>
            <w:r>
              <w:rPr>
                <w:rFonts w:hint="eastAsia" w:ascii="宋体" w:cs="宋体"/>
                <w:szCs w:val="21"/>
                <w:lang w:eastAsia="zh-CN"/>
              </w:rPr>
              <w:t>室内</w:t>
            </w:r>
            <w:r>
              <w:rPr>
                <w:rFonts w:hint="eastAsia" w:ascii="宋体" w:cs="宋体"/>
                <w:szCs w:val="21"/>
                <w:lang w:val="en-US" w:eastAsia="zh-CN"/>
              </w:rPr>
              <w:t>LED</w:t>
            </w:r>
            <w:r>
              <w:rPr>
                <w:rFonts w:hint="eastAsia" w:ascii="宋体" w:cs="宋体"/>
                <w:szCs w:val="21"/>
                <w:lang w:eastAsia="zh-CN"/>
              </w:rPr>
              <w:t>全彩电子屏</w:t>
            </w:r>
            <w:r>
              <w:rPr>
                <w:rFonts w:hint="eastAsia" w:ascii="宋体" w:cs="宋体"/>
                <w:szCs w:val="21"/>
                <w:lang w:val="en-US" w:eastAsia="zh-CN"/>
              </w:rPr>
              <w:t>1</w:t>
            </w:r>
          </w:p>
        </w:tc>
        <w:tc>
          <w:tcPr>
            <w:tcW w:w="1660" w:type="dxa"/>
            <w:noWrap w:val="0"/>
            <w:vAlign w:val="center"/>
          </w:tcPr>
          <w:p w14:paraId="5A7C3EB7">
            <w:pPr>
              <w:widowControl w:val="0"/>
              <w:bidi w:val="0"/>
              <w:jc w:val="center"/>
              <w:rPr>
                <w:rFonts w:hint="eastAsia" w:ascii="宋体" w:eastAsia="宋体" w:cs="宋体"/>
                <w:szCs w:val="21"/>
                <w:lang w:eastAsia="zh-CN"/>
              </w:rPr>
            </w:pPr>
            <w:r>
              <w:rPr>
                <w:rFonts w:hint="eastAsia" w:ascii="宋体" w:cs="宋体"/>
                <w:szCs w:val="21"/>
                <w:lang w:eastAsia="zh-CN"/>
              </w:rPr>
              <w:t>平方米</w:t>
            </w:r>
          </w:p>
        </w:tc>
        <w:tc>
          <w:tcPr>
            <w:tcW w:w="1701" w:type="dxa"/>
            <w:noWrap w:val="0"/>
            <w:vAlign w:val="center"/>
          </w:tcPr>
          <w:p w14:paraId="7CDFBD1F">
            <w:pPr>
              <w:widowControl w:val="0"/>
              <w:bidi w:val="0"/>
              <w:jc w:val="center"/>
              <w:rPr>
                <w:rFonts w:hint="default" w:ascii="宋体" w:eastAsia="宋体" w:cs="宋体"/>
                <w:szCs w:val="21"/>
                <w:lang w:val="en-US" w:eastAsia="zh-CN"/>
              </w:rPr>
            </w:pPr>
            <w:r>
              <w:rPr>
                <w:rFonts w:hint="eastAsia" w:ascii="宋体" w:cs="宋体"/>
                <w:szCs w:val="21"/>
                <w:lang w:val="en-US" w:eastAsia="zh-CN"/>
              </w:rPr>
              <w:t>8</w:t>
            </w:r>
          </w:p>
        </w:tc>
        <w:tc>
          <w:tcPr>
            <w:tcW w:w="2921" w:type="dxa"/>
            <w:noWrap w:val="0"/>
            <w:vAlign w:val="center"/>
          </w:tcPr>
          <w:p w14:paraId="19C05E4D">
            <w:pPr>
              <w:widowControl w:val="0"/>
              <w:bidi w:val="0"/>
              <w:jc w:val="center"/>
              <w:rPr>
                <w:rFonts w:hint="default" w:ascii="宋体" w:eastAsia="宋体" w:cs="宋体"/>
                <w:szCs w:val="21"/>
                <w:lang w:val="en-US" w:eastAsia="zh-CN"/>
              </w:rPr>
            </w:pPr>
          </w:p>
        </w:tc>
      </w:tr>
      <w:tr w14:paraId="033F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297" w:type="dxa"/>
            <w:noWrap w:val="0"/>
            <w:vAlign w:val="center"/>
          </w:tcPr>
          <w:p w14:paraId="44AFCDB8">
            <w:pPr>
              <w:widowControl w:val="0"/>
              <w:bidi w:val="0"/>
              <w:jc w:val="center"/>
              <w:rPr>
                <w:rFonts w:ascii="宋体" w:cs="宋体"/>
                <w:szCs w:val="21"/>
              </w:rPr>
            </w:pPr>
            <w:r>
              <w:rPr>
                <w:rFonts w:hint="eastAsia" w:ascii="宋体" w:cs="宋体"/>
                <w:szCs w:val="21"/>
                <w:lang w:eastAsia="zh-CN"/>
              </w:rPr>
              <w:t>室内</w:t>
            </w:r>
            <w:r>
              <w:rPr>
                <w:rFonts w:hint="eastAsia" w:ascii="宋体" w:cs="宋体"/>
                <w:szCs w:val="21"/>
                <w:lang w:val="en-US" w:eastAsia="zh-CN"/>
              </w:rPr>
              <w:t>LED</w:t>
            </w:r>
            <w:r>
              <w:rPr>
                <w:rFonts w:hint="eastAsia" w:ascii="宋体" w:cs="宋体"/>
                <w:szCs w:val="21"/>
                <w:lang w:eastAsia="zh-CN"/>
              </w:rPr>
              <w:t>全彩电子屏</w:t>
            </w:r>
            <w:r>
              <w:rPr>
                <w:rFonts w:hint="eastAsia" w:ascii="宋体" w:cs="宋体"/>
                <w:szCs w:val="21"/>
                <w:lang w:val="en-US" w:eastAsia="zh-CN"/>
              </w:rPr>
              <w:t>2</w:t>
            </w:r>
          </w:p>
        </w:tc>
        <w:tc>
          <w:tcPr>
            <w:tcW w:w="1660" w:type="dxa"/>
            <w:noWrap w:val="0"/>
            <w:vAlign w:val="center"/>
          </w:tcPr>
          <w:p w14:paraId="2AEC458B">
            <w:pPr>
              <w:widowControl w:val="0"/>
              <w:bidi w:val="0"/>
              <w:jc w:val="center"/>
              <w:rPr>
                <w:rFonts w:ascii="宋体" w:cs="宋体"/>
                <w:szCs w:val="21"/>
              </w:rPr>
            </w:pPr>
            <w:r>
              <w:rPr>
                <w:rFonts w:hint="eastAsia" w:ascii="宋体" w:cs="宋体"/>
                <w:szCs w:val="21"/>
                <w:lang w:eastAsia="zh-CN"/>
              </w:rPr>
              <w:t>平方米</w:t>
            </w:r>
          </w:p>
        </w:tc>
        <w:tc>
          <w:tcPr>
            <w:tcW w:w="1701" w:type="dxa"/>
            <w:noWrap w:val="0"/>
            <w:vAlign w:val="center"/>
          </w:tcPr>
          <w:p w14:paraId="24198E29">
            <w:pPr>
              <w:widowControl w:val="0"/>
              <w:bidi w:val="0"/>
              <w:jc w:val="center"/>
              <w:rPr>
                <w:rFonts w:hint="default" w:ascii="宋体" w:eastAsia="宋体" w:cs="宋体"/>
                <w:szCs w:val="21"/>
                <w:lang w:val="en-US" w:eastAsia="zh-CN"/>
              </w:rPr>
            </w:pPr>
            <w:r>
              <w:rPr>
                <w:rFonts w:hint="eastAsia" w:ascii="宋体" w:cs="宋体"/>
                <w:szCs w:val="21"/>
                <w:lang w:val="en-US" w:eastAsia="zh-CN"/>
              </w:rPr>
              <w:t>12</w:t>
            </w:r>
          </w:p>
        </w:tc>
        <w:tc>
          <w:tcPr>
            <w:tcW w:w="2921" w:type="dxa"/>
            <w:noWrap w:val="0"/>
            <w:vAlign w:val="center"/>
          </w:tcPr>
          <w:p w14:paraId="742E2357">
            <w:pPr>
              <w:widowControl w:val="0"/>
              <w:bidi w:val="0"/>
              <w:jc w:val="center"/>
              <w:rPr>
                <w:rFonts w:ascii="宋体" w:cs="宋体"/>
                <w:szCs w:val="21"/>
              </w:rPr>
            </w:pPr>
          </w:p>
        </w:tc>
      </w:tr>
      <w:tr w14:paraId="5D8F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297" w:type="dxa"/>
            <w:noWrap w:val="0"/>
            <w:vAlign w:val="center"/>
          </w:tcPr>
          <w:p w14:paraId="28CD3081">
            <w:pPr>
              <w:widowControl w:val="0"/>
              <w:bidi w:val="0"/>
              <w:jc w:val="center"/>
              <w:rPr>
                <w:rFonts w:ascii="宋体" w:cs="宋体"/>
                <w:szCs w:val="21"/>
              </w:rPr>
            </w:pPr>
            <w:r>
              <w:rPr>
                <w:rFonts w:hint="eastAsia" w:ascii="宋体" w:cs="宋体"/>
                <w:szCs w:val="21"/>
                <w:lang w:eastAsia="zh-CN"/>
              </w:rPr>
              <w:t>室内</w:t>
            </w:r>
            <w:r>
              <w:rPr>
                <w:rFonts w:hint="eastAsia" w:ascii="宋体" w:cs="宋体"/>
                <w:szCs w:val="21"/>
                <w:lang w:val="en-US" w:eastAsia="zh-CN"/>
              </w:rPr>
              <w:t>LED</w:t>
            </w:r>
            <w:r>
              <w:rPr>
                <w:rFonts w:hint="eastAsia" w:ascii="宋体" w:cs="宋体"/>
                <w:szCs w:val="21"/>
                <w:lang w:eastAsia="zh-CN"/>
              </w:rPr>
              <w:t>全彩电子屏</w:t>
            </w:r>
            <w:r>
              <w:rPr>
                <w:rFonts w:hint="eastAsia" w:ascii="宋体" w:cs="宋体"/>
                <w:szCs w:val="21"/>
                <w:lang w:val="en-US" w:eastAsia="zh-CN"/>
              </w:rPr>
              <w:t>3</w:t>
            </w:r>
          </w:p>
        </w:tc>
        <w:tc>
          <w:tcPr>
            <w:tcW w:w="1660" w:type="dxa"/>
            <w:noWrap w:val="0"/>
            <w:vAlign w:val="center"/>
          </w:tcPr>
          <w:p w14:paraId="45FA0C4E">
            <w:pPr>
              <w:widowControl w:val="0"/>
              <w:bidi w:val="0"/>
              <w:jc w:val="center"/>
              <w:rPr>
                <w:rFonts w:ascii="宋体" w:cs="宋体"/>
                <w:szCs w:val="21"/>
              </w:rPr>
            </w:pPr>
            <w:r>
              <w:rPr>
                <w:rFonts w:hint="eastAsia" w:ascii="宋体" w:cs="宋体"/>
                <w:szCs w:val="21"/>
                <w:lang w:eastAsia="zh-CN"/>
              </w:rPr>
              <w:t>平方米</w:t>
            </w:r>
          </w:p>
        </w:tc>
        <w:tc>
          <w:tcPr>
            <w:tcW w:w="1701" w:type="dxa"/>
            <w:noWrap w:val="0"/>
            <w:vAlign w:val="center"/>
          </w:tcPr>
          <w:p w14:paraId="616E80C0">
            <w:pPr>
              <w:widowControl w:val="0"/>
              <w:bidi w:val="0"/>
              <w:jc w:val="center"/>
              <w:rPr>
                <w:rFonts w:hint="default" w:ascii="宋体" w:eastAsia="宋体" w:cs="宋体"/>
                <w:szCs w:val="21"/>
                <w:lang w:val="en-US" w:eastAsia="zh-CN"/>
              </w:rPr>
            </w:pPr>
            <w:r>
              <w:rPr>
                <w:rFonts w:hint="eastAsia" w:ascii="宋体" w:cs="宋体"/>
                <w:szCs w:val="21"/>
                <w:lang w:val="en-US" w:eastAsia="zh-CN"/>
              </w:rPr>
              <w:t>20</w:t>
            </w:r>
          </w:p>
        </w:tc>
        <w:tc>
          <w:tcPr>
            <w:tcW w:w="2921" w:type="dxa"/>
            <w:noWrap w:val="0"/>
            <w:vAlign w:val="center"/>
          </w:tcPr>
          <w:p w14:paraId="55F77C3E">
            <w:pPr>
              <w:widowControl w:val="0"/>
              <w:bidi w:val="0"/>
              <w:jc w:val="center"/>
              <w:rPr>
                <w:rFonts w:ascii="宋体" w:cs="宋体"/>
                <w:szCs w:val="21"/>
              </w:rPr>
            </w:pPr>
          </w:p>
        </w:tc>
      </w:tr>
    </w:tbl>
    <w:p w14:paraId="02CDEE09">
      <w:pPr>
        <w:numPr>
          <w:ilvl w:val="0"/>
          <w:numId w:val="0"/>
        </w:numPr>
        <w:bidi w:val="0"/>
        <w:rPr>
          <w:rFonts w:hint="eastAsia" w:ascii="宋体" w:hAnsi="宋体" w:cs="宋体"/>
          <w:szCs w:val="21"/>
        </w:rPr>
      </w:pPr>
    </w:p>
    <w:p w14:paraId="24804FA0">
      <w:pPr>
        <w:numPr>
          <w:ilvl w:val="0"/>
          <w:numId w:val="0"/>
        </w:numPr>
        <w:bidi w:val="0"/>
        <w:rPr>
          <w:rFonts w:hint="eastAsia" w:ascii="宋体" w:hAnsi="宋体" w:cs="宋体"/>
          <w:szCs w:val="21"/>
        </w:rPr>
      </w:pPr>
    </w:p>
    <w:p w14:paraId="57A35CF2">
      <w:pPr>
        <w:numPr>
          <w:ilvl w:val="0"/>
          <w:numId w:val="1"/>
        </w:numPr>
        <w:bidi w:val="0"/>
        <w:rPr>
          <w:rFonts w:hint="eastAsia" w:ascii="宋体" w:hAnsi="宋体" w:cs="宋体"/>
          <w:szCs w:val="21"/>
        </w:rPr>
      </w:pPr>
      <w:r>
        <w:rPr>
          <w:rFonts w:hint="eastAsia" w:ascii="宋体" w:hAnsi="宋体" w:cs="宋体"/>
          <w:szCs w:val="21"/>
        </w:rPr>
        <w:t>采购货物技术参数要求：</w:t>
      </w:r>
    </w:p>
    <w:p w14:paraId="152F76A3">
      <w:pPr>
        <w:numPr>
          <w:numId w:val="0"/>
        </w:numPr>
        <w:bidi w:val="0"/>
        <w:rPr>
          <w:rFonts w:hint="eastAsia" w:ascii="宋体" w:hAnsi="宋体" w:cs="宋体"/>
          <w:szCs w:val="21"/>
        </w:rPr>
      </w:pP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8"/>
        <w:gridCol w:w="2171"/>
        <w:gridCol w:w="1896"/>
        <w:gridCol w:w="7331"/>
        <w:gridCol w:w="919"/>
        <w:gridCol w:w="939"/>
      </w:tblGrid>
      <w:tr w14:paraId="5979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985" w:type="dxa"/>
            <w:gridSpan w:val="3"/>
            <w:shd w:val="clear" w:color="auto" w:fill="auto"/>
            <w:vAlign w:val="center"/>
          </w:tcPr>
          <w:p w14:paraId="17B742F7">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室内高清LED全彩显示屏</w:t>
            </w:r>
          </w:p>
        </w:tc>
        <w:tc>
          <w:tcPr>
            <w:tcW w:w="7331" w:type="dxa"/>
            <w:shd w:val="clear" w:color="auto" w:fill="auto"/>
            <w:vAlign w:val="center"/>
          </w:tcPr>
          <w:p w14:paraId="6C835143">
            <w:pPr>
              <w:jc w:val="both"/>
              <w:rPr>
                <w:rFonts w:hint="default" w:ascii="Times New Roman" w:hAnsi="Times New Roman" w:eastAsia="方正仿宋_GBK" w:cs="Times New Roman"/>
                <w:b/>
                <w:bCs/>
                <w:i w:val="0"/>
                <w:iCs w:val="0"/>
                <w:color w:val="000000"/>
                <w:sz w:val="20"/>
                <w:szCs w:val="20"/>
                <w:u w:val="none"/>
              </w:rPr>
            </w:pPr>
          </w:p>
        </w:tc>
        <w:tc>
          <w:tcPr>
            <w:tcW w:w="919" w:type="dxa"/>
            <w:shd w:val="clear" w:color="auto" w:fill="auto"/>
            <w:vAlign w:val="center"/>
          </w:tcPr>
          <w:p w14:paraId="682A9B79">
            <w:pPr>
              <w:jc w:val="center"/>
              <w:rPr>
                <w:rFonts w:hint="default" w:ascii="Times New Roman" w:hAnsi="Times New Roman" w:eastAsia="方正仿宋_GBK" w:cs="Times New Roman"/>
                <w:b/>
                <w:bCs/>
                <w:i w:val="0"/>
                <w:iCs w:val="0"/>
                <w:color w:val="000000"/>
                <w:sz w:val="20"/>
                <w:szCs w:val="20"/>
                <w:u w:val="none"/>
              </w:rPr>
            </w:pPr>
          </w:p>
        </w:tc>
        <w:tc>
          <w:tcPr>
            <w:tcW w:w="939" w:type="dxa"/>
            <w:shd w:val="clear" w:color="auto" w:fill="auto"/>
            <w:vAlign w:val="center"/>
          </w:tcPr>
          <w:p w14:paraId="42EF3ACD">
            <w:pPr>
              <w:jc w:val="center"/>
              <w:rPr>
                <w:rFonts w:hint="default" w:ascii="Times New Roman" w:hAnsi="Times New Roman" w:eastAsia="方正仿宋_GBK" w:cs="Times New Roman"/>
                <w:b/>
                <w:bCs/>
                <w:i w:val="0"/>
                <w:iCs w:val="0"/>
                <w:color w:val="000000"/>
                <w:sz w:val="20"/>
                <w:szCs w:val="20"/>
                <w:u w:val="none"/>
              </w:rPr>
            </w:pPr>
          </w:p>
        </w:tc>
      </w:tr>
      <w:tr w14:paraId="1A95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8" w:type="dxa"/>
            <w:shd w:val="clear" w:color="auto" w:fill="auto"/>
            <w:vAlign w:val="center"/>
          </w:tcPr>
          <w:p w14:paraId="245CAA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171" w:type="dxa"/>
            <w:vMerge w:val="restart"/>
            <w:shd w:val="clear" w:color="auto" w:fill="auto"/>
            <w:vAlign w:val="center"/>
          </w:tcPr>
          <w:p w14:paraId="230D90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室内高清LED全彩显示屏</w:t>
            </w:r>
          </w:p>
        </w:tc>
        <w:tc>
          <w:tcPr>
            <w:tcW w:w="1896" w:type="dxa"/>
            <w:shd w:val="clear" w:color="auto" w:fill="auto"/>
            <w:vAlign w:val="center"/>
          </w:tcPr>
          <w:p w14:paraId="21505D1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LED单元板</w:t>
            </w:r>
          </w:p>
        </w:tc>
        <w:tc>
          <w:tcPr>
            <w:tcW w:w="7331" w:type="dxa"/>
            <w:shd w:val="clear" w:color="auto" w:fill="auto"/>
            <w:vAlign w:val="center"/>
          </w:tcPr>
          <w:p w14:paraId="6C58C75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★1.像素点间距：≤1.860mm±0.05mm；</w:t>
            </w:r>
          </w:p>
          <w:p w14:paraId="6DB85AE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2.模组尺寸：320mm</w:t>
            </w:r>
            <w:r>
              <w:rPr>
                <w:rFonts w:hint="eastAsia" w:ascii="Times New Roman" w:hAnsi="Times New Roman" w:eastAsia="方正仿宋_GBK" w:cs="Times New Roman"/>
                <w:i w:val="0"/>
                <w:iCs w:val="0"/>
                <w:color w:val="000000"/>
                <w:sz w:val="20"/>
                <w:szCs w:val="20"/>
                <w:u w:val="none"/>
                <w:lang w:eastAsia="zh-CN"/>
              </w:rPr>
              <w:t>×</w:t>
            </w:r>
            <w:r>
              <w:rPr>
                <w:rFonts w:hint="default" w:ascii="Times New Roman" w:hAnsi="Times New Roman" w:eastAsia="方正仿宋_GBK" w:cs="Times New Roman"/>
                <w:i w:val="0"/>
                <w:iCs w:val="0"/>
                <w:color w:val="000000"/>
                <w:sz w:val="20"/>
                <w:szCs w:val="20"/>
                <w:u w:val="none"/>
              </w:rPr>
              <w:t>160mm；</w:t>
            </w:r>
          </w:p>
          <w:p w14:paraId="79B3C8D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3.像素密度：≥288906Dots/㎡；</w:t>
            </w:r>
          </w:p>
          <w:p w14:paraId="3767258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4.衰减率：测试条件:Ta=25±5℃，RH≤75%RH，10mA×1000HR，衰减率≤8%；</w:t>
            </w:r>
          </w:p>
          <w:p w14:paraId="6402189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5.休眠模式功耗：显示屏黑屏不点亮时,功耗≤50W/㎡；</w:t>
            </w:r>
          </w:p>
          <w:p w14:paraId="603C9A1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6.节能设计：可设置支持动态节能，降低功耗设置；</w:t>
            </w:r>
          </w:p>
          <w:p w14:paraId="35554DE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7.工频磁场：依据GB/T 17626.8-2006,50Hz，1A/m，测试过程中样品无异常，符合性能判据A；</w:t>
            </w:r>
          </w:p>
          <w:p w14:paraId="0C746C4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8.抗拉力测试：以10mm/min速度拉伸试样,测试样品发生破坏时的力值，破坏力实测:5000N/㎡；</w:t>
            </w:r>
          </w:p>
          <w:p w14:paraId="2AF5D9A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9.具有可防信息泄漏功能、具备防信号远程窃密技术和防电力远程窍密技术；</w:t>
            </w:r>
          </w:p>
          <w:p w14:paraId="5352633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10.防呆设计：线材接插件及箱体安装部位,带有防呆设计；</w:t>
            </w:r>
          </w:p>
          <w:p w14:paraId="7D782AD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11.摩擦起电电压：≤100V；</w:t>
            </w:r>
          </w:p>
          <w:p w14:paraId="23DD5FB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12.失真效果检测：显示画面无几何畸变、扭曲、比例失调情况，无亮度、色温非线性失真；</w:t>
            </w:r>
            <w:r>
              <w:rPr>
                <w:rFonts w:hint="default" w:ascii="Times New Roman" w:hAnsi="Times New Roman" w:eastAsia="方正仿宋_GBK" w:cs="Times New Roman"/>
                <w:i w:val="0"/>
                <w:iCs w:val="0"/>
                <w:color w:val="000000"/>
                <w:sz w:val="20"/>
                <w:szCs w:val="20"/>
                <w:u w:val="none"/>
              </w:rPr>
              <w:br w:type="textWrapping"/>
            </w:r>
            <w:r>
              <w:rPr>
                <w:rFonts w:hint="default" w:ascii="Times New Roman" w:hAnsi="Times New Roman" w:eastAsia="方正仿宋_GBK" w:cs="Times New Roman"/>
                <w:i w:val="0"/>
                <w:iCs w:val="0"/>
                <w:color w:val="000000"/>
                <w:sz w:val="20"/>
                <w:szCs w:val="20"/>
                <w:u w:val="none"/>
              </w:rPr>
              <w:t>13.色坐标偏差：U':±0.015，V': ±0.015；</w:t>
            </w:r>
          </w:p>
          <w:p w14:paraId="45BD54B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14.黑屏非均匀性：≤8%；</w:t>
            </w:r>
          </w:p>
          <w:p w14:paraId="337EF9C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15.电磁屏蔽功能：具备电磁屏蔽功能；</w:t>
            </w:r>
          </w:p>
          <w:p w14:paraId="7E777CB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16.白平衡亮度：≥600cd/㎡；</w:t>
            </w:r>
          </w:p>
          <w:p w14:paraId="3C27CD9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17.灯珠高温贮存：Ta=100℃贮存500H，灯珠点亮无异常，测试结束后能正常点亮；</w:t>
            </w:r>
          </w:p>
          <w:p w14:paraId="0C62A5E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18.灯珠耐焊耐热：Tmax=260℃，回流焊2次，灯珠引脚无氧化，测试结束后焊接正常，灯珠胶体正常，能正常点亮；</w:t>
            </w:r>
          </w:p>
          <w:p w14:paraId="751D616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19.显示单元漏光度：≤0.01cd/㎡；</w:t>
            </w:r>
          </w:p>
          <w:p w14:paraId="5DE7ED4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20.点对点电阻A面：1x10^5～1x10^9Ω；</w:t>
            </w:r>
          </w:p>
          <w:p w14:paraId="700751A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21.灯珠漏电流：反向电压VYr=10V、漏电流0.2uA；</w:t>
            </w:r>
          </w:p>
          <w:p w14:paraId="187E067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22.可视角度</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水平视角≥170°</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175°</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合格垂直视角≥170°</w:t>
            </w:r>
          </w:p>
          <w:p w14:paraId="3BA9EB1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23.最高对比度  (全白、全黑)</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≥20000:1,在正常工作状态下，同一幅图像的最亮区与最暗区的亮度比或照度比</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20000:1</w:t>
            </w:r>
          </w:p>
          <w:p w14:paraId="69DB6B3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★24.亮度</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0cd/m²-2000cd/m²可调，具有蓝光抑制功能，支持通过配套软件0-100%无极可调，支持手动/自动/软件调节</w:t>
            </w:r>
          </w:p>
          <w:p w14:paraId="40CADF9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25.温升</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按GB 4943.1-2011的规定进行，LED显示屏在满负荷工作30min后用测温计测试各可触及点温度，LED显示屏正常使用时在达到热平衡后，屏体结构的金属部分的温升应不超过20K,绝缘材料温升应不超过 30K.</w:t>
            </w:r>
          </w:p>
          <w:p w14:paraId="7ED1FA2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★26.安全特性</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符合</w:t>
            </w:r>
            <w:r>
              <w:rPr>
                <w:rFonts w:hint="eastAsia" w:ascii="Times New Roman" w:hAnsi="Times New Roman" w:eastAsia="方正仿宋_GBK" w:cs="Times New Roman"/>
                <w:i w:val="0"/>
                <w:iCs w:val="0"/>
                <w:color w:val="000000"/>
                <w:sz w:val="20"/>
                <w:szCs w:val="20"/>
                <w:u w:val="none"/>
              </w:rPr>
              <w:t>GB4943--信息技术设备（包括电气事务设备）的安全</w:t>
            </w:r>
            <w:r>
              <w:rPr>
                <w:rFonts w:hint="default" w:ascii="Times New Roman" w:hAnsi="Times New Roman" w:eastAsia="方正仿宋_GBK" w:cs="Times New Roman"/>
                <w:i w:val="0"/>
                <w:iCs w:val="0"/>
                <w:color w:val="000000"/>
                <w:sz w:val="20"/>
                <w:szCs w:val="20"/>
                <w:u w:val="none"/>
              </w:rPr>
              <w:t>要求</w:t>
            </w:r>
          </w:p>
          <w:p w14:paraId="7231F2C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27.能源效率</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≥3.0cd/W</w:t>
            </w:r>
          </w:p>
          <w:p w14:paraId="19B57C9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28.休眠模式功耗</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显示屏黑屏不点亮时， 功耗≤40W/m²</w:t>
            </w:r>
          </w:p>
          <w:p w14:paraId="3A3859F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29.抗电强度</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在电源输入端两极与金属外框或可触及的金属结构件(与保护地连接)之间，施加50Hz,1500V,1min,应无击穿和飞弧现象、在电源输入端两极与塑料外壳之间，施加50Hz,3000V,1min,应无击穿和飞弧现象、在电源输入端两极与LED显示屏之间，施加50Hz,3000V,1min,应无击穿和飞弧现象</w:t>
            </w:r>
          </w:p>
          <w:p w14:paraId="36F4B33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30.电源平均效率</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具有功率因数校正(PFC)功能，LED显示屏供电电源的功率因数不小于95%,转换效率不小于86%,符合GB 20943-2013要求</w:t>
            </w:r>
          </w:p>
          <w:p w14:paraId="2B4DCFA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★31.绝缘电阻试验</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电源插头或电源引入端子与外壳裸露金属部件之间的绝缘电阻在正常大气条件下应≥100MΩ,湿热条件下应≥2MQ</w:t>
            </w:r>
          </w:p>
          <w:p w14:paraId="7001A5C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32.模组表面绝缘</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模组表面绝缘应为5000MQ</w:t>
            </w:r>
          </w:p>
          <w:p w14:paraId="10CA927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33.泄露电流</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不大于5mA(AC峰值)</w:t>
            </w:r>
          </w:p>
          <w:p w14:paraId="0B2F707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34.表面绝缘电阻</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L&amp;N到外壳表面绝缘测试， 500V,120s电阻值&gt;2MQ</w:t>
            </w:r>
          </w:p>
          <w:p w14:paraId="0C10195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35.阻燃测试</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依据标准GB/T2408-2008,GB  4943.1-2011,GB/T 5169.16-  2017样品起燃时间3s内熄灭，PCB板(主板、模组等)、面板料(面罩等)、单元整体、套件、线材、电源、连接件阻燃等级达到V-0级</w:t>
            </w:r>
          </w:p>
          <w:p w14:paraId="6666418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36.睡眠模式功率密度</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≤60W/m²</w:t>
            </w:r>
          </w:p>
          <w:p w14:paraId="2C82351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37.电压暂降、电压短 时中断抗扰度试验</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依据GB/T 9254.2-2021电压暂降等级B,电压短时中断C,测试中和测试结束后，产品无异常</w:t>
            </w:r>
          </w:p>
          <w:p w14:paraId="3FAA592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38.谐波电流</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谐波电流、电压变化符合GB17625.1-2012中A类设备的限值</w:t>
            </w:r>
          </w:p>
          <w:p w14:paraId="24B7401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39.浪涌(冲击)抗扰 度检验</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依据GB/T 17626.5-2019标准 要求，交流电源端：1.2/50us线线±4kV,线地±4kV,等级4级</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测试过程中样品无异 常，符合性能判据A</w:t>
            </w:r>
          </w:p>
          <w:p w14:paraId="138898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40.电快速瞬变脉冲群</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样品在正常工作状态下，交流电源端口，基本脉冲波形5ns-50ns,脉冲幅度±4kV,脉冲重复率为5kHz,正、负脉冲群干扰时间为1min,符合GB/T9254.2-2021等级B要求</w:t>
            </w:r>
          </w:p>
          <w:p w14:paraId="7C86E4E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41.低温负荷</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低温(-40℃±2℃);在试验机内放置12h;放置12h后通电，通过接收卡控制画面切换，启动20次，以上为1循环；共执行100循环</w:t>
            </w:r>
          </w:p>
          <w:p w14:paraId="0C04825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42.高温负荷</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试验条件：高温(80℃±2℃)点白平衡168h;试验标准：1、可正常启动，切换测试画面无异常；2、无缺色、色块等现象；3、像素失控率，满足B级要求</w:t>
            </w:r>
          </w:p>
          <w:p w14:paraId="59A9CFC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43.高温、高湿工作</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将受试样品放入50℃,90%RH环境中，通电工作8h,再恢复到常温。试验中、试验后受试样品外观结构和功能均应正常</w:t>
            </w:r>
          </w:p>
          <w:p w14:paraId="1E6C6B0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44.高温、高湿存储</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将受试样品放入80℃,85%环境中放置48h,再恢复到常温。试验后受试样品外观结构和功能均应正常</w:t>
            </w:r>
          </w:p>
          <w:p w14:paraId="6463816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45.低温工作</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将受试样品放入-30℃环境中，通电工作8h,再恢复到常温。试验中、试验后受试样品外观结构和功能均应正常</w:t>
            </w:r>
          </w:p>
          <w:p w14:paraId="63584F9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46.低温存储</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将受试样品放入-40℃环境中放置48h,再恢复到常温。试验后受试样品外观结构和功能均应正常</w:t>
            </w:r>
          </w:p>
          <w:p w14:paraId="2F8261E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47.工作、存储环境</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工作温度范围：-40℃~80℃;存储温度范围：-40℃~90℃;工作湿度范围：10～95%无结露；储存湿度范围：10～95%无结露；试验后受试样品外观结构和功能均应正常</w:t>
            </w:r>
          </w:p>
          <w:p w14:paraId="17D060F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48.高低温循环</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试验条件：1、高温80℃,湿度90%运行4h;低温-40℃运行4h;以上为1个循环；2、高温80℃,湿度90%,前2h  黑屏；后2h点亮白平衡；3、低温-40℃,前2h黑屏；后2h点亮白平衡；4、共运行200个循环，期间每一个循环巡检一次，记录是否异常。试验标准：1、模组可正常点亮，无偏色等显示异常；2、有面罩产品，对面罩进行松锁两次，面罩孔无开裂、裂痕、下榻等现象；对底壳进行松锁两次，不允许出现短柱、裂柱、滑牙等现象；翘曲度不超过千分之2;3、像素失控率可达到B级</w:t>
            </w:r>
          </w:p>
          <w:p w14:paraId="5E01449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★49.恒定湿热试验</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样品状态：通电工作 试验温度：85℃相对湿度：85% 试验时间：168h</w:t>
            </w:r>
          </w:p>
          <w:p w14:paraId="42B6149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50.恒定湿热运行</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产品放入70℃±2℃,90%±3%RH环境中，通电连续工作48小时，产品外观结构和功能均能正常工作</w:t>
            </w:r>
          </w:p>
          <w:p w14:paraId="4DB3AB3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★51.白场色坐标</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x,y坐标应在SJ/T 11141-2017 表8规定的范围内</w:t>
            </w:r>
          </w:p>
          <w:p w14:paraId="56BDD80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★52.亮度鉴别等级</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依据SJ/T11141-20175.10.6 规定；C级，B;≥20</w:t>
            </w:r>
          </w:p>
          <w:p w14:paraId="5FFBA17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★53基色主波长误差</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符合SJ/T 11141-20175.10.4</w:t>
            </w:r>
          </w:p>
          <w:p w14:paraId="5CB773D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★54色度均匀性</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-0.003&lt;Cx&lt;0.003,-0.003&lt; Cy&lt;0.003</w:t>
            </w:r>
          </w:p>
          <w:p w14:paraId="7A0CEE7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★55水平相对偏差</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按照SJ/T 11281-2017中5.1.2.3规定的方法进行测量， 显示模组的水平相对错位等级 应符合SJ/T 11141—2017的  5.6表4的要求。C级，C₈ ≤1%</w:t>
            </w:r>
          </w:p>
          <w:p w14:paraId="3A060EE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★56垂直相对偏差</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按照SJ/T 11281—2017中5.1.2.4规定的方法进行测量， 显示模组的垂直相对错位等级 应符合SJ/T 11141—2017的  5.6表5的要求。C级，C≤1%</w:t>
            </w:r>
          </w:p>
          <w:p w14:paraId="02EE101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★57对地漏电流</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依据SJ/T11281-2017发光二极管(LED)显示屏测试方法，在1.1倍额定电源电压下，测试样品的电源线对金属外框间的对地漏电流，应不超过0.5mA(交流有效值)</w:t>
            </w:r>
          </w:p>
          <w:p w14:paraId="6E70F17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★58安全特性</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符合GB 4943.1-2011信息技术设备安全标准、IEC 60950-1、EN60950-1要求合格</w:t>
            </w:r>
          </w:p>
          <w:p w14:paraId="6CCBE1F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59电气间隙</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符合GB 4943.1-2011信息技术设备安全标准对设备进行电气间隙试验的要求，属于I类产品合格</w:t>
            </w:r>
          </w:p>
          <w:p w14:paraId="684BF04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★60.爬电距离</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符合GB 4943.1-2011信息技术设备安全标准对设备进行机械强度试验的要求，加强绝缘，绝缘穿透距离≥0.4mm,外部爬电距离&gt;7.0mm,通过热循环试验合格</w:t>
            </w:r>
          </w:p>
          <w:p w14:paraId="713B72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★61.能效</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支持动态节能，节能省电模式 下可节省60%功耗，能效符合 GB 21520-2015,达到能效一级</w:t>
            </w:r>
          </w:p>
          <w:p w14:paraId="7BB41C2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★62.辐射骚扰(EMC)</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30MHz～1000MHz符合GB/T 9254.1-2021Class B限值要求合格</w:t>
            </w:r>
          </w:p>
          <w:p w14:paraId="648A611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★63..电源端子骚扰电压(EMC)</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150kHz-30MHz符合GB/T 9254.1-2021Class B限值要求合格</w:t>
            </w:r>
          </w:p>
          <w:p w14:paraId="53DE790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★64..回扫线或频闪 现象</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根据SJ/T 11590-2016全彩LED显示屏图像质量主观评价方法检测，主观评价为优</w:t>
            </w:r>
          </w:p>
          <w:p w14:paraId="0515701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★65.图像均匀性</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根据SJ/T 11590-2016全彩LED显示屏图像质量主观评价方法检测；主观评价为优</w:t>
            </w:r>
          </w:p>
          <w:p w14:paraId="3F0D33D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★66.大面积色彩还原</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根据SJ/T 11590-2016全彩LED显示屏图像质量主观评价方法检测；主观评价为优</w:t>
            </w:r>
          </w:p>
          <w:p w14:paraId="30724A8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★67.灰阶表现力1(亮度鉴别等级 )</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根据SJ/T 11590-2016全彩LED显示屏图像质量主观评价方法检测；主观评价为优</w:t>
            </w:r>
          </w:p>
          <w:p w14:paraId="6C80DA8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★68.灰度表现力2 (伪轮廓现象)</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根据SJ/T 11590-2016全彩LED显示屏图像质量主观评价方法检测；主观评价为优</w:t>
            </w:r>
          </w:p>
          <w:p w14:paraId="169C74F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★69.运动图像清晰度</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根据SJ/T 11590-2016全彩LED显示屏图像质量主观评价方法检测；主观评价为优</w:t>
            </w:r>
          </w:p>
          <w:p w14:paraId="7762C77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★70..静态图像清晰度</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根据SJ/T 11590-2016全彩LED显示屏图像质量主观评价方法检测；主观评价为优</w:t>
            </w:r>
          </w:p>
          <w:p w14:paraId="2E0740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★71..符合光生物安全</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依据GB/T 20145标准进行 光生物安全及蓝光危害评估检 测。无危害类：在8h(300000s) 曝辐中不造成光化学紫外危害(ES),并在1000s(约16min)内不造成近紫外危害(EUVA),并在10000s(约2.8h)内不造成对视网膜蓝光危害(LB)并在10s内不造成对视网膜热危害(LIR),并且在1000s内不造成对眼睛的红外辐射危害(EIR)</w:t>
            </w:r>
          </w:p>
          <w:p w14:paraId="08924BC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★72.振动试验</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按GB/T 2423.10-2019,样品处于不工作状态，频率范围5Hz～55Hz,振幅位移0.19mm,扫频速率5min/循环，振动轴向X、Z轴向，扫频循环次数2次每轴向</w:t>
            </w:r>
          </w:p>
          <w:p w14:paraId="7EE4655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★73.符合跌落测试</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按GB/T 2423.7-2018,样品处于自由状态下：检测面跌落、角跌落。倾跌与翻倒、自由跌落、弹跳跌落</w:t>
            </w:r>
          </w:p>
          <w:p w14:paraId="0712EEC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★74.冲击试验</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按照GB/T 2423.5-2019环境试验第2部分：试验方法试验Ea和导则：冲击，对产品进行150m/s²,11ms,6个面各三次冲击试验，试验后产品无异常</w:t>
            </w:r>
          </w:p>
          <w:p w14:paraId="3BFF786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★75.对地漏电流</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依据SJ/T11281-2017发光二极管(LED)显示屏测试方法，在1.1倍额定电源电压下，测试样品的电源线对金属外框间的对地漏电流，应不超过0.5mA(交流有效值)</w:t>
            </w:r>
          </w:p>
          <w:p w14:paraId="09B6549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★76..恒定湿热运行</w:t>
            </w:r>
            <w:r>
              <w:rPr>
                <w:rFonts w:hint="default" w:ascii="Times New Roman" w:hAnsi="Times New Roman" w:eastAsia="方正仿宋_GBK" w:cs="Times New Roman"/>
                <w:i w:val="0"/>
                <w:iCs w:val="0"/>
                <w:color w:val="000000"/>
                <w:sz w:val="20"/>
                <w:szCs w:val="20"/>
                <w:u w:val="none"/>
              </w:rPr>
              <w:tab/>
            </w:r>
            <w:r>
              <w:rPr>
                <w:rFonts w:hint="default" w:ascii="Times New Roman" w:hAnsi="Times New Roman" w:eastAsia="方正仿宋_GBK" w:cs="Times New Roman"/>
                <w:i w:val="0"/>
                <w:iCs w:val="0"/>
                <w:color w:val="000000"/>
                <w:sz w:val="20"/>
                <w:szCs w:val="20"/>
                <w:u w:val="none"/>
              </w:rPr>
              <w:t>产品放入70℃±2℃,90%±3%RH环境中，通电连续工作48小时，产品外观结构和功能均能正常工作</w:t>
            </w:r>
          </w:p>
          <w:p w14:paraId="6AD70DA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★77.为确保LED显示屏工作过程中不对其环境中的其他设备造成电磁干扰，电磁辐射满足A类电磁兼容性等级认证。</w:t>
            </w:r>
          </w:p>
          <w:p w14:paraId="59670B3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78</w:t>
            </w:r>
            <w:r>
              <w:rPr>
                <w:rFonts w:hint="default" w:ascii="Times New Roman" w:hAnsi="Times New Roman" w:eastAsia="方正仿宋_GBK" w:cs="Times New Roman"/>
                <w:i w:val="0"/>
                <w:iCs w:val="0"/>
                <w:color w:val="000000"/>
                <w:sz w:val="20"/>
                <w:szCs w:val="20"/>
                <w:u w:val="none"/>
              </w:rPr>
              <w:t>显示效果：可同时支持HDR10和HLG功能，真实还原视频源索要表达的亮度范围和色彩空间，提升图像显示效果能力，使画面更加逼真；</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1F39B72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79</w:t>
            </w:r>
            <w:r>
              <w:rPr>
                <w:rFonts w:hint="default" w:ascii="Times New Roman" w:hAnsi="Times New Roman" w:eastAsia="方正仿宋_GBK" w:cs="Times New Roman"/>
                <w:i w:val="0"/>
                <w:iCs w:val="0"/>
                <w:color w:val="000000"/>
                <w:sz w:val="20"/>
                <w:szCs w:val="20"/>
                <w:u w:val="none"/>
              </w:rPr>
              <w:t>.蓝光辐射等级：具有蓝光护眼功能，蓝光辐射能量≤20％，符合A级要求；</w:t>
            </w:r>
          </w:p>
          <w:p w14:paraId="3A74D28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80</w:t>
            </w:r>
            <w:r>
              <w:rPr>
                <w:rFonts w:hint="default" w:ascii="Times New Roman" w:hAnsi="Times New Roman" w:eastAsia="方正仿宋_GBK" w:cs="Times New Roman"/>
                <w:i w:val="0"/>
                <w:iCs w:val="0"/>
                <w:color w:val="000000"/>
                <w:sz w:val="20"/>
                <w:szCs w:val="20"/>
                <w:u w:val="none"/>
              </w:rPr>
              <w:t>.黑屏非均匀性：≤8％；</w:t>
            </w:r>
          </w:p>
          <w:p w14:paraId="2479503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81</w:t>
            </w:r>
            <w:r>
              <w:rPr>
                <w:rFonts w:hint="default" w:ascii="Times New Roman" w:hAnsi="Times New Roman" w:eastAsia="方正仿宋_GBK" w:cs="Times New Roman"/>
                <w:i w:val="0"/>
                <w:iCs w:val="0"/>
                <w:color w:val="000000"/>
                <w:sz w:val="20"/>
                <w:szCs w:val="20"/>
                <w:u w:val="none"/>
              </w:rPr>
              <w:t>.视觉疲劳：具有高密集成光学设计技术和哑光涂层技术，有效降低光强辐射，抑制摩尔纹、避免长时间观看产生的眩目和刺痛感不易产生视觉疲劳；</w:t>
            </w:r>
          </w:p>
          <w:p w14:paraId="5873003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82</w:t>
            </w:r>
            <w:r>
              <w:rPr>
                <w:rFonts w:hint="default" w:ascii="Times New Roman" w:hAnsi="Times New Roman" w:eastAsia="方正仿宋_GBK" w:cs="Times New Roman"/>
                <w:i w:val="0"/>
                <w:iCs w:val="0"/>
                <w:color w:val="000000"/>
                <w:sz w:val="20"/>
                <w:szCs w:val="20"/>
                <w:u w:val="none"/>
              </w:rPr>
              <w:t>.淋水试验：从正面使用淋水试验装置，180°无死角淋水168H，试验后可正常启动，切换测试画面无异常，无任何死灯、缺色、色块等问题；</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5A05238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84</w:t>
            </w:r>
            <w:r>
              <w:rPr>
                <w:rFonts w:hint="default" w:ascii="Times New Roman" w:hAnsi="Times New Roman" w:eastAsia="方正仿宋_GBK" w:cs="Times New Roman"/>
                <w:i w:val="0"/>
                <w:iCs w:val="0"/>
                <w:color w:val="000000"/>
                <w:sz w:val="20"/>
                <w:szCs w:val="20"/>
                <w:u w:val="none"/>
              </w:rPr>
              <w:t>.显示屏高亮效率：≥95％；</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228E3E7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83.</w:t>
            </w:r>
            <w:r>
              <w:rPr>
                <w:rFonts w:hint="default" w:ascii="Times New Roman" w:hAnsi="Times New Roman" w:eastAsia="方正仿宋_GBK" w:cs="Times New Roman"/>
                <w:i w:val="0"/>
                <w:iCs w:val="0"/>
                <w:color w:val="000000"/>
                <w:sz w:val="20"/>
                <w:szCs w:val="20"/>
                <w:u w:val="none"/>
              </w:rPr>
              <w:t>灯板自动保护：灯板出现短路时，灯板会自动保护，避免烧坏灯板上的其他元器件；支持更换灯板后，校正数据自动回读功能不需要人工操作；</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0351DBB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84</w:t>
            </w:r>
            <w:r>
              <w:rPr>
                <w:rFonts w:hint="default" w:ascii="Times New Roman" w:hAnsi="Times New Roman" w:eastAsia="方正仿宋_GBK" w:cs="Times New Roman"/>
                <w:i w:val="0"/>
                <w:iCs w:val="0"/>
                <w:color w:val="000000"/>
                <w:sz w:val="20"/>
                <w:szCs w:val="20"/>
                <w:u w:val="none"/>
              </w:rPr>
              <w:t>可见光投射比：≥85％，因磨耗引起的雾度≤3％；</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5C35280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12.缺口冲击强度：≥7KJ/㎡，符合GB/T 1843标准；</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3292009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85</w:t>
            </w:r>
            <w:r>
              <w:rPr>
                <w:rFonts w:hint="default" w:ascii="Times New Roman" w:hAnsi="Times New Roman" w:eastAsia="方正仿宋_GBK" w:cs="Times New Roman"/>
                <w:i w:val="0"/>
                <w:iCs w:val="0"/>
                <w:color w:val="000000"/>
                <w:sz w:val="20"/>
                <w:szCs w:val="20"/>
                <w:u w:val="none"/>
              </w:rPr>
              <w:t>.色度补偿：在最常规的白场应用场景下，具有白场亮色度补偿技术，能够快速准确地对当前LED显示屏亮色度进行补偿，使显示屏白场亮色度达到目标状态；</w:t>
            </w:r>
          </w:p>
          <w:p w14:paraId="18EF97F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86</w:t>
            </w:r>
            <w:r>
              <w:rPr>
                <w:rFonts w:hint="default" w:ascii="Times New Roman" w:hAnsi="Times New Roman" w:eastAsia="方正仿宋_GBK" w:cs="Times New Roman"/>
                <w:i w:val="0"/>
                <w:iCs w:val="0"/>
                <w:color w:val="000000"/>
                <w:sz w:val="20"/>
                <w:szCs w:val="20"/>
                <w:u w:val="none"/>
              </w:rPr>
              <w:t>.延迟时间：≤1帧，降低视频源播放延迟效果；</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35593D6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87</w:t>
            </w:r>
            <w:r>
              <w:rPr>
                <w:rFonts w:hint="default" w:ascii="Times New Roman" w:hAnsi="Times New Roman" w:eastAsia="方正仿宋_GBK" w:cs="Times New Roman"/>
                <w:i w:val="0"/>
                <w:iCs w:val="0"/>
                <w:color w:val="000000"/>
                <w:sz w:val="20"/>
                <w:szCs w:val="20"/>
                <w:u w:val="none"/>
              </w:rPr>
              <w:t>.像素光强均匀性：LRJ≤10％、LGJ≤10％、LBJ≤10％；</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30336E3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88</w:t>
            </w:r>
            <w:r>
              <w:rPr>
                <w:rFonts w:hint="default" w:ascii="Times New Roman" w:hAnsi="Times New Roman" w:eastAsia="方正仿宋_GBK" w:cs="Times New Roman"/>
                <w:i w:val="0"/>
                <w:iCs w:val="0"/>
                <w:color w:val="000000"/>
                <w:sz w:val="20"/>
                <w:szCs w:val="20"/>
                <w:u w:val="none"/>
              </w:rPr>
              <w:t>.温度变化试验：-40℃~85℃、循环次数：6次、暴露时间：4h、温度变化速率：1K/min，试验前后样品无异常；</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25F8C77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17.色彩还原准确性：△E≤0.3；</w:t>
            </w:r>
          </w:p>
          <w:p w14:paraId="09702E5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89</w:t>
            </w:r>
            <w:r>
              <w:rPr>
                <w:rFonts w:hint="default" w:ascii="Times New Roman" w:hAnsi="Times New Roman" w:eastAsia="方正仿宋_GBK" w:cs="Times New Roman"/>
                <w:i w:val="0"/>
                <w:iCs w:val="0"/>
                <w:color w:val="000000"/>
                <w:sz w:val="20"/>
                <w:szCs w:val="20"/>
                <w:u w:val="none"/>
              </w:rPr>
              <w:t>.屏幕温升：显示屏在点亮5分钟后的温度升幅≤5℃，点亮15分钟后的温度升幅＜10℃，点亮30分钟以上温度＜15℃，最大亮度白色连续工作2小时，表面温升＜18℃，符合GB 4943.1-2022要求；</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5B76AD0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90</w:t>
            </w:r>
            <w:r>
              <w:rPr>
                <w:rFonts w:hint="default" w:ascii="Times New Roman" w:hAnsi="Times New Roman" w:eastAsia="方正仿宋_GBK" w:cs="Times New Roman"/>
                <w:i w:val="0"/>
                <w:iCs w:val="0"/>
                <w:color w:val="000000"/>
                <w:sz w:val="20"/>
                <w:szCs w:val="20"/>
                <w:u w:val="none"/>
              </w:rPr>
              <w:t>.防电击保护分类：依据GB 4943.1-2022标准，使用基本绝缘作为基本安全防护，同时使用保护连接和保护接地作为附加安全防护，达到防电击保护I类设备；</w:t>
            </w:r>
          </w:p>
          <w:p w14:paraId="38A5710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91</w:t>
            </w:r>
            <w:r>
              <w:rPr>
                <w:rFonts w:hint="default" w:ascii="Times New Roman" w:hAnsi="Times New Roman" w:eastAsia="方正仿宋_GBK" w:cs="Times New Roman"/>
                <w:i w:val="0"/>
                <w:iCs w:val="0"/>
                <w:color w:val="000000"/>
                <w:sz w:val="20"/>
                <w:szCs w:val="20"/>
                <w:u w:val="none"/>
              </w:rPr>
              <w:t>.像素排列：线性排列/三角形排列；</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154F83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sz w:val="20"/>
                <w:szCs w:val="20"/>
                <w:u w:val="none"/>
                <w:lang w:val="en-US" w:eastAsia="zh-CN"/>
              </w:rPr>
              <w:t>92.</w:t>
            </w:r>
            <w:r>
              <w:rPr>
                <w:rFonts w:hint="default" w:ascii="Times New Roman" w:hAnsi="Times New Roman" w:eastAsia="方正仿宋_GBK" w:cs="Times New Roman"/>
                <w:i w:val="0"/>
                <w:iCs w:val="0"/>
                <w:color w:val="000000"/>
                <w:sz w:val="20"/>
                <w:szCs w:val="20"/>
                <w:u w:val="none"/>
              </w:rPr>
              <w:t>白平衡补偿和修正功能：具有智能的白平衡补偿和修正功能，白平衡点要求，出厂白平衡调校依据标准要求：x=0.313±5％ y=0.329±5％；</w:t>
            </w:r>
            <w:r>
              <w:rPr>
                <w:rFonts w:hint="eastAsia" w:ascii="Times New Roman" w:hAnsi="Times New Roman" w:eastAsia="方正仿宋_GBK" w:cs="Times New Roman"/>
                <w:i w:val="0"/>
                <w:iCs w:val="0"/>
                <w:color w:val="000000"/>
                <w:sz w:val="20"/>
                <w:szCs w:val="20"/>
                <w:u w:val="none"/>
                <w:lang w:val="en-US" w:eastAsia="zh-CN"/>
              </w:rPr>
              <w:t>须提供生产厂家证明文件并加盖公章；</w:t>
            </w:r>
          </w:p>
          <w:p w14:paraId="64F0690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w:t>
            </w:r>
            <w:r>
              <w:rPr>
                <w:rFonts w:hint="eastAsia" w:ascii="Times New Roman" w:hAnsi="Times New Roman" w:eastAsia="方正仿宋_GBK" w:cs="Times New Roman"/>
                <w:i w:val="0"/>
                <w:iCs w:val="0"/>
                <w:color w:val="000000"/>
                <w:sz w:val="20"/>
                <w:szCs w:val="20"/>
                <w:u w:val="none"/>
                <w:lang w:val="en-US" w:eastAsia="zh-CN"/>
              </w:rPr>
              <w:t>93</w:t>
            </w:r>
            <w:r>
              <w:rPr>
                <w:rFonts w:hint="default" w:ascii="Times New Roman" w:hAnsi="Times New Roman" w:eastAsia="方正仿宋_GBK" w:cs="Times New Roman"/>
                <w:i w:val="0"/>
                <w:iCs w:val="0"/>
                <w:color w:val="000000"/>
                <w:sz w:val="20"/>
                <w:szCs w:val="20"/>
                <w:u w:val="none"/>
              </w:rPr>
              <w:t>.为防止供应商虚假应标，需提供LED屏的CCC认证证书复印件加盖LED显示屏生产企业公章；</w:t>
            </w:r>
          </w:p>
          <w:p w14:paraId="658DF79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★以上技术参数</w:t>
            </w:r>
            <w:r>
              <w:rPr>
                <w:rFonts w:hint="eastAsia" w:ascii="Times New Roman" w:hAnsi="Times New Roman" w:eastAsia="方正仿宋_GBK" w:cs="Times New Roman"/>
                <w:i w:val="0"/>
                <w:iCs w:val="0"/>
                <w:color w:val="000000"/>
                <w:sz w:val="20"/>
                <w:szCs w:val="20"/>
                <w:u w:val="none"/>
                <w:lang w:val="en-US" w:eastAsia="zh-CN"/>
              </w:rPr>
              <w:t>须提供国家认可的第三方机构出具的</w:t>
            </w:r>
            <w:r>
              <w:rPr>
                <w:rFonts w:hint="default" w:ascii="Times New Roman" w:hAnsi="Times New Roman" w:eastAsia="方正仿宋_GBK" w:cs="Times New Roman"/>
                <w:i w:val="0"/>
                <w:iCs w:val="0"/>
                <w:color w:val="000000"/>
                <w:sz w:val="20"/>
                <w:szCs w:val="20"/>
                <w:u w:val="none"/>
              </w:rPr>
              <w:t>首页带有“CNAS”或“ilac-MRA”标志的检测报告，为防止供应商虚假应标，供应商在中标后签订合同时需提供检测报告复印件加盖LED显示屏生产企业公章；以及厂家官网查询，使用方有权查验检测报告的真实性，如发现虚假应标取消中标资格并上报采购中心。</w:t>
            </w:r>
          </w:p>
        </w:tc>
        <w:tc>
          <w:tcPr>
            <w:tcW w:w="919" w:type="dxa"/>
            <w:shd w:val="clear" w:color="auto" w:fill="auto"/>
            <w:vAlign w:val="center"/>
          </w:tcPr>
          <w:p w14:paraId="2E08A4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939" w:type="dxa"/>
            <w:shd w:val="clear" w:color="auto" w:fill="auto"/>
            <w:vAlign w:val="center"/>
          </w:tcPr>
          <w:p w14:paraId="7F6B5E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平方</w:t>
            </w:r>
          </w:p>
        </w:tc>
      </w:tr>
      <w:tr w14:paraId="25CA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918" w:type="dxa"/>
            <w:shd w:val="clear" w:color="auto" w:fill="auto"/>
            <w:vAlign w:val="center"/>
          </w:tcPr>
          <w:p w14:paraId="64DDE3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171" w:type="dxa"/>
            <w:vMerge w:val="continue"/>
            <w:shd w:val="clear" w:color="auto" w:fill="auto"/>
            <w:vAlign w:val="center"/>
          </w:tcPr>
          <w:p w14:paraId="270D8100">
            <w:pPr>
              <w:jc w:val="center"/>
              <w:rPr>
                <w:rFonts w:hint="default" w:ascii="Times New Roman" w:hAnsi="Times New Roman" w:eastAsia="方正仿宋_GBK" w:cs="Times New Roman"/>
                <w:i w:val="0"/>
                <w:iCs w:val="0"/>
                <w:color w:val="000000"/>
                <w:sz w:val="20"/>
                <w:szCs w:val="20"/>
                <w:u w:val="none"/>
              </w:rPr>
            </w:pPr>
          </w:p>
        </w:tc>
        <w:tc>
          <w:tcPr>
            <w:tcW w:w="1896" w:type="dxa"/>
            <w:shd w:val="clear" w:color="auto" w:fill="auto"/>
            <w:vAlign w:val="center"/>
          </w:tcPr>
          <w:p w14:paraId="3B3A4E7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开关电源</w:t>
            </w:r>
          </w:p>
        </w:tc>
        <w:tc>
          <w:tcPr>
            <w:tcW w:w="7331" w:type="dxa"/>
            <w:shd w:val="clear" w:color="auto" w:fill="auto"/>
            <w:vAlign w:val="center"/>
          </w:tcPr>
          <w:p w14:paraId="28BB824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一、输入特性：</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1.输入电压范围：176VAC-264VAC。</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2.额定输入电压：200VAC-240VAC。</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3.输入频率：最小值47Hz/典型值50Hz/最大值63Hz。</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4.输入电流：3.5A。</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5.冷启动冲击电流：60A。</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6.效率：86%。</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7.空载功耗：5W。</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二、输出特性：</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1.额定输出电压：最小值4.05V/最大值4.35V。</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2.额定输出电流范围：50A。</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3.稳压精度：±3%。</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4.负载调整率：±2%。</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5.温度系数：±0.03%/℃。</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6.电压过冲：5%。</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7.启动时间：3Sec。</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8.纹波噪声：&lt;200mV。</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9.动态负载：最小值10%～50%Load:&lt;600mV(Vp-p)/最大值50%～100%Load:&lt;500mV(Vp-p)。</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10.容性负载：至少5000uF。</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三、保护功能：</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1.短路保护：可长期短路，消除短路后自动恢复工作。</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2.过流保护：60～80A故障消除后自动恢复工作。</w:t>
            </w:r>
          </w:p>
        </w:tc>
        <w:tc>
          <w:tcPr>
            <w:tcW w:w="919" w:type="dxa"/>
            <w:shd w:val="clear" w:color="auto" w:fill="auto"/>
            <w:vAlign w:val="center"/>
          </w:tcPr>
          <w:p w14:paraId="780BB9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rPr>
            </w:pPr>
            <w:r>
              <w:rPr>
                <w:rFonts w:hint="eastAsia" w:ascii="Times New Roman" w:hAnsi="Times New Roman" w:eastAsia="方正仿宋_GBK" w:cs="Times New Roman"/>
                <w:i w:val="0"/>
                <w:iCs w:val="0"/>
                <w:color w:val="000000"/>
                <w:kern w:val="0"/>
                <w:sz w:val="20"/>
                <w:szCs w:val="20"/>
                <w:u w:val="none"/>
                <w:lang w:val="en-US" w:eastAsia="zh-CN" w:bidi="ar"/>
              </w:rPr>
              <w:t>136</w:t>
            </w:r>
          </w:p>
        </w:tc>
        <w:tc>
          <w:tcPr>
            <w:tcW w:w="939" w:type="dxa"/>
            <w:shd w:val="clear" w:color="auto" w:fill="auto"/>
            <w:vAlign w:val="center"/>
          </w:tcPr>
          <w:p w14:paraId="2C12C6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个</w:t>
            </w:r>
          </w:p>
        </w:tc>
      </w:tr>
      <w:tr w14:paraId="0E77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918" w:type="dxa"/>
            <w:shd w:val="clear" w:color="auto" w:fill="auto"/>
            <w:vAlign w:val="center"/>
          </w:tcPr>
          <w:p w14:paraId="30DCD6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2171" w:type="dxa"/>
            <w:vMerge w:val="continue"/>
            <w:shd w:val="clear" w:color="auto" w:fill="auto"/>
            <w:vAlign w:val="center"/>
          </w:tcPr>
          <w:p w14:paraId="3477D657">
            <w:pPr>
              <w:jc w:val="center"/>
              <w:rPr>
                <w:rFonts w:hint="default" w:ascii="Times New Roman" w:hAnsi="Times New Roman" w:eastAsia="方正仿宋_GBK" w:cs="Times New Roman"/>
                <w:i w:val="0"/>
                <w:iCs w:val="0"/>
                <w:color w:val="000000"/>
                <w:sz w:val="20"/>
                <w:szCs w:val="20"/>
                <w:u w:val="none"/>
              </w:rPr>
            </w:pPr>
          </w:p>
        </w:tc>
        <w:tc>
          <w:tcPr>
            <w:tcW w:w="1896" w:type="dxa"/>
            <w:shd w:val="clear" w:color="auto" w:fill="auto"/>
            <w:vAlign w:val="center"/>
          </w:tcPr>
          <w:p w14:paraId="47465F8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视频处理</w:t>
            </w:r>
            <w:r>
              <w:rPr>
                <w:rFonts w:hint="eastAsia" w:ascii="Times New Roman" w:hAnsi="Times New Roman" w:eastAsia="方正仿宋_GBK" w:cs="Times New Roman"/>
                <w:i w:val="0"/>
                <w:iCs w:val="0"/>
                <w:color w:val="000000"/>
                <w:kern w:val="0"/>
                <w:sz w:val="20"/>
                <w:szCs w:val="20"/>
                <w:u w:val="none"/>
                <w:lang w:val="en-US" w:eastAsia="zh-CN" w:bidi="ar"/>
              </w:rPr>
              <w:t>器</w:t>
            </w:r>
          </w:p>
        </w:tc>
        <w:tc>
          <w:tcPr>
            <w:tcW w:w="7331" w:type="dxa"/>
            <w:shd w:val="clear" w:color="auto" w:fill="auto"/>
            <w:vAlign w:val="center"/>
          </w:tcPr>
          <w:p w14:paraId="4FD87024">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1.支持丰富的数字信号接口，包括1路SDI，1路HDMI，2路DVI；</w:t>
            </w:r>
          </w:p>
          <w:p w14:paraId="570081D7">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2.最大输入分辨率1920</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1200@60Hz，支持分辨率任意设置；</w:t>
            </w:r>
          </w:p>
          <w:p w14:paraId="025567A4">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3.最大带载390万像素，最高可达4096点，或最宽可达8192点；</w:t>
            </w:r>
          </w:p>
          <w:p w14:paraId="2DD953D0">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4.支持视频源任意切换，任意缩放；</w:t>
            </w:r>
          </w:p>
          <w:p w14:paraId="7B75609C">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5.支持三画面显示，位置、大小可自由调节；</w:t>
            </w:r>
          </w:p>
          <w:p w14:paraId="618B8D8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6.支持HDCP1.4；</w:t>
            </w:r>
          </w:p>
          <w:p w14:paraId="70562BAB">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7.双USB2.0高速通讯接口，用于电脑调试和主控间任意级联；</w:t>
            </w:r>
          </w:p>
          <w:p w14:paraId="413DE321">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8.支持亮度和色温调节；</w:t>
            </w:r>
          </w:p>
          <w:p w14:paraId="3A30F64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kern w:val="0"/>
                <w:sz w:val="20"/>
                <w:szCs w:val="20"/>
                <w:u w:val="none"/>
                <w:lang w:val="en-US" w:eastAsia="zh-CN" w:bidi="ar"/>
              </w:rPr>
              <w:t>9.</w:t>
            </w:r>
            <w:r>
              <w:rPr>
                <w:rFonts w:hint="default" w:ascii="Times New Roman" w:hAnsi="Times New Roman" w:eastAsia="方正仿宋_GBK" w:cs="Times New Roman"/>
                <w:i w:val="0"/>
                <w:iCs w:val="0"/>
                <w:color w:val="000000"/>
                <w:kern w:val="0"/>
                <w:sz w:val="20"/>
                <w:szCs w:val="20"/>
                <w:u w:val="none"/>
                <w:lang w:val="en-US" w:eastAsia="zh-CN" w:bidi="ar"/>
              </w:rPr>
              <w:t xml:space="preserve">支持低亮高灰；  </w:t>
            </w:r>
          </w:p>
        </w:tc>
        <w:tc>
          <w:tcPr>
            <w:tcW w:w="919" w:type="dxa"/>
            <w:shd w:val="clear" w:color="auto" w:fill="auto"/>
            <w:vAlign w:val="center"/>
          </w:tcPr>
          <w:p w14:paraId="7A75A1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2</w:t>
            </w:r>
          </w:p>
        </w:tc>
        <w:tc>
          <w:tcPr>
            <w:tcW w:w="939" w:type="dxa"/>
            <w:shd w:val="clear" w:color="auto" w:fill="auto"/>
            <w:vAlign w:val="center"/>
          </w:tcPr>
          <w:p w14:paraId="55E4D1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台</w:t>
            </w:r>
          </w:p>
        </w:tc>
      </w:tr>
      <w:tr w14:paraId="4E2F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8" w:type="dxa"/>
            <w:shd w:val="clear" w:color="auto" w:fill="auto"/>
            <w:vAlign w:val="center"/>
          </w:tcPr>
          <w:p w14:paraId="44E1F86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71" w:type="dxa"/>
            <w:vMerge w:val="continue"/>
            <w:shd w:val="clear" w:color="auto" w:fill="auto"/>
            <w:vAlign w:val="center"/>
          </w:tcPr>
          <w:p w14:paraId="6D8EA4F8">
            <w:pPr>
              <w:jc w:val="center"/>
              <w:rPr>
                <w:rFonts w:hint="default" w:ascii="Times New Roman" w:hAnsi="Times New Roman" w:eastAsia="方正仿宋_GBK" w:cs="Times New Roman"/>
                <w:i w:val="0"/>
                <w:iCs w:val="0"/>
                <w:color w:val="000000"/>
                <w:sz w:val="20"/>
                <w:szCs w:val="20"/>
                <w:u w:val="none"/>
              </w:rPr>
            </w:pPr>
          </w:p>
        </w:tc>
        <w:tc>
          <w:tcPr>
            <w:tcW w:w="1896" w:type="dxa"/>
            <w:shd w:val="clear" w:color="auto" w:fill="auto"/>
            <w:vAlign w:val="center"/>
          </w:tcPr>
          <w:p w14:paraId="1E9F611B">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视频处理</w:t>
            </w:r>
            <w:r>
              <w:rPr>
                <w:rFonts w:hint="eastAsia" w:ascii="Times New Roman" w:hAnsi="Times New Roman" w:eastAsia="方正仿宋_GBK" w:cs="Times New Roman"/>
                <w:i w:val="0"/>
                <w:iCs w:val="0"/>
                <w:color w:val="000000"/>
                <w:kern w:val="0"/>
                <w:sz w:val="20"/>
                <w:szCs w:val="20"/>
                <w:u w:val="none"/>
                <w:lang w:val="en-US" w:eastAsia="zh-CN" w:bidi="ar"/>
              </w:rPr>
              <w:t>器</w:t>
            </w:r>
          </w:p>
        </w:tc>
        <w:tc>
          <w:tcPr>
            <w:tcW w:w="7331" w:type="dxa"/>
            <w:shd w:val="clear" w:color="auto" w:fill="auto"/>
            <w:vAlign w:val="center"/>
          </w:tcPr>
          <w:p w14:paraId="6C1D8484">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1.支持 1 路 DVI 输入和 3 路 HDMI1 4 输入；</w:t>
            </w:r>
          </w:p>
          <w:p w14:paraId="45107BB4">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2.支持最大带载 720 万像素点，最宽可达 8192 点，或最高可达 4096 点；</w:t>
            </w:r>
          </w:p>
          <w:p w14:paraId="1B50D9F6">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3.支持单路最大输入分辨率 1920×1200@60H ，支持分辨率任意设置；</w:t>
            </w:r>
          </w:p>
          <w:p w14:paraId="560F4BD4">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4.支持 12 路网口输出，支持单机或双机冗余备份 ；</w:t>
            </w:r>
          </w:p>
          <w:p w14:paraId="6080FA6E">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 支持视频源任意切换、任意裁剪、任意缩放 ；</w:t>
            </w:r>
          </w:p>
          <w:p w14:paraId="22D1D833">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 支持三画面显示，窗口位置、大小可自由调节 ；</w:t>
            </w:r>
          </w:p>
          <w:p w14:paraId="242188C2">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7.支持 HD P1 4 协议的高带宽数字内容保护技术 ；</w:t>
            </w:r>
          </w:p>
          <w:p w14:paraId="23271E50">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8.双 U B2 0 高速通讯接口，用于电脑调试和主控间任意级联 ；     </w:t>
            </w:r>
          </w:p>
          <w:p w14:paraId="61E882BB">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9.支持 R 232 串口协议控制 ；</w:t>
            </w:r>
          </w:p>
          <w:p w14:paraId="22C6BE39">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 支持亮度、色温调节，支持对比度、色调、饱和度调节 ；</w:t>
            </w:r>
          </w:p>
          <w:p w14:paraId="255CB413">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 支持低亮高灰，能 效地保持低亮下灰阶的完整并完美显示 ；</w:t>
            </w:r>
          </w:p>
          <w:p w14:paraId="36040D90">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12.支持多功能 、光纤收发器</w:t>
            </w:r>
          </w:p>
        </w:tc>
        <w:tc>
          <w:tcPr>
            <w:tcW w:w="919" w:type="dxa"/>
            <w:shd w:val="clear" w:color="auto" w:fill="auto"/>
            <w:vAlign w:val="center"/>
          </w:tcPr>
          <w:p w14:paraId="6DE7BE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1</w:t>
            </w:r>
          </w:p>
        </w:tc>
        <w:tc>
          <w:tcPr>
            <w:tcW w:w="939" w:type="dxa"/>
            <w:shd w:val="clear" w:color="auto" w:fill="auto"/>
            <w:vAlign w:val="center"/>
          </w:tcPr>
          <w:p w14:paraId="3DF674F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台</w:t>
            </w:r>
          </w:p>
        </w:tc>
      </w:tr>
      <w:tr w14:paraId="228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8" w:type="dxa"/>
            <w:shd w:val="clear" w:color="auto" w:fill="auto"/>
            <w:vAlign w:val="center"/>
          </w:tcPr>
          <w:p w14:paraId="768323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2171" w:type="dxa"/>
            <w:vMerge w:val="continue"/>
            <w:shd w:val="clear" w:color="auto" w:fill="auto"/>
            <w:vAlign w:val="center"/>
          </w:tcPr>
          <w:p w14:paraId="6DE7929C">
            <w:pPr>
              <w:jc w:val="center"/>
              <w:rPr>
                <w:rFonts w:hint="default" w:ascii="Times New Roman" w:hAnsi="Times New Roman" w:eastAsia="方正仿宋_GBK" w:cs="Times New Roman"/>
                <w:i w:val="0"/>
                <w:iCs w:val="0"/>
                <w:color w:val="000000"/>
                <w:sz w:val="20"/>
                <w:szCs w:val="20"/>
                <w:u w:val="none"/>
              </w:rPr>
            </w:pPr>
          </w:p>
        </w:tc>
        <w:tc>
          <w:tcPr>
            <w:tcW w:w="1896" w:type="dxa"/>
            <w:shd w:val="clear" w:color="auto" w:fill="auto"/>
            <w:vAlign w:val="center"/>
          </w:tcPr>
          <w:p w14:paraId="15E20D6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接收卡</w:t>
            </w:r>
          </w:p>
        </w:tc>
        <w:tc>
          <w:tcPr>
            <w:tcW w:w="7331" w:type="dxa"/>
            <w:shd w:val="clear" w:color="auto" w:fill="auto"/>
            <w:vAlign w:val="center"/>
          </w:tcPr>
          <w:p w14:paraId="58D88AD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自带16个HUB75接口，数据组数：16组，最大带载：长度256点，高度512点，支持亮度/色度校正</w:t>
            </w:r>
          </w:p>
        </w:tc>
        <w:tc>
          <w:tcPr>
            <w:tcW w:w="919" w:type="dxa"/>
            <w:shd w:val="clear" w:color="auto" w:fill="auto"/>
            <w:vAlign w:val="center"/>
          </w:tcPr>
          <w:p w14:paraId="536803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rPr>
            </w:pPr>
            <w:r>
              <w:rPr>
                <w:rFonts w:hint="eastAsia" w:ascii="Times New Roman" w:hAnsi="Times New Roman" w:eastAsia="方正仿宋_GBK" w:cs="Times New Roman"/>
                <w:i w:val="0"/>
                <w:iCs w:val="0"/>
                <w:color w:val="000000"/>
                <w:kern w:val="0"/>
                <w:sz w:val="20"/>
                <w:szCs w:val="20"/>
                <w:u w:val="none"/>
                <w:lang w:val="en-US" w:eastAsia="zh-CN" w:bidi="ar"/>
              </w:rPr>
              <w:t>68</w:t>
            </w:r>
          </w:p>
        </w:tc>
        <w:tc>
          <w:tcPr>
            <w:tcW w:w="939" w:type="dxa"/>
            <w:shd w:val="clear" w:color="auto" w:fill="auto"/>
            <w:vAlign w:val="center"/>
          </w:tcPr>
          <w:p w14:paraId="3B123D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张</w:t>
            </w:r>
          </w:p>
        </w:tc>
      </w:tr>
      <w:tr w14:paraId="27CC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8" w:type="dxa"/>
            <w:shd w:val="clear" w:color="auto" w:fill="auto"/>
            <w:vAlign w:val="center"/>
          </w:tcPr>
          <w:p w14:paraId="79ADCE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2171" w:type="dxa"/>
            <w:vMerge w:val="continue"/>
            <w:shd w:val="clear" w:color="auto" w:fill="auto"/>
            <w:vAlign w:val="center"/>
          </w:tcPr>
          <w:p w14:paraId="66EE06D2">
            <w:pPr>
              <w:jc w:val="center"/>
              <w:rPr>
                <w:rFonts w:hint="default" w:ascii="Times New Roman" w:hAnsi="Times New Roman" w:eastAsia="方正仿宋_GBK" w:cs="Times New Roman"/>
                <w:i w:val="0"/>
                <w:iCs w:val="0"/>
                <w:color w:val="000000"/>
                <w:sz w:val="20"/>
                <w:szCs w:val="20"/>
                <w:u w:val="none"/>
              </w:rPr>
            </w:pPr>
          </w:p>
        </w:tc>
        <w:tc>
          <w:tcPr>
            <w:tcW w:w="1896" w:type="dxa"/>
            <w:shd w:val="clear" w:color="auto" w:fill="auto"/>
            <w:vAlign w:val="center"/>
          </w:tcPr>
          <w:p w14:paraId="6FF4C91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控制系统软件</w:t>
            </w:r>
          </w:p>
        </w:tc>
        <w:tc>
          <w:tcPr>
            <w:tcW w:w="7331" w:type="dxa"/>
            <w:shd w:val="clear" w:color="auto" w:fill="auto"/>
            <w:vAlign w:val="center"/>
          </w:tcPr>
          <w:p w14:paraId="28D35E2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1.支持视频、音频、图像、文字、Flash、Gif等形式的媒体文件播放。</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2.支持Word、Excel、PPT显示。</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3.支持时钟、计时、天气预报显示。</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4.支持外部视频信号（TV、AV、S-Video、复合视频）播放。</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5.支持多页面多分区节目编辑。</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6.支持视频切换功能、分区特效，以及三维特效动画。</w:t>
            </w:r>
          </w:p>
        </w:tc>
        <w:tc>
          <w:tcPr>
            <w:tcW w:w="919" w:type="dxa"/>
            <w:shd w:val="clear" w:color="auto" w:fill="auto"/>
            <w:vAlign w:val="center"/>
          </w:tcPr>
          <w:p w14:paraId="7B8A3B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939" w:type="dxa"/>
            <w:shd w:val="clear" w:color="auto" w:fill="auto"/>
            <w:vAlign w:val="center"/>
          </w:tcPr>
          <w:p w14:paraId="1B0159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套</w:t>
            </w:r>
          </w:p>
        </w:tc>
      </w:tr>
      <w:tr w14:paraId="64A0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8" w:type="dxa"/>
            <w:shd w:val="clear" w:color="auto" w:fill="auto"/>
            <w:vAlign w:val="center"/>
          </w:tcPr>
          <w:p w14:paraId="6CA6CCF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2171" w:type="dxa"/>
            <w:vMerge w:val="continue"/>
            <w:shd w:val="clear" w:color="auto" w:fill="auto"/>
            <w:vAlign w:val="center"/>
          </w:tcPr>
          <w:p w14:paraId="746760FA">
            <w:pPr>
              <w:jc w:val="center"/>
              <w:rPr>
                <w:rFonts w:hint="default" w:ascii="Times New Roman" w:hAnsi="Times New Roman" w:eastAsia="方正仿宋_GBK" w:cs="Times New Roman"/>
                <w:i w:val="0"/>
                <w:iCs w:val="0"/>
                <w:color w:val="000000"/>
                <w:sz w:val="20"/>
                <w:szCs w:val="20"/>
                <w:u w:val="none"/>
              </w:rPr>
            </w:pPr>
          </w:p>
        </w:tc>
        <w:tc>
          <w:tcPr>
            <w:tcW w:w="1896" w:type="dxa"/>
            <w:shd w:val="clear" w:color="auto" w:fill="auto"/>
            <w:vAlign w:val="center"/>
          </w:tcPr>
          <w:p w14:paraId="0465205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钢结构</w:t>
            </w:r>
          </w:p>
        </w:tc>
        <w:tc>
          <w:tcPr>
            <w:tcW w:w="7331" w:type="dxa"/>
            <w:shd w:val="clear" w:color="auto" w:fill="auto"/>
            <w:vAlign w:val="center"/>
          </w:tcPr>
          <w:p w14:paraId="2F542C4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屏体结构均使用国标型材</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主材为</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40×20×2.7镀锌钢材。钢结构及包边：采用定制铝型材结构，屏体型材应与箱体安装孔位保持完全一致为保障显示屏的整体平整度，需提供大屏安装、调试。</w:t>
            </w:r>
          </w:p>
        </w:tc>
        <w:tc>
          <w:tcPr>
            <w:tcW w:w="919" w:type="dxa"/>
            <w:shd w:val="clear" w:color="auto" w:fill="auto"/>
            <w:vAlign w:val="center"/>
          </w:tcPr>
          <w:p w14:paraId="35FF62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40</w:t>
            </w:r>
          </w:p>
        </w:tc>
        <w:tc>
          <w:tcPr>
            <w:tcW w:w="939" w:type="dxa"/>
            <w:shd w:val="clear" w:color="auto" w:fill="auto"/>
            <w:vAlign w:val="center"/>
          </w:tcPr>
          <w:p w14:paraId="6CDDC8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平方</w:t>
            </w:r>
          </w:p>
        </w:tc>
      </w:tr>
      <w:tr w14:paraId="4D3E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8" w:type="dxa"/>
            <w:shd w:val="clear" w:color="auto" w:fill="auto"/>
            <w:vAlign w:val="center"/>
          </w:tcPr>
          <w:p w14:paraId="1DA4C0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2171" w:type="dxa"/>
            <w:vMerge w:val="continue"/>
            <w:shd w:val="clear" w:color="auto" w:fill="auto"/>
            <w:vAlign w:val="center"/>
          </w:tcPr>
          <w:p w14:paraId="4C61D450">
            <w:pPr>
              <w:jc w:val="center"/>
              <w:rPr>
                <w:rFonts w:hint="default" w:ascii="Times New Roman" w:hAnsi="Times New Roman" w:eastAsia="方正仿宋_GBK" w:cs="Times New Roman"/>
                <w:i w:val="0"/>
                <w:iCs w:val="0"/>
                <w:color w:val="000000"/>
                <w:sz w:val="20"/>
                <w:szCs w:val="20"/>
                <w:u w:val="none"/>
              </w:rPr>
            </w:pPr>
          </w:p>
        </w:tc>
        <w:tc>
          <w:tcPr>
            <w:tcW w:w="1896" w:type="dxa"/>
            <w:shd w:val="clear" w:color="auto" w:fill="auto"/>
            <w:vAlign w:val="center"/>
          </w:tcPr>
          <w:p w14:paraId="494B6E3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包边</w:t>
            </w:r>
          </w:p>
        </w:tc>
        <w:tc>
          <w:tcPr>
            <w:tcW w:w="7331" w:type="dxa"/>
            <w:shd w:val="clear" w:color="auto" w:fill="auto"/>
            <w:vAlign w:val="center"/>
          </w:tcPr>
          <w:p w14:paraId="3788E87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采用</w:t>
            </w:r>
            <w:r>
              <w:rPr>
                <w:rFonts w:hint="eastAsia" w:ascii="Times New Roman" w:hAnsi="Times New Roman" w:eastAsia="方正仿宋_GBK" w:cs="Times New Roman"/>
                <w:i w:val="0"/>
                <w:iCs w:val="0"/>
                <w:color w:val="000000"/>
                <w:kern w:val="0"/>
                <w:sz w:val="20"/>
                <w:szCs w:val="20"/>
                <w:u w:val="none"/>
                <w:lang w:val="en-US" w:eastAsia="zh-CN" w:bidi="ar"/>
              </w:rPr>
              <w:t>306</w:t>
            </w:r>
            <w:r>
              <w:rPr>
                <w:rFonts w:hint="default" w:ascii="Times New Roman" w:hAnsi="Times New Roman" w:eastAsia="方正仿宋_GBK" w:cs="Times New Roman"/>
                <w:i w:val="0"/>
                <w:iCs w:val="0"/>
                <w:color w:val="000000"/>
                <w:kern w:val="0"/>
                <w:sz w:val="20"/>
                <w:szCs w:val="20"/>
                <w:u w:val="none"/>
                <w:lang w:val="en-US" w:eastAsia="zh-CN" w:bidi="ar"/>
              </w:rPr>
              <w:t>不锈钢进行装饰包边</w:t>
            </w:r>
            <w:r>
              <w:rPr>
                <w:rFonts w:hint="eastAsia" w:ascii="Times New Roman" w:hAnsi="Times New Roman" w:eastAsia="方正仿宋_GBK" w:cs="Times New Roman"/>
                <w:i w:val="0"/>
                <w:iCs w:val="0"/>
                <w:color w:val="000000"/>
                <w:kern w:val="0"/>
                <w:sz w:val="20"/>
                <w:szCs w:val="20"/>
                <w:u w:val="none"/>
                <w:lang w:val="en-US" w:eastAsia="zh-CN" w:bidi="ar"/>
              </w:rPr>
              <w:t>，并对墙面不平整进行美化</w:t>
            </w:r>
          </w:p>
        </w:tc>
        <w:tc>
          <w:tcPr>
            <w:tcW w:w="919" w:type="dxa"/>
            <w:shd w:val="clear" w:color="auto" w:fill="auto"/>
            <w:vAlign w:val="center"/>
          </w:tcPr>
          <w:p w14:paraId="2A59E4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939" w:type="dxa"/>
            <w:shd w:val="clear" w:color="auto" w:fill="auto"/>
            <w:vAlign w:val="center"/>
          </w:tcPr>
          <w:p w14:paraId="3E1333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套</w:t>
            </w:r>
          </w:p>
        </w:tc>
      </w:tr>
      <w:tr w14:paraId="1868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918" w:type="dxa"/>
            <w:shd w:val="clear" w:color="auto" w:fill="auto"/>
            <w:vAlign w:val="center"/>
          </w:tcPr>
          <w:p w14:paraId="2E6EB1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2171" w:type="dxa"/>
            <w:vMerge w:val="continue"/>
            <w:shd w:val="clear" w:color="auto" w:fill="auto"/>
            <w:vAlign w:val="center"/>
          </w:tcPr>
          <w:p w14:paraId="76134469">
            <w:pPr>
              <w:jc w:val="center"/>
              <w:rPr>
                <w:rFonts w:hint="default" w:ascii="Times New Roman" w:hAnsi="Times New Roman" w:eastAsia="方正仿宋_GBK" w:cs="Times New Roman"/>
                <w:i w:val="0"/>
                <w:iCs w:val="0"/>
                <w:color w:val="000000"/>
                <w:sz w:val="20"/>
                <w:szCs w:val="20"/>
                <w:u w:val="none"/>
              </w:rPr>
            </w:pPr>
          </w:p>
        </w:tc>
        <w:tc>
          <w:tcPr>
            <w:tcW w:w="1896" w:type="dxa"/>
            <w:shd w:val="clear" w:color="auto" w:fill="auto"/>
            <w:vAlign w:val="center"/>
          </w:tcPr>
          <w:p w14:paraId="31803F4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配电柜</w:t>
            </w:r>
          </w:p>
        </w:tc>
        <w:tc>
          <w:tcPr>
            <w:tcW w:w="7331" w:type="dxa"/>
            <w:shd w:val="clear" w:color="auto" w:fill="auto"/>
            <w:vAlign w:val="center"/>
          </w:tcPr>
          <w:p w14:paraId="0D06C7C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智能配电柜</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满足过流、短路、断路、过压、欠压等保护措施</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支持远程上电、分步上电的功能</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具有状态自动检测与状态异常报警功能</w:t>
            </w:r>
          </w:p>
        </w:tc>
        <w:tc>
          <w:tcPr>
            <w:tcW w:w="919" w:type="dxa"/>
            <w:shd w:val="clear" w:color="auto" w:fill="auto"/>
            <w:vAlign w:val="center"/>
          </w:tcPr>
          <w:p w14:paraId="27C36C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eastAsia" w:ascii="Times New Roman" w:hAnsi="Times New Roman" w:eastAsia="方正仿宋_GBK" w:cs="Times New Roman"/>
                <w:i w:val="0"/>
                <w:iCs w:val="0"/>
                <w:color w:val="000000"/>
                <w:kern w:val="0"/>
                <w:sz w:val="20"/>
                <w:szCs w:val="20"/>
                <w:u w:val="none"/>
                <w:lang w:val="en-US" w:eastAsia="zh-CN" w:bidi="ar"/>
              </w:rPr>
              <w:t>3</w:t>
            </w:r>
          </w:p>
        </w:tc>
        <w:tc>
          <w:tcPr>
            <w:tcW w:w="939" w:type="dxa"/>
            <w:shd w:val="clear" w:color="auto" w:fill="auto"/>
            <w:vAlign w:val="center"/>
          </w:tcPr>
          <w:p w14:paraId="4CD564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个</w:t>
            </w:r>
          </w:p>
        </w:tc>
      </w:tr>
      <w:tr w14:paraId="7C26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8" w:type="dxa"/>
            <w:shd w:val="clear" w:color="auto" w:fill="auto"/>
            <w:vAlign w:val="center"/>
          </w:tcPr>
          <w:p w14:paraId="79FB54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2171" w:type="dxa"/>
            <w:vMerge w:val="continue"/>
            <w:shd w:val="clear" w:color="auto" w:fill="auto"/>
            <w:vAlign w:val="center"/>
          </w:tcPr>
          <w:p w14:paraId="5DB1F915">
            <w:pPr>
              <w:jc w:val="center"/>
              <w:rPr>
                <w:rFonts w:hint="default" w:ascii="Times New Roman" w:hAnsi="Times New Roman" w:eastAsia="方正仿宋_GBK" w:cs="Times New Roman"/>
                <w:i w:val="0"/>
                <w:iCs w:val="0"/>
                <w:color w:val="000000"/>
                <w:sz w:val="20"/>
                <w:szCs w:val="20"/>
                <w:u w:val="none"/>
              </w:rPr>
            </w:pPr>
          </w:p>
        </w:tc>
        <w:tc>
          <w:tcPr>
            <w:tcW w:w="1896" w:type="dxa"/>
            <w:shd w:val="clear" w:color="auto" w:fill="auto"/>
            <w:vAlign w:val="center"/>
          </w:tcPr>
          <w:p w14:paraId="1988AE1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辅材</w:t>
            </w:r>
          </w:p>
        </w:tc>
        <w:tc>
          <w:tcPr>
            <w:tcW w:w="7331" w:type="dxa"/>
            <w:shd w:val="clear" w:color="auto" w:fill="auto"/>
            <w:vAlign w:val="center"/>
          </w:tcPr>
          <w:p w14:paraId="566FD64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1.国标三芯电源线</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2.LED专用信号排线</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3.国标六类网线</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4.电缆</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5.主网线</w:t>
            </w:r>
          </w:p>
        </w:tc>
        <w:tc>
          <w:tcPr>
            <w:tcW w:w="919" w:type="dxa"/>
            <w:shd w:val="clear" w:color="auto" w:fill="auto"/>
            <w:vAlign w:val="center"/>
          </w:tcPr>
          <w:p w14:paraId="44C623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939" w:type="dxa"/>
            <w:shd w:val="clear" w:color="auto" w:fill="auto"/>
            <w:vAlign w:val="center"/>
          </w:tcPr>
          <w:p w14:paraId="0D5B3B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批</w:t>
            </w:r>
          </w:p>
        </w:tc>
      </w:tr>
    </w:tbl>
    <w:p w14:paraId="68D55E71"/>
    <w:p w14:paraId="3ECB743C">
      <w:pPr>
        <w:numPr>
          <w:ilvl w:val="0"/>
          <w:numId w:val="0"/>
        </w:numPr>
        <w:bidi w:val="0"/>
        <w:rPr>
          <w:rFonts w:hint="eastAsia" w:ascii="宋体" w:hAnsi="宋体" w:cs="宋体"/>
          <w:szCs w:val="21"/>
        </w:rPr>
      </w:pPr>
    </w:p>
    <w:p w14:paraId="21C9BA5B">
      <w:pPr>
        <w:bidi w:val="0"/>
        <w:jc w:val="center"/>
        <w:rPr>
          <w:rFonts w:hint="eastAsia" w:ascii="宋体" w:hAnsi="宋体" w:cs="宋体"/>
          <w:sz w:val="28"/>
          <w:szCs w:val="28"/>
          <w:lang w:eastAsia="zh-CN"/>
        </w:rPr>
      </w:pPr>
      <w:r>
        <w:rPr>
          <w:rFonts w:hint="eastAsia" w:ascii="宋体" w:hAnsi="宋体" w:cs="宋体"/>
          <w:sz w:val="28"/>
          <w:szCs w:val="28"/>
          <w:lang w:eastAsia="zh-CN"/>
        </w:rPr>
        <w:t>第三部分</w:t>
      </w:r>
      <w:r>
        <w:rPr>
          <w:rFonts w:hint="eastAsia" w:ascii="宋体" w:hAnsi="宋体" w:cs="宋体"/>
          <w:sz w:val="28"/>
          <w:szCs w:val="28"/>
          <w:lang w:val="en-US" w:eastAsia="zh-CN"/>
        </w:rPr>
        <w:t xml:space="preserve">  </w:t>
      </w:r>
      <w:r>
        <w:rPr>
          <w:rFonts w:hint="eastAsia" w:ascii="宋体" w:hAnsi="宋体" w:cs="宋体"/>
          <w:sz w:val="28"/>
          <w:szCs w:val="28"/>
          <w:lang w:eastAsia="zh-CN"/>
        </w:rPr>
        <w:t>报价表、响应商须知</w:t>
      </w:r>
    </w:p>
    <w:p w14:paraId="06C893A9">
      <w:pPr>
        <w:bidi w:val="0"/>
        <w:rPr>
          <w:rFonts w:hint="eastAsia" w:ascii="宋体" w:hAnsi="宋体" w:cs="宋体"/>
          <w:sz w:val="28"/>
          <w:szCs w:val="28"/>
          <w:lang w:eastAsia="zh-CN"/>
        </w:rPr>
      </w:pPr>
      <w:r>
        <w:rPr>
          <w:rFonts w:hint="eastAsia" w:ascii="宋体" w:hAnsi="宋体" w:cs="宋体"/>
          <w:sz w:val="28"/>
          <w:szCs w:val="28"/>
          <w:lang w:eastAsia="zh-CN"/>
        </w:rPr>
        <w:t>一、报价表</w:t>
      </w:r>
    </w:p>
    <w:tbl>
      <w:tblPr>
        <w:tblStyle w:val="3"/>
        <w:tblW w:w="953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55"/>
        <w:gridCol w:w="695"/>
        <w:gridCol w:w="1125"/>
        <w:gridCol w:w="1637"/>
        <w:gridCol w:w="1238"/>
        <w:gridCol w:w="1050"/>
        <w:gridCol w:w="1359"/>
      </w:tblGrid>
      <w:tr w14:paraId="0A7F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noWrap w:val="0"/>
            <w:vAlign w:val="top"/>
          </w:tcPr>
          <w:p w14:paraId="11B49B01">
            <w:pPr>
              <w:bidi w:val="0"/>
              <w:jc w:val="center"/>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物品名称</w:t>
            </w:r>
          </w:p>
        </w:tc>
        <w:tc>
          <w:tcPr>
            <w:tcW w:w="855" w:type="dxa"/>
            <w:noWrap w:val="0"/>
            <w:vAlign w:val="top"/>
          </w:tcPr>
          <w:p w14:paraId="54E7FAF6">
            <w:pPr>
              <w:bidi w:val="0"/>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品牌</w:t>
            </w:r>
          </w:p>
        </w:tc>
        <w:tc>
          <w:tcPr>
            <w:tcW w:w="695" w:type="dxa"/>
            <w:noWrap w:val="0"/>
            <w:vAlign w:val="top"/>
          </w:tcPr>
          <w:p w14:paraId="31E6137C">
            <w:pPr>
              <w:bidi w:val="0"/>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型号</w:t>
            </w:r>
          </w:p>
        </w:tc>
        <w:tc>
          <w:tcPr>
            <w:tcW w:w="1125" w:type="dxa"/>
            <w:noWrap w:val="0"/>
            <w:vAlign w:val="top"/>
          </w:tcPr>
          <w:p w14:paraId="5D7BFD73">
            <w:pPr>
              <w:bidi w:val="0"/>
              <w:jc w:val="center"/>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规格参数</w:t>
            </w:r>
          </w:p>
        </w:tc>
        <w:tc>
          <w:tcPr>
            <w:tcW w:w="1637" w:type="dxa"/>
            <w:noWrap w:val="0"/>
            <w:vAlign w:val="top"/>
          </w:tcPr>
          <w:p w14:paraId="423C5F60">
            <w:pPr>
              <w:bidi w:val="0"/>
              <w:jc w:val="center"/>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单位</w:t>
            </w:r>
          </w:p>
        </w:tc>
        <w:tc>
          <w:tcPr>
            <w:tcW w:w="1238" w:type="dxa"/>
            <w:noWrap w:val="0"/>
            <w:vAlign w:val="top"/>
          </w:tcPr>
          <w:p w14:paraId="37B90727">
            <w:pPr>
              <w:bidi w:val="0"/>
              <w:jc w:val="center"/>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数量</w:t>
            </w:r>
          </w:p>
        </w:tc>
        <w:tc>
          <w:tcPr>
            <w:tcW w:w="1050" w:type="dxa"/>
            <w:noWrap w:val="0"/>
            <w:vAlign w:val="top"/>
          </w:tcPr>
          <w:p w14:paraId="32CB8E40">
            <w:pPr>
              <w:bidi w:val="0"/>
              <w:jc w:val="center"/>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单价</w:t>
            </w:r>
          </w:p>
        </w:tc>
        <w:tc>
          <w:tcPr>
            <w:tcW w:w="1359" w:type="dxa"/>
            <w:noWrap w:val="0"/>
            <w:vAlign w:val="top"/>
          </w:tcPr>
          <w:p w14:paraId="37F3CEF6">
            <w:pPr>
              <w:bidi w:val="0"/>
              <w:jc w:val="center"/>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小计</w:t>
            </w:r>
          </w:p>
        </w:tc>
      </w:tr>
      <w:tr w14:paraId="4839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noWrap w:val="0"/>
            <w:vAlign w:val="center"/>
          </w:tcPr>
          <w:p w14:paraId="4D977DD7">
            <w:pPr>
              <w:widowControl w:val="0"/>
              <w:bidi w:val="0"/>
              <w:jc w:val="center"/>
              <w:rPr>
                <w:rFonts w:hint="eastAsia" w:ascii="宋体" w:hAnsi="宋体" w:cs="宋体"/>
                <w:sz w:val="28"/>
                <w:szCs w:val="28"/>
                <w:vertAlign w:val="baseline"/>
                <w:lang w:eastAsia="zh-CN"/>
              </w:rPr>
            </w:pPr>
          </w:p>
        </w:tc>
        <w:tc>
          <w:tcPr>
            <w:tcW w:w="855" w:type="dxa"/>
            <w:noWrap w:val="0"/>
            <w:vAlign w:val="top"/>
          </w:tcPr>
          <w:p w14:paraId="47823D4F">
            <w:pPr>
              <w:bidi w:val="0"/>
              <w:rPr>
                <w:rFonts w:hint="eastAsia" w:ascii="宋体" w:hAnsi="宋体" w:cs="宋体"/>
                <w:sz w:val="28"/>
                <w:szCs w:val="28"/>
                <w:vertAlign w:val="baseline"/>
                <w:lang w:eastAsia="zh-CN"/>
              </w:rPr>
            </w:pPr>
          </w:p>
        </w:tc>
        <w:tc>
          <w:tcPr>
            <w:tcW w:w="695" w:type="dxa"/>
            <w:noWrap w:val="0"/>
            <w:vAlign w:val="top"/>
          </w:tcPr>
          <w:p w14:paraId="0914D0BC">
            <w:pPr>
              <w:bidi w:val="0"/>
              <w:rPr>
                <w:rFonts w:hint="eastAsia" w:ascii="宋体" w:hAnsi="宋体" w:cs="宋体"/>
                <w:sz w:val="28"/>
                <w:szCs w:val="28"/>
                <w:vertAlign w:val="baseline"/>
                <w:lang w:eastAsia="zh-CN"/>
              </w:rPr>
            </w:pPr>
          </w:p>
        </w:tc>
        <w:tc>
          <w:tcPr>
            <w:tcW w:w="1125" w:type="dxa"/>
            <w:noWrap w:val="0"/>
            <w:vAlign w:val="top"/>
          </w:tcPr>
          <w:p w14:paraId="7EA9ABC3">
            <w:pPr>
              <w:bidi w:val="0"/>
              <w:rPr>
                <w:rFonts w:hint="eastAsia" w:ascii="宋体" w:hAnsi="宋体" w:cs="宋体"/>
                <w:sz w:val="28"/>
                <w:szCs w:val="28"/>
                <w:vertAlign w:val="baseline"/>
                <w:lang w:eastAsia="zh-CN"/>
              </w:rPr>
            </w:pPr>
          </w:p>
        </w:tc>
        <w:tc>
          <w:tcPr>
            <w:tcW w:w="1637" w:type="dxa"/>
            <w:noWrap w:val="0"/>
            <w:vAlign w:val="center"/>
          </w:tcPr>
          <w:p w14:paraId="52D201CF">
            <w:pPr>
              <w:widowControl w:val="0"/>
              <w:bidi w:val="0"/>
              <w:jc w:val="center"/>
              <w:rPr>
                <w:rFonts w:hint="eastAsia" w:ascii="宋体" w:hAnsi="宋体" w:cs="宋体"/>
                <w:sz w:val="28"/>
                <w:szCs w:val="28"/>
                <w:vertAlign w:val="baseline"/>
                <w:lang w:eastAsia="zh-CN"/>
              </w:rPr>
            </w:pPr>
          </w:p>
        </w:tc>
        <w:tc>
          <w:tcPr>
            <w:tcW w:w="1238" w:type="dxa"/>
            <w:noWrap w:val="0"/>
            <w:vAlign w:val="center"/>
          </w:tcPr>
          <w:p w14:paraId="16114C6B">
            <w:pPr>
              <w:widowControl w:val="0"/>
              <w:bidi w:val="0"/>
              <w:jc w:val="center"/>
              <w:rPr>
                <w:rFonts w:hint="eastAsia" w:ascii="宋体" w:hAnsi="宋体" w:cs="宋体"/>
                <w:sz w:val="28"/>
                <w:szCs w:val="28"/>
                <w:vertAlign w:val="baseline"/>
                <w:lang w:eastAsia="zh-CN"/>
              </w:rPr>
            </w:pPr>
          </w:p>
        </w:tc>
        <w:tc>
          <w:tcPr>
            <w:tcW w:w="1050" w:type="dxa"/>
            <w:noWrap w:val="0"/>
            <w:vAlign w:val="top"/>
          </w:tcPr>
          <w:p w14:paraId="503968B5">
            <w:pPr>
              <w:bidi w:val="0"/>
              <w:rPr>
                <w:rFonts w:hint="eastAsia" w:ascii="宋体" w:hAnsi="宋体" w:cs="宋体"/>
                <w:sz w:val="28"/>
                <w:szCs w:val="28"/>
                <w:vertAlign w:val="baseline"/>
                <w:lang w:eastAsia="zh-CN"/>
              </w:rPr>
            </w:pPr>
          </w:p>
        </w:tc>
        <w:tc>
          <w:tcPr>
            <w:tcW w:w="1359" w:type="dxa"/>
            <w:noWrap w:val="0"/>
            <w:vAlign w:val="top"/>
          </w:tcPr>
          <w:p w14:paraId="4510A1B4">
            <w:pPr>
              <w:bidi w:val="0"/>
              <w:rPr>
                <w:rFonts w:hint="eastAsia" w:ascii="宋体" w:hAnsi="宋体" w:cs="宋体"/>
                <w:sz w:val="28"/>
                <w:szCs w:val="28"/>
                <w:vertAlign w:val="baseline"/>
                <w:lang w:eastAsia="zh-CN"/>
              </w:rPr>
            </w:pPr>
          </w:p>
        </w:tc>
      </w:tr>
      <w:tr w14:paraId="070F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noWrap w:val="0"/>
            <w:vAlign w:val="center"/>
          </w:tcPr>
          <w:p w14:paraId="7EF0D5CC">
            <w:pPr>
              <w:widowControl w:val="0"/>
              <w:bidi w:val="0"/>
              <w:jc w:val="center"/>
              <w:rPr>
                <w:rFonts w:hint="eastAsia" w:ascii="宋体" w:hAnsi="宋体" w:cs="宋体"/>
                <w:sz w:val="28"/>
                <w:szCs w:val="28"/>
                <w:vertAlign w:val="baseline"/>
                <w:lang w:eastAsia="zh-CN"/>
              </w:rPr>
            </w:pPr>
          </w:p>
        </w:tc>
        <w:tc>
          <w:tcPr>
            <w:tcW w:w="855" w:type="dxa"/>
            <w:noWrap w:val="0"/>
            <w:vAlign w:val="top"/>
          </w:tcPr>
          <w:p w14:paraId="78DC534D">
            <w:pPr>
              <w:bidi w:val="0"/>
              <w:rPr>
                <w:rFonts w:hint="eastAsia" w:ascii="宋体" w:hAnsi="宋体" w:cs="宋体"/>
                <w:sz w:val="28"/>
                <w:szCs w:val="28"/>
                <w:vertAlign w:val="baseline"/>
                <w:lang w:eastAsia="zh-CN"/>
              </w:rPr>
            </w:pPr>
          </w:p>
        </w:tc>
        <w:tc>
          <w:tcPr>
            <w:tcW w:w="695" w:type="dxa"/>
            <w:noWrap w:val="0"/>
            <w:vAlign w:val="top"/>
          </w:tcPr>
          <w:p w14:paraId="7207E44C">
            <w:pPr>
              <w:bidi w:val="0"/>
              <w:rPr>
                <w:rFonts w:hint="eastAsia" w:ascii="宋体" w:hAnsi="宋体" w:cs="宋体"/>
                <w:sz w:val="28"/>
                <w:szCs w:val="28"/>
                <w:vertAlign w:val="baseline"/>
                <w:lang w:eastAsia="zh-CN"/>
              </w:rPr>
            </w:pPr>
          </w:p>
        </w:tc>
        <w:tc>
          <w:tcPr>
            <w:tcW w:w="1125" w:type="dxa"/>
            <w:noWrap w:val="0"/>
            <w:vAlign w:val="top"/>
          </w:tcPr>
          <w:p w14:paraId="223B4468">
            <w:pPr>
              <w:bidi w:val="0"/>
              <w:rPr>
                <w:rFonts w:hint="eastAsia" w:ascii="宋体" w:hAnsi="宋体" w:cs="宋体"/>
                <w:sz w:val="28"/>
                <w:szCs w:val="28"/>
                <w:vertAlign w:val="baseline"/>
                <w:lang w:eastAsia="zh-CN"/>
              </w:rPr>
            </w:pPr>
          </w:p>
        </w:tc>
        <w:tc>
          <w:tcPr>
            <w:tcW w:w="1637" w:type="dxa"/>
            <w:noWrap w:val="0"/>
            <w:vAlign w:val="center"/>
          </w:tcPr>
          <w:p w14:paraId="03BB4E70">
            <w:pPr>
              <w:widowControl w:val="0"/>
              <w:bidi w:val="0"/>
              <w:jc w:val="center"/>
              <w:rPr>
                <w:rFonts w:hint="eastAsia" w:ascii="宋体" w:hAnsi="宋体" w:cs="宋体"/>
                <w:sz w:val="28"/>
                <w:szCs w:val="28"/>
                <w:vertAlign w:val="baseline"/>
                <w:lang w:eastAsia="zh-CN"/>
              </w:rPr>
            </w:pPr>
          </w:p>
        </w:tc>
        <w:tc>
          <w:tcPr>
            <w:tcW w:w="1238" w:type="dxa"/>
            <w:noWrap w:val="0"/>
            <w:vAlign w:val="center"/>
          </w:tcPr>
          <w:p w14:paraId="220D4F36">
            <w:pPr>
              <w:widowControl w:val="0"/>
              <w:bidi w:val="0"/>
              <w:jc w:val="center"/>
              <w:rPr>
                <w:rFonts w:hint="eastAsia" w:ascii="宋体" w:hAnsi="宋体" w:cs="宋体"/>
                <w:sz w:val="28"/>
                <w:szCs w:val="28"/>
                <w:vertAlign w:val="baseline"/>
                <w:lang w:eastAsia="zh-CN"/>
              </w:rPr>
            </w:pPr>
          </w:p>
        </w:tc>
        <w:tc>
          <w:tcPr>
            <w:tcW w:w="1050" w:type="dxa"/>
            <w:noWrap w:val="0"/>
            <w:vAlign w:val="top"/>
          </w:tcPr>
          <w:p w14:paraId="20A88036">
            <w:pPr>
              <w:bidi w:val="0"/>
              <w:rPr>
                <w:rFonts w:hint="eastAsia" w:ascii="宋体" w:hAnsi="宋体" w:cs="宋体"/>
                <w:sz w:val="28"/>
                <w:szCs w:val="28"/>
                <w:vertAlign w:val="baseline"/>
                <w:lang w:eastAsia="zh-CN"/>
              </w:rPr>
            </w:pPr>
          </w:p>
        </w:tc>
        <w:tc>
          <w:tcPr>
            <w:tcW w:w="1359" w:type="dxa"/>
            <w:noWrap w:val="0"/>
            <w:vAlign w:val="top"/>
          </w:tcPr>
          <w:p w14:paraId="47F42248">
            <w:pPr>
              <w:bidi w:val="0"/>
              <w:rPr>
                <w:rFonts w:hint="eastAsia" w:ascii="宋体" w:hAnsi="宋体" w:cs="宋体"/>
                <w:sz w:val="28"/>
                <w:szCs w:val="28"/>
                <w:vertAlign w:val="baseline"/>
                <w:lang w:eastAsia="zh-CN"/>
              </w:rPr>
            </w:pPr>
          </w:p>
        </w:tc>
      </w:tr>
      <w:tr w14:paraId="51CB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noWrap w:val="0"/>
            <w:vAlign w:val="center"/>
          </w:tcPr>
          <w:p w14:paraId="7FB7FA81">
            <w:pPr>
              <w:widowControl w:val="0"/>
              <w:bidi w:val="0"/>
              <w:jc w:val="center"/>
              <w:rPr>
                <w:rFonts w:hint="eastAsia" w:ascii="宋体" w:hAnsi="宋体" w:cs="宋体"/>
                <w:sz w:val="28"/>
                <w:szCs w:val="28"/>
                <w:vertAlign w:val="baseline"/>
                <w:lang w:eastAsia="zh-CN"/>
              </w:rPr>
            </w:pPr>
          </w:p>
        </w:tc>
        <w:tc>
          <w:tcPr>
            <w:tcW w:w="855" w:type="dxa"/>
            <w:noWrap w:val="0"/>
            <w:vAlign w:val="top"/>
          </w:tcPr>
          <w:p w14:paraId="4DAA6465">
            <w:pPr>
              <w:bidi w:val="0"/>
              <w:rPr>
                <w:rFonts w:hint="eastAsia" w:ascii="宋体" w:hAnsi="宋体" w:cs="宋体"/>
                <w:sz w:val="28"/>
                <w:szCs w:val="28"/>
                <w:vertAlign w:val="baseline"/>
                <w:lang w:eastAsia="zh-CN"/>
              </w:rPr>
            </w:pPr>
          </w:p>
        </w:tc>
        <w:tc>
          <w:tcPr>
            <w:tcW w:w="695" w:type="dxa"/>
            <w:noWrap w:val="0"/>
            <w:vAlign w:val="top"/>
          </w:tcPr>
          <w:p w14:paraId="26967AC5">
            <w:pPr>
              <w:bidi w:val="0"/>
              <w:rPr>
                <w:rFonts w:hint="eastAsia" w:ascii="宋体" w:hAnsi="宋体" w:cs="宋体"/>
                <w:sz w:val="28"/>
                <w:szCs w:val="28"/>
                <w:vertAlign w:val="baseline"/>
                <w:lang w:eastAsia="zh-CN"/>
              </w:rPr>
            </w:pPr>
          </w:p>
        </w:tc>
        <w:tc>
          <w:tcPr>
            <w:tcW w:w="1125" w:type="dxa"/>
            <w:noWrap w:val="0"/>
            <w:vAlign w:val="top"/>
          </w:tcPr>
          <w:p w14:paraId="6CCE6583">
            <w:pPr>
              <w:bidi w:val="0"/>
              <w:rPr>
                <w:rFonts w:hint="eastAsia" w:ascii="宋体" w:hAnsi="宋体" w:cs="宋体"/>
                <w:sz w:val="28"/>
                <w:szCs w:val="28"/>
                <w:vertAlign w:val="baseline"/>
                <w:lang w:eastAsia="zh-CN"/>
              </w:rPr>
            </w:pPr>
          </w:p>
        </w:tc>
        <w:tc>
          <w:tcPr>
            <w:tcW w:w="1637" w:type="dxa"/>
            <w:noWrap w:val="0"/>
            <w:vAlign w:val="center"/>
          </w:tcPr>
          <w:p w14:paraId="1A4CB3E7">
            <w:pPr>
              <w:widowControl w:val="0"/>
              <w:bidi w:val="0"/>
              <w:jc w:val="center"/>
              <w:rPr>
                <w:rFonts w:hint="eastAsia" w:ascii="宋体" w:hAnsi="宋体" w:cs="宋体"/>
                <w:sz w:val="28"/>
                <w:szCs w:val="28"/>
                <w:vertAlign w:val="baseline"/>
                <w:lang w:eastAsia="zh-CN"/>
              </w:rPr>
            </w:pPr>
          </w:p>
        </w:tc>
        <w:tc>
          <w:tcPr>
            <w:tcW w:w="1238" w:type="dxa"/>
            <w:noWrap w:val="0"/>
            <w:vAlign w:val="center"/>
          </w:tcPr>
          <w:p w14:paraId="58AF20C5">
            <w:pPr>
              <w:widowControl w:val="0"/>
              <w:bidi w:val="0"/>
              <w:jc w:val="center"/>
              <w:rPr>
                <w:rFonts w:hint="eastAsia" w:ascii="宋体" w:hAnsi="宋体" w:cs="宋体"/>
                <w:sz w:val="28"/>
                <w:szCs w:val="28"/>
                <w:vertAlign w:val="baseline"/>
                <w:lang w:eastAsia="zh-CN"/>
              </w:rPr>
            </w:pPr>
          </w:p>
        </w:tc>
        <w:tc>
          <w:tcPr>
            <w:tcW w:w="1050" w:type="dxa"/>
            <w:noWrap w:val="0"/>
            <w:vAlign w:val="top"/>
          </w:tcPr>
          <w:p w14:paraId="20D09913">
            <w:pPr>
              <w:bidi w:val="0"/>
              <w:rPr>
                <w:rFonts w:hint="eastAsia" w:ascii="宋体" w:hAnsi="宋体" w:cs="宋体"/>
                <w:sz w:val="28"/>
                <w:szCs w:val="28"/>
                <w:vertAlign w:val="baseline"/>
                <w:lang w:eastAsia="zh-CN"/>
              </w:rPr>
            </w:pPr>
          </w:p>
        </w:tc>
        <w:tc>
          <w:tcPr>
            <w:tcW w:w="1359" w:type="dxa"/>
            <w:noWrap w:val="0"/>
            <w:vAlign w:val="top"/>
          </w:tcPr>
          <w:p w14:paraId="2B86F20D">
            <w:pPr>
              <w:bidi w:val="0"/>
              <w:rPr>
                <w:rFonts w:hint="eastAsia" w:ascii="宋体" w:hAnsi="宋体" w:cs="宋体"/>
                <w:sz w:val="28"/>
                <w:szCs w:val="28"/>
                <w:vertAlign w:val="baseline"/>
                <w:lang w:eastAsia="zh-CN"/>
              </w:rPr>
            </w:pPr>
          </w:p>
        </w:tc>
      </w:tr>
      <w:tr w14:paraId="7CE7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579" w:type="dxa"/>
            <w:noWrap w:val="0"/>
            <w:vAlign w:val="center"/>
          </w:tcPr>
          <w:p w14:paraId="2F24D436">
            <w:pPr>
              <w:widowControl w:val="0"/>
              <w:bidi w:val="0"/>
              <w:jc w:val="center"/>
              <w:rPr>
                <w:rFonts w:hint="eastAsia" w:ascii="宋体" w:cs="宋体"/>
                <w:szCs w:val="21"/>
                <w:lang w:eastAsia="zh-CN"/>
              </w:rPr>
            </w:pPr>
            <w:r>
              <w:rPr>
                <w:rFonts w:hint="eastAsia" w:ascii="宋体" w:cs="宋体"/>
                <w:szCs w:val="21"/>
                <w:lang w:eastAsia="zh-CN"/>
              </w:rPr>
              <w:t>合计</w:t>
            </w:r>
          </w:p>
        </w:tc>
        <w:tc>
          <w:tcPr>
            <w:tcW w:w="7959" w:type="dxa"/>
            <w:gridSpan w:val="7"/>
            <w:noWrap w:val="0"/>
            <w:vAlign w:val="top"/>
          </w:tcPr>
          <w:p w14:paraId="6CF9FDFC">
            <w:pPr>
              <w:bidi w:val="0"/>
              <w:rPr>
                <w:rFonts w:hint="eastAsia" w:ascii="宋体" w:hAnsi="宋体" w:cs="宋体"/>
                <w:sz w:val="28"/>
                <w:szCs w:val="28"/>
                <w:vertAlign w:val="baseline"/>
                <w:lang w:eastAsia="zh-CN"/>
              </w:rPr>
            </w:pPr>
          </w:p>
        </w:tc>
      </w:tr>
    </w:tbl>
    <w:p w14:paraId="1B3D2C16">
      <w:pPr>
        <w:pStyle w:val="5"/>
        <w:rPr>
          <w:rFonts w:hint="eastAsia"/>
          <w:lang w:eastAsia="zh-CN"/>
        </w:rPr>
      </w:pPr>
    </w:p>
    <w:p w14:paraId="4357897F">
      <w:pPr>
        <w:bidi w:val="0"/>
        <w:rPr>
          <w:rFonts w:ascii="宋体" w:cs="宋体"/>
          <w:color w:val="FF0000"/>
          <w:sz w:val="28"/>
          <w:szCs w:val="28"/>
        </w:rPr>
      </w:pPr>
      <w:r>
        <w:rPr>
          <w:rFonts w:hint="eastAsia" w:ascii="宋体" w:hAnsi="宋体" w:cs="宋体"/>
          <w:sz w:val="28"/>
          <w:szCs w:val="28"/>
          <w:lang w:eastAsia="zh-CN"/>
        </w:rPr>
        <w:t>二</w:t>
      </w:r>
      <w:r>
        <w:rPr>
          <w:rFonts w:hint="eastAsia" w:ascii="宋体" w:hAnsi="宋体" w:cs="宋体"/>
          <w:sz w:val="28"/>
          <w:szCs w:val="28"/>
        </w:rPr>
        <w:t>、报价供应商须知</w:t>
      </w:r>
    </w:p>
    <w:p w14:paraId="22F9CEFD">
      <w:pPr>
        <w:bidi w:val="0"/>
        <w:ind w:firstLine="420"/>
        <w:rPr>
          <w:rFonts w:ascii="宋体" w:cs="宋体"/>
          <w:sz w:val="28"/>
          <w:szCs w:val="28"/>
        </w:rPr>
      </w:pPr>
      <w:r>
        <w:rPr>
          <w:rFonts w:ascii="宋体" w:hAnsi="宋体" w:cs="宋体"/>
          <w:sz w:val="28"/>
          <w:szCs w:val="28"/>
        </w:rPr>
        <w:t>1.</w:t>
      </w:r>
      <w:r>
        <w:rPr>
          <w:rFonts w:hint="eastAsia" w:ascii="宋体" w:hAnsi="宋体" w:cs="宋体"/>
          <w:sz w:val="28"/>
          <w:szCs w:val="28"/>
        </w:rPr>
        <w:t>报价供应商资质要求：</w:t>
      </w:r>
    </w:p>
    <w:p w14:paraId="762930C0">
      <w:pPr>
        <w:numPr>
          <w:ilvl w:val="0"/>
          <w:numId w:val="0"/>
        </w:numPr>
        <w:bidi w:val="0"/>
        <w:ind w:firstLine="420" w:firstLineChars="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1、具有独立承担民事责任的能力；（提供合法有效的法人营业执照）</w:t>
      </w:r>
    </w:p>
    <w:p w14:paraId="396278B3">
      <w:pPr>
        <w:numPr>
          <w:ilvl w:val="0"/>
          <w:numId w:val="0"/>
        </w:numPr>
        <w:bidi w:val="0"/>
        <w:ind w:firstLine="420" w:firstLineChars="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2、具有良好的商业信誉和健全的财务会计制度（</w:t>
      </w:r>
      <w:r>
        <w:rPr>
          <w:rFonts w:hint="eastAsia" w:ascii="宋体" w:hAnsi="宋体" w:cs="宋体"/>
          <w:sz w:val="28"/>
          <w:szCs w:val="28"/>
          <w:lang w:val="zh-CN"/>
        </w:rPr>
        <w:t>提供202</w:t>
      </w:r>
      <w:r>
        <w:rPr>
          <w:rFonts w:hint="eastAsia" w:ascii="宋体" w:hAnsi="宋体" w:cs="宋体"/>
          <w:sz w:val="28"/>
          <w:szCs w:val="28"/>
          <w:lang w:val="en-US" w:eastAsia="zh-CN"/>
        </w:rPr>
        <w:t>1</w:t>
      </w:r>
      <w:r>
        <w:rPr>
          <w:rFonts w:hint="eastAsia" w:ascii="宋体" w:hAnsi="宋体" w:cs="宋体"/>
          <w:sz w:val="28"/>
          <w:szCs w:val="28"/>
          <w:lang w:val="zh-CN"/>
        </w:rPr>
        <w:t>年度-202</w:t>
      </w:r>
      <w:r>
        <w:rPr>
          <w:rFonts w:hint="eastAsia" w:ascii="宋体" w:hAnsi="宋体" w:cs="宋体"/>
          <w:sz w:val="28"/>
          <w:szCs w:val="28"/>
          <w:lang w:val="en-US" w:eastAsia="zh-CN"/>
        </w:rPr>
        <w:t>3</w:t>
      </w:r>
      <w:r>
        <w:rPr>
          <w:rFonts w:hint="eastAsia" w:ascii="宋体" w:hAnsi="宋体" w:cs="宋体"/>
          <w:sz w:val="28"/>
          <w:szCs w:val="28"/>
          <w:lang w:val="zh-CN"/>
        </w:rPr>
        <w:t>年度任意一年的财务审计报告或财务报表，成立不足一年的无需提供</w:t>
      </w:r>
      <w:r>
        <w:rPr>
          <w:rFonts w:hint="eastAsia" w:ascii="宋体" w:hAnsi="宋体" w:cs="宋体"/>
          <w:sz w:val="28"/>
          <w:szCs w:val="28"/>
        </w:rPr>
        <w:t>）</w:t>
      </w:r>
    </w:p>
    <w:p w14:paraId="7ECBC430">
      <w:pPr>
        <w:numPr>
          <w:ilvl w:val="0"/>
          <w:numId w:val="0"/>
        </w:numPr>
        <w:bidi w:val="0"/>
        <w:ind w:firstLine="420" w:firstLineChars="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3、具有履行合同所必需的设备和专业技术能力；（根据项目需求提供履行合同所必需的设备和专业技术能力的加盖单位公章的书面承诺函）</w:t>
      </w:r>
    </w:p>
    <w:p w14:paraId="19E7519F">
      <w:pPr>
        <w:numPr>
          <w:ilvl w:val="0"/>
          <w:numId w:val="0"/>
        </w:numPr>
        <w:bidi w:val="0"/>
        <w:ind w:firstLine="420" w:firstLineChars="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4、有依法缴纳税收和社会保障资金的良好记录；（提供参加本次政府采购活动前近半年</w:t>
      </w:r>
      <w:r>
        <w:rPr>
          <w:rFonts w:hint="eastAsia" w:ascii="宋体" w:hAnsi="宋体" w:cs="宋体"/>
          <w:sz w:val="28"/>
          <w:szCs w:val="28"/>
          <w:lang w:val="en-US" w:eastAsia="zh-CN"/>
        </w:rPr>
        <w:t>内</w:t>
      </w:r>
      <w:r>
        <w:rPr>
          <w:rFonts w:hint="eastAsia" w:ascii="宋体" w:hAnsi="宋体" w:cs="宋体"/>
          <w:sz w:val="28"/>
          <w:szCs w:val="28"/>
        </w:rPr>
        <w:t xml:space="preserve">任意一个月的依法缴纳税收和社会保障资金的相关材料） </w:t>
      </w:r>
    </w:p>
    <w:p w14:paraId="74A1F898">
      <w:pPr>
        <w:numPr>
          <w:ilvl w:val="0"/>
          <w:numId w:val="0"/>
        </w:numPr>
        <w:bidi w:val="0"/>
        <w:ind w:firstLine="420" w:firstLineChars="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5、参加政府采购活动前三年内，在经营活动中没有重大违法记录；（提供参加本次政府采购活动前3年内在经营活动中没有重大违法记录的书面承诺函并加盖单位公章</w:t>
      </w:r>
      <w:r>
        <w:rPr>
          <w:rFonts w:hint="eastAsia" w:ascii="宋体" w:hAnsi="宋体" w:cs="宋体"/>
          <w:sz w:val="28"/>
          <w:szCs w:val="28"/>
          <w:lang w:val="en-US" w:eastAsia="zh-CN"/>
        </w:rPr>
        <w:t>格式自拟</w:t>
      </w:r>
      <w:r>
        <w:rPr>
          <w:rFonts w:hint="eastAsia" w:ascii="宋体" w:hAnsi="宋体" w:cs="宋体"/>
          <w:sz w:val="28"/>
          <w:szCs w:val="28"/>
        </w:rPr>
        <w:t>）</w:t>
      </w:r>
    </w:p>
    <w:p w14:paraId="39107FA4">
      <w:pPr>
        <w:numPr>
          <w:ilvl w:val="0"/>
          <w:numId w:val="0"/>
        </w:numPr>
        <w:bidi w:val="0"/>
        <w:ind w:firstLine="420" w:firstLineChars="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6、法律、行政法规规定的其他条件。根据《财政部关于在政府采购活动中查询及使用信用记录有关问题的通知》（财库﹝2016﹞125号）的要求，凡拟参加本次招标项目的投标人，如在“信用中国”网站（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r>
        <w:rPr>
          <w:rFonts w:hint="eastAsia" w:ascii="宋体" w:hAnsi="宋体" w:cs="宋体"/>
          <w:sz w:val="28"/>
          <w:szCs w:val="28"/>
          <w:lang w:eastAsia="zh-CN"/>
        </w:rPr>
        <w:t>（</w:t>
      </w:r>
      <w:r>
        <w:rPr>
          <w:rFonts w:hint="eastAsia" w:ascii="宋体" w:hAnsi="宋体" w:cs="宋体"/>
          <w:sz w:val="28"/>
          <w:szCs w:val="28"/>
          <w:lang w:val="en-US" w:eastAsia="zh-CN"/>
        </w:rPr>
        <w:t>提供截图</w:t>
      </w:r>
      <w:r>
        <w:rPr>
          <w:rFonts w:hint="eastAsia" w:ascii="宋体" w:hAnsi="宋体" w:cs="宋体"/>
          <w:sz w:val="28"/>
          <w:szCs w:val="28"/>
          <w:lang w:eastAsia="zh-CN"/>
        </w:rPr>
        <w:t>）；</w:t>
      </w:r>
    </w:p>
    <w:p w14:paraId="1EE3A2DA">
      <w:pPr>
        <w:numPr>
          <w:ilvl w:val="0"/>
          <w:numId w:val="0"/>
        </w:numPr>
        <w:bidi w:val="0"/>
        <w:ind w:firstLine="420" w:firstLineChars="0"/>
        <w:rPr>
          <w:rFonts w:hint="eastAsia" w:ascii="宋体" w:hAnsi="宋体" w:cs="宋体"/>
          <w:sz w:val="28"/>
          <w:szCs w:val="28"/>
          <w:lang w:eastAsia="zh-CN"/>
        </w:rPr>
      </w:pPr>
      <w:r>
        <w:rPr>
          <w:rFonts w:hint="eastAsia" w:ascii="宋体" w:hAnsi="宋体" w:cs="宋体"/>
          <w:kern w:val="2"/>
          <w:sz w:val="28"/>
          <w:szCs w:val="28"/>
          <w:lang w:val="en-US" w:eastAsia="zh-CN"/>
        </w:rPr>
        <w:t>2</w:t>
      </w:r>
      <w:r>
        <w:rPr>
          <w:rFonts w:hint="eastAsia" w:ascii="宋体" w:hAnsi="宋体" w:eastAsia="宋体" w:cs="宋体"/>
          <w:kern w:val="2"/>
          <w:sz w:val="28"/>
          <w:szCs w:val="28"/>
          <w:lang w:val="en-US" w:eastAsia="zh-CN"/>
        </w:rPr>
        <w:t>.</w:t>
      </w:r>
      <w:r>
        <w:rPr>
          <w:rFonts w:hint="eastAsia" w:ascii="宋体" w:hAnsi="宋体" w:cs="宋体"/>
          <w:sz w:val="28"/>
          <w:szCs w:val="28"/>
        </w:rPr>
        <w:t>报价供应商应严格按照采购项目需求</w:t>
      </w:r>
      <w:r>
        <w:rPr>
          <w:rFonts w:hint="eastAsia" w:ascii="宋体" w:hAnsi="宋体" w:cs="宋体"/>
          <w:sz w:val="28"/>
          <w:szCs w:val="28"/>
          <w:lang w:eastAsia="zh-CN"/>
        </w:rPr>
        <w:t>制作报价表。</w:t>
      </w:r>
    </w:p>
    <w:p w14:paraId="55554C01">
      <w:pPr>
        <w:numPr>
          <w:ilvl w:val="0"/>
          <w:numId w:val="0"/>
        </w:numPr>
        <w:bidi w:val="0"/>
        <w:ind w:firstLine="560" w:firstLineChars="200"/>
        <w:rPr>
          <w:rFonts w:hint="eastAsia" w:ascii="宋体" w:hAnsi="宋体" w:eastAsia="宋体" w:cs="宋体"/>
          <w:sz w:val="28"/>
          <w:szCs w:val="28"/>
          <w:lang w:eastAsia="zh-CN"/>
        </w:rPr>
      </w:pPr>
      <w:r>
        <w:rPr>
          <w:rFonts w:ascii="宋体" w:hAnsi="宋体" w:cs="宋体"/>
          <w:sz w:val="28"/>
          <w:szCs w:val="28"/>
        </w:rPr>
        <w:t>2.1</w:t>
      </w:r>
      <w:r>
        <w:rPr>
          <w:rFonts w:hint="eastAsia" w:ascii="宋体" w:hAnsi="宋体" w:cs="宋体"/>
          <w:sz w:val="28"/>
          <w:szCs w:val="28"/>
          <w:lang w:eastAsia="zh-CN"/>
        </w:rPr>
        <w:t>报价表应体现</w:t>
      </w:r>
      <w:r>
        <w:rPr>
          <w:rFonts w:hint="eastAsia" w:ascii="宋体" w:hAnsi="宋体" w:cs="宋体"/>
          <w:sz w:val="28"/>
          <w:szCs w:val="28"/>
          <w:lang w:val="en-US" w:eastAsia="zh-CN"/>
        </w:rPr>
        <w:t>品牌、型号、</w:t>
      </w:r>
      <w:r>
        <w:rPr>
          <w:rFonts w:hint="eastAsia" w:ascii="宋体" w:hAnsi="宋体" w:cs="宋体"/>
          <w:sz w:val="28"/>
          <w:szCs w:val="28"/>
          <w:lang w:eastAsia="zh-CN"/>
        </w:rPr>
        <w:t>价格和所供设备的参数。</w:t>
      </w:r>
    </w:p>
    <w:p w14:paraId="7AA53ED0">
      <w:pPr>
        <w:numPr>
          <w:ilvl w:val="0"/>
          <w:numId w:val="0"/>
        </w:numPr>
        <w:bidi w:val="0"/>
        <w:ind w:firstLine="560" w:firstLineChars="200"/>
        <w:rPr>
          <w:rFonts w:hint="eastAsia" w:ascii="宋体" w:hAnsi="宋体" w:cs="宋体"/>
          <w:sz w:val="28"/>
          <w:szCs w:val="28"/>
        </w:rPr>
      </w:pPr>
      <w:r>
        <w:rPr>
          <w:rFonts w:hint="eastAsia" w:ascii="宋体" w:hAnsi="宋体" w:cs="宋体"/>
          <w:sz w:val="28"/>
          <w:szCs w:val="28"/>
          <w:lang w:val="en-US" w:eastAsia="zh-CN"/>
        </w:rPr>
        <w:t>2.2</w:t>
      </w:r>
      <w:r>
        <w:rPr>
          <w:rFonts w:hint="eastAsia" w:ascii="宋体" w:hAnsi="宋体" w:cs="宋体"/>
          <w:sz w:val="28"/>
          <w:szCs w:val="28"/>
        </w:rPr>
        <w:t>报价仅采用人民币综合报价，同一种货物仅允许提供一个报价。报价供应商所报价格包含货物、安装、税费、运杂费、安装调试费、保险费、装卸费、仓储费、验收等</w:t>
      </w:r>
      <w:r>
        <w:rPr>
          <w:rFonts w:hint="eastAsia" w:ascii="宋体" w:hAnsi="宋体" w:cs="宋体"/>
          <w:sz w:val="28"/>
          <w:szCs w:val="28"/>
          <w:lang w:val="en-US" w:eastAsia="zh-CN"/>
        </w:rPr>
        <w:t>完成本项目全部内容的</w:t>
      </w:r>
      <w:r>
        <w:rPr>
          <w:rFonts w:hint="eastAsia" w:ascii="宋体" w:hAnsi="宋体" w:cs="宋体"/>
          <w:sz w:val="28"/>
          <w:szCs w:val="28"/>
        </w:rPr>
        <w:t>所有费用</w:t>
      </w:r>
      <w:r>
        <w:rPr>
          <w:rFonts w:hint="eastAsia" w:ascii="宋体" w:hAnsi="宋体" w:cs="宋体"/>
          <w:sz w:val="28"/>
          <w:szCs w:val="28"/>
          <w:lang w:eastAsia="zh-CN"/>
        </w:rPr>
        <w:t>，</w:t>
      </w:r>
      <w:r>
        <w:rPr>
          <w:rFonts w:hint="eastAsia" w:ascii="宋体" w:hAnsi="宋体" w:cs="宋体"/>
          <w:sz w:val="28"/>
          <w:szCs w:val="28"/>
          <w:lang w:val="en-US" w:eastAsia="zh-CN"/>
        </w:rPr>
        <w:t>如若因设备问题导致的无法通过验收由供应商承担相应法律责任</w:t>
      </w:r>
      <w:r>
        <w:rPr>
          <w:rFonts w:hint="eastAsia" w:ascii="宋体" w:hAnsi="宋体" w:cs="宋体"/>
          <w:sz w:val="28"/>
          <w:szCs w:val="28"/>
        </w:rPr>
        <w:t>。采购单位不再支付除此以外其他任何费用。本次报价不得突破采购预算。</w:t>
      </w:r>
    </w:p>
    <w:p w14:paraId="2757D0EB">
      <w:pPr>
        <w:numPr>
          <w:ilvl w:val="0"/>
          <w:numId w:val="0"/>
        </w:numPr>
        <w:bidi w:val="0"/>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2.3报价材料提交需在2024年 12 月 11 日至2024年 12 月 13 日 （</w:t>
      </w:r>
      <w:r>
        <w:rPr>
          <w:rFonts w:hint="eastAsia" w:ascii="宋体" w:hAnsi="宋体" w:eastAsia="宋体" w:cs="宋体"/>
          <w:sz w:val="28"/>
          <w:szCs w:val="28"/>
        </w:rPr>
        <w:t>三个工作日</w:t>
      </w:r>
      <w:r>
        <w:rPr>
          <w:rFonts w:hint="eastAsia" w:ascii="宋体" w:hAnsi="宋体" w:cs="宋体"/>
          <w:sz w:val="28"/>
          <w:szCs w:val="28"/>
          <w:lang w:eastAsia="zh-CN"/>
        </w:rPr>
        <w:t>截止时间</w:t>
      </w:r>
      <w:r>
        <w:rPr>
          <w:rFonts w:hint="eastAsia" w:ascii="宋体" w:hAnsi="宋体" w:cs="宋体"/>
          <w:sz w:val="28"/>
          <w:szCs w:val="28"/>
          <w:lang w:val="en-US" w:eastAsia="zh-CN"/>
        </w:rPr>
        <w:t>2024年12月13日20点整） 内完成。</w:t>
      </w:r>
    </w:p>
    <w:p w14:paraId="64479C87">
      <w:pPr>
        <w:bidi w:val="0"/>
        <w:ind w:firstLine="560" w:firstLineChars="200"/>
        <w:rPr>
          <w:rFonts w:hint="default" w:ascii="宋体" w:eastAsia="宋体" w:cs="宋体"/>
          <w:sz w:val="28"/>
          <w:szCs w:val="28"/>
          <w:lang w:val="en-US" w:eastAsia="zh-CN"/>
        </w:rPr>
      </w:pPr>
      <w:r>
        <w:rPr>
          <w:rFonts w:hint="eastAsia" w:ascii="宋体" w:hAnsi="宋体" w:cs="宋体"/>
          <w:sz w:val="28"/>
          <w:szCs w:val="28"/>
          <w:lang w:val="en-US" w:eastAsia="zh-CN"/>
        </w:rPr>
        <w:t>3供应商报价时须同时上传（</w:t>
      </w:r>
      <w:r>
        <w:rPr>
          <w:rFonts w:ascii="宋体" w:hAnsi="宋体" w:cs="宋体"/>
          <w:sz w:val="28"/>
          <w:szCs w:val="28"/>
        </w:rPr>
        <w:t>1.</w:t>
      </w:r>
      <w:r>
        <w:rPr>
          <w:rFonts w:hint="eastAsia" w:ascii="宋体" w:hAnsi="宋体" w:cs="宋体"/>
          <w:sz w:val="28"/>
          <w:szCs w:val="28"/>
        </w:rPr>
        <w:t>报价供应商资质要求</w:t>
      </w:r>
      <w:r>
        <w:rPr>
          <w:rFonts w:hint="eastAsia" w:ascii="宋体" w:hAnsi="宋体" w:cs="宋体"/>
          <w:sz w:val="28"/>
          <w:szCs w:val="28"/>
          <w:lang w:eastAsia="zh-CN"/>
        </w:rPr>
        <w:t>）</w:t>
      </w:r>
      <w:r>
        <w:rPr>
          <w:rFonts w:hint="eastAsia" w:ascii="宋体" w:hAnsi="宋体" w:cs="宋体"/>
          <w:sz w:val="28"/>
          <w:szCs w:val="28"/>
          <w:lang w:val="en-US" w:eastAsia="zh-CN"/>
        </w:rPr>
        <w:t>的全部证明文件及报价表，未上传、上传有误、书写错误或字迹模糊不清的视为不响应本项目询价采购。</w:t>
      </w:r>
    </w:p>
    <w:p w14:paraId="6D8CC79C">
      <w:pPr>
        <w:bidi w:val="0"/>
        <w:ind w:firstLine="560" w:firstLineChars="200"/>
        <w:rPr>
          <w:rFonts w:ascii="宋体" w:cs="宋体"/>
          <w:sz w:val="28"/>
          <w:szCs w:val="28"/>
        </w:rPr>
      </w:pPr>
      <w:r>
        <w:rPr>
          <w:rFonts w:hint="eastAsia" w:ascii="宋体" w:hAnsi="宋体" w:cs="宋体"/>
          <w:sz w:val="28"/>
          <w:szCs w:val="28"/>
          <w:lang w:eastAsia="zh-CN"/>
        </w:rPr>
        <w:t>三</w:t>
      </w:r>
      <w:r>
        <w:rPr>
          <w:rFonts w:hint="eastAsia" w:ascii="宋体" w:hAnsi="宋体" w:cs="宋体"/>
          <w:sz w:val="28"/>
          <w:szCs w:val="28"/>
        </w:rPr>
        <w:t>、询价组织、评定和成交</w:t>
      </w:r>
    </w:p>
    <w:p w14:paraId="5164233B">
      <w:pPr>
        <w:bidi w:val="0"/>
        <w:ind w:firstLine="420"/>
        <w:rPr>
          <w:rFonts w:hint="eastAsia" w:ascii="宋体" w:hAnsi="宋体" w:cs="宋体"/>
          <w:sz w:val="28"/>
          <w:szCs w:val="28"/>
          <w:lang w:eastAsia="zh-CN"/>
        </w:rPr>
      </w:pPr>
      <w:r>
        <w:rPr>
          <w:rFonts w:hint="eastAsia" w:ascii="宋体" w:hAnsi="宋体" w:cs="宋体"/>
          <w:sz w:val="28"/>
          <w:szCs w:val="28"/>
          <w:lang w:val="en-US" w:eastAsia="zh-CN"/>
        </w:rPr>
        <w:t>3</w:t>
      </w:r>
      <w:r>
        <w:rPr>
          <w:rFonts w:ascii="宋体" w:cs="宋体"/>
          <w:sz w:val="28"/>
          <w:szCs w:val="28"/>
        </w:rPr>
        <w:t>.</w:t>
      </w:r>
      <w:r>
        <w:rPr>
          <w:rFonts w:hint="eastAsia" w:ascii="宋体" w:hAnsi="宋体" w:cs="宋体"/>
          <w:sz w:val="28"/>
          <w:szCs w:val="28"/>
          <w:lang w:eastAsia="zh-CN"/>
        </w:rPr>
        <w:t>成立询价小组</w:t>
      </w:r>
    </w:p>
    <w:p w14:paraId="742BAE74">
      <w:pPr>
        <w:bidi w:val="0"/>
        <w:ind w:firstLine="420"/>
        <w:rPr>
          <w:rFonts w:ascii="宋体" w:cs="宋体"/>
          <w:sz w:val="28"/>
          <w:szCs w:val="28"/>
        </w:rPr>
      </w:pPr>
      <w:r>
        <w:rPr>
          <w:rFonts w:hint="eastAsia" w:ascii="宋体" w:hAnsi="宋体" w:cs="宋体"/>
          <w:sz w:val="28"/>
          <w:szCs w:val="28"/>
          <w:lang w:val="en-US" w:eastAsia="zh-CN"/>
        </w:rPr>
        <w:t>3</w:t>
      </w:r>
      <w:r>
        <w:rPr>
          <w:rFonts w:ascii="宋体" w:hAnsi="宋体" w:cs="宋体"/>
          <w:sz w:val="28"/>
          <w:szCs w:val="28"/>
        </w:rPr>
        <w:t>.1</w:t>
      </w:r>
      <w:r>
        <w:rPr>
          <w:rFonts w:hint="eastAsia" w:ascii="宋体" w:hAnsi="宋体" w:cs="宋体"/>
          <w:sz w:val="28"/>
          <w:szCs w:val="28"/>
        </w:rPr>
        <w:t>按照有关规定，并根据本</w:t>
      </w:r>
      <w:r>
        <w:rPr>
          <w:rFonts w:hint="eastAsia" w:ascii="宋体" w:hAnsi="宋体" w:cs="宋体"/>
          <w:sz w:val="28"/>
          <w:szCs w:val="28"/>
          <w:lang w:eastAsia="zh-CN"/>
        </w:rPr>
        <w:t>次询价</w:t>
      </w:r>
      <w:r>
        <w:rPr>
          <w:rFonts w:hint="eastAsia" w:ascii="宋体" w:hAnsi="宋体" w:cs="宋体"/>
          <w:sz w:val="28"/>
          <w:szCs w:val="28"/>
        </w:rPr>
        <w:t>采购货物的特点</w:t>
      </w:r>
      <w:r>
        <w:rPr>
          <w:rFonts w:hint="eastAsia" w:ascii="宋体" w:hAnsi="宋体" w:cs="宋体"/>
          <w:sz w:val="28"/>
          <w:szCs w:val="28"/>
          <w:lang w:eastAsia="zh-CN"/>
        </w:rPr>
        <w:t>成立</w:t>
      </w:r>
      <w:r>
        <w:rPr>
          <w:rFonts w:hint="eastAsia" w:ascii="宋体" w:hAnsi="宋体" w:cs="宋体"/>
          <w:sz w:val="28"/>
          <w:szCs w:val="28"/>
        </w:rPr>
        <w:t>询价小组，其成员由相关</w:t>
      </w:r>
      <w:r>
        <w:rPr>
          <w:rFonts w:hint="eastAsia" w:ascii="宋体" w:hAnsi="宋体" w:cs="宋体"/>
          <w:sz w:val="28"/>
          <w:szCs w:val="28"/>
          <w:lang w:eastAsia="zh-CN"/>
        </w:rPr>
        <w:t>专家</w:t>
      </w:r>
      <w:r>
        <w:rPr>
          <w:rFonts w:hint="eastAsia" w:ascii="宋体" w:hAnsi="宋体" w:cs="宋体"/>
          <w:sz w:val="28"/>
          <w:szCs w:val="28"/>
        </w:rPr>
        <w:t>组成。询价小组对报价文件进行审查</w:t>
      </w:r>
      <w:r>
        <w:rPr>
          <w:rFonts w:hint="eastAsia" w:ascii="宋体" w:hAnsi="宋体" w:cs="宋体"/>
          <w:sz w:val="28"/>
          <w:szCs w:val="28"/>
          <w:lang w:eastAsia="zh-CN"/>
        </w:rPr>
        <w:t>和</w:t>
      </w:r>
      <w:r>
        <w:rPr>
          <w:rFonts w:hint="eastAsia" w:ascii="宋体" w:hAnsi="宋体" w:cs="宋体"/>
          <w:sz w:val="28"/>
          <w:szCs w:val="28"/>
        </w:rPr>
        <w:t>质疑，负责本项目的询价工作，独立履行下列职责：</w:t>
      </w:r>
    </w:p>
    <w:p w14:paraId="241F696D">
      <w:pPr>
        <w:bidi w:val="0"/>
        <w:ind w:firstLine="420"/>
        <w:rPr>
          <w:rFonts w:ascii="宋体" w:cs="宋体"/>
          <w:sz w:val="28"/>
          <w:szCs w:val="28"/>
        </w:rPr>
      </w:pPr>
      <w:r>
        <w:rPr>
          <w:rFonts w:hint="eastAsia" w:ascii="宋体" w:hAnsi="宋体" w:cs="宋体"/>
          <w:sz w:val="28"/>
          <w:szCs w:val="28"/>
          <w:lang w:val="en-US" w:eastAsia="zh-CN"/>
        </w:rPr>
        <w:t>3</w:t>
      </w:r>
      <w:r>
        <w:rPr>
          <w:rFonts w:ascii="宋体" w:hAnsi="宋体" w:cs="宋体"/>
          <w:sz w:val="28"/>
          <w:szCs w:val="28"/>
        </w:rPr>
        <w:t>.1</w:t>
      </w:r>
      <w:bookmarkStart w:id="0" w:name="_GoBack"/>
      <w:bookmarkEnd w:id="0"/>
      <w:r>
        <w:rPr>
          <w:rFonts w:ascii="宋体" w:hAnsi="宋体" w:cs="宋体"/>
          <w:sz w:val="28"/>
          <w:szCs w:val="28"/>
        </w:rPr>
        <w:t>.1</w:t>
      </w:r>
      <w:r>
        <w:rPr>
          <w:rFonts w:hint="eastAsia" w:ascii="宋体" w:hAnsi="宋体" w:cs="宋体"/>
          <w:sz w:val="28"/>
          <w:szCs w:val="28"/>
        </w:rPr>
        <w:t>审查报价文件是否符合询价采购文件要求，并作出评价；</w:t>
      </w:r>
    </w:p>
    <w:p w14:paraId="6204FB8D">
      <w:pPr>
        <w:bidi w:val="0"/>
        <w:ind w:firstLine="420"/>
        <w:rPr>
          <w:rFonts w:hint="eastAsia" w:ascii="宋体" w:hAnsi="宋体" w:cs="宋体"/>
          <w:sz w:val="28"/>
          <w:szCs w:val="28"/>
        </w:rPr>
      </w:pPr>
      <w:r>
        <w:rPr>
          <w:rFonts w:hint="eastAsia" w:ascii="宋体" w:hAnsi="宋体" w:cs="宋体"/>
          <w:sz w:val="28"/>
          <w:szCs w:val="28"/>
          <w:lang w:val="en-US" w:eastAsia="zh-CN"/>
        </w:rPr>
        <w:t>3</w:t>
      </w:r>
      <w:r>
        <w:rPr>
          <w:rFonts w:ascii="宋体" w:hAnsi="宋体" w:cs="宋体"/>
          <w:sz w:val="28"/>
          <w:szCs w:val="28"/>
        </w:rPr>
        <w:t>.1.2</w:t>
      </w:r>
      <w:r>
        <w:rPr>
          <w:rFonts w:hint="eastAsia" w:ascii="宋体" w:hAnsi="宋体" w:cs="宋体"/>
          <w:sz w:val="28"/>
          <w:szCs w:val="28"/>
        </w:rPr>
        <w:t>要求报价供应商对报价文件有关事项作出解释或者澄清；</w:t>
      </w:r>
    </w:p>
    <w:p w14:paraId="7F70508A">
      <w:pPr>
        <w:bidi w:val="0"/>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3</w:t>
      </w:r>
      <w:r>
        <w:rPr>
          <w:rFonts w:ascii="宋体" w:hAnsi="宋体" w:cs="宋体"/>
          <w:sz w:val="28"/>
          <w:szCs w:val="28"/>
        </w:rPr>
        <w:t>.1.3</w:t>
      </w:r>
      <w:r>
        <w:rPr>
          <w:rFonts w:hint="eastAsia" w:ascii="宋体" w:hAnsi="宋体" w:cs="宋体"/>
          <w:sz w:val="28"/>
          <w:szCs w:val="28"/>
          <w:lang w:eastAsia="zh-CN"/>
        </w:rPr>
        <w:t>审查供应商提交的</w:t>
      </w:r>
      <w:r>
        <w:rPr>
          <w:rFonts w:hint="eastAsia" w:ascii="宋体" w:hAnsi="宋体" w:cs="宋体"/>
          <w:sz w:val="28"/>
          <w:szCs w:val="28"/>
          <w:lang w:val="en-US" w:eastAsia="zh-CN"/>
        </w:rPr>
        <w:t>资质证明文件、</w:t>
      </w:r>
      <w:r>
        <w:rPr>
          <w:rFonts w:hint="eastAsia" w:ascii="宋体" w:hAnsi="宋体" w:cs="宋体"/>
          <w:sz w:val="28"/>
          <w:szCs w:val="28"/>
          <w:lang w:eastAsia="zh-CN"/>
        </w:rPr>
        <w:t>资料、参数，在符合询价文件要求的供应商里以最低价成交的原则确定最终供货商。</w:t>
      </w:r>
    </w:p>
    <w:p w14:paraId="38B72806">
      <w:pPr>
        <w:bidi w:val="0"/>
        <w:ind w:firstLine="420"/>
        <w:rPr>
          <w:rFonts w:hint="eastAsia" w:ascii="宋体" w:hAnsi="宋体" w:cs="宋体"/>
          <w:sz w:val="28"/>
          <w:szCs w:val="28"/>
          <w:lang w:eastAsia="zh-CN"/>
        </w:rPr>
      </w:pPr>
    </w:p>
    <w:p w14:paraId="51EC6F49">
      <w:pPr>
        <w:bidi w:val="0"/>
        <w:ind w:firstLine="10360" w:firstLineChars="3700"/>
        <w:rPr>
          <w:rFonts w:hint="eastAsia" w:ascii="宋体" w:hAnsi="宋体" w:cs="宋体"/>
          <w:sz w:val="28"/>
          <w:szCs w:val="28"/>
          <w:lang w:eastAsia="zh-CN"/>
        </w:rPr>
      </w:pPr>
      <w:r>
        <w:rPr>
          <w:rFonts w:hint="eastAsia" w:ascii="宋体" w:hAnsi="宋体" w:cs="宋体"/>
          <w:sz w:val="28"/>
          <w:szCs w:val="28"/>
          <w:lang w:eastAsia="zh-CN"/>
        </w:rPr>
        <w:t>哈密市第十六中学</w:t>
      </w:r>
    </w:p>
    <w:p w14:paraId="1A50EB50">
      <w:pPr>
        <w:bidi w:val="0"/>
        <w:ind w:firstLine="10360" w:firstLineChars="3700"/>
        <w:rPr>
          <w:rFonts w:hint="default" w:ascii="宋体" w:hAnsi="宋体" w:cs="宋体"/>
          <w:sz w:val="28"/>
          <w:szCs w:val="28"/>
          <w:lang w:val="en-US" w:eastAsia="zh-CN"/>
        </w:rPr>
      </w:pPr>
      <w:r>
        <w:rPr>
          <w:rFonts w:hint="eastAsia" w:ascii="宋体" w:hAnsi="宋体" w:cs="宋体"/>
          <w:sz w:val="28"/>
          <w:szCs w:val="28"/>
          <w:lang w:val="en-US" w:eastAsia="zh-CN"/>
        </w:rPr>
        <w:t>2024年12月10日</w:t>
      </w:r>
    </w:p>
    <w:p w14:paraId="3C74D8D6">
      <w:pPr>
        <w:bidi w:val="0"/>
        <w:ind w:firstLine="10360" w:firstLineChars="3700"/>
        <w:rPr>
          <w:rFonts w:hint="eastAsia" w:ascii="宋体" w:hAnsi="宋体" w:cs="宋体"/>
          <w:sz w:val="28"/>
          <w:szCs w:val="28"/>
          <w:lang w:eastAsia="zh-CN"/>
        </w:rPr>
      </w:pPr>
    </w:p>
    <w:p w14:paraId="2CCD03AE">
      <w:pPr>
        <w:keepNext w:val="0"/>
        <w:keepLines w:val="0"/>
        <w:pageBreakBefore w:val="0"/>
        <w:widowControl w:val="0"/>
        <w:kinsoku/>
        <w:wordWrap/>
        <w:overflowPunct/>
        <w:topLinePunct w:val="0"/>
        <w:autoSpaceDE/>
        <w:autoSpaceDN/>
        <w:bidi w:val="0"/>
        <w:adjustRightInd/>
        <w:snapToGrid/>
        <w:spacing w:line="560" w:lineRule="exact"/>
        <w:ind w:right="-218" w:rightChars="-104" w:firstLine="640" w:firstLineChars="200"/>
        <w:jc w:val="both"/>
        <w:textAlignment w:val="auto"/>
        <w:rPr>
          <w:rFonts w:hint="default" w:ascii="仿宋_GB2312" w:hAnsi="仿宋_GB2312" w:eastAsia="仿宋_GB2312" w:cs="仿宋_GB2312"/>
          <w:i w:val="0"/>
          <w:caps w:val="0"/>
          <w:color w:val="111F2C"/>
          <w:spacing w:val="0"/>
          <w:sz w:val="32"/>
          <w:szCs w:val="32"/>
          <w:shd w:val="clear" w:fill="FFFFFF"/>
          <w:lang w:val="en-US" w:eastAsia="zh-CN"/>
        </w:rPr>
      </w:pPr>
    </w:p>
    <w:sectPr>
      <w:pgSz w:w="16838" w:h="11906" w:orient="landscape"/>
      <w:pgMar w:top="1380" w:right="1440" w:bottom="17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8D1DE"/>
    <w:multiLevelType w:val="singleLevel"/>
    <w:tmpl w:val="F548D1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MDQzMjM0NGVjNDEzZDAyYTE0NGRlOWEyN2VmNWQifQ=="/>
  </w:docVars>
  <w:rsids>
    <w:rsidRoot w:val="00000000"/>
    <w:rsid w:val="030376E3"/>
    <w:rsid w:val="0559183C"/>
    <w:rsid w:val="098F7F23"/>
    <w:rsid w:val="0A570E00"/>
    <w:rsid w:val="0C2506CA"/>
    <w:rsid w:val="0CB41DB2"/>
    <w:rsid w:val="0FD54E8A"/>
    <w:rsid w:val="0FF26B15"/>
    <w:rsid w:val="10685029"/>
    <w:rsid w:val="10F64317"/>
    <w:rsid w:val="112F78F5"/>
    <w:rsid w:val="127A0AA3"/>
    <w:rsid w:val="13D44784"/>
    <w:rsid w:val="153674A4"/>
    <w:rsid w:val="16143A99"/>
    <w:rsid w:val="1AD07ED1"/>
    <w:rsid w:val="1D266050"/>
    <w:rsid w:val="1D547061"/>
    <w:rsid w:val="1DE9673E"/>
    <w:rsid w:val="1F486752"/>
    <w:rsid w:val="20C242E2"/>
    <w:rsid w:val="22916662"/>
    <w:rsid w:val="272A2BE1"/>
    <w:rsid w:val="28133675"/>
    <w:rsid w:val="28EA6ACC"/>
    <w:rsid w:val="28F65471"/>
    <w:rsid w:val="2A7F3244"/>
    <w:rsid w:val="2D834DF9"/>
    <w:rsid w:val="2D964B2C"/>
    <w:rsid w:val="2DBE4083"/>
    <w:rsid w:val="2F837332"/>
    <w:rsid w:val="2F9C21A2"/>
    <w:rsid w:val="307F694E"/>
    <w:rsid w:val="30DC35F1"/>
    <w:rsid w:val="311F308B"/>
    <w:rsid w:val="344C23E9"/>
    <w:rsid w:val="345E211C"/>
    <w:rsid w:val="359E52B7"/>
    <w:rsid w:val="398B5761"/>
    <w:rsid w:val="39D37108"/>
    <w:rsid w:val="3CA01523"/>
    <w:rsid w:val="3F5B7984"/>
    <w:rsid w:val="43772AEA"/>
    <w:rsid w:val="43C67630"/>
    <w:rsid w:val="459C60A2"/>
    <w:rsid w:val="461E170B"/>
    <w:rsid w:val="471F398D"/>
    <w:rsid w:val="47E50732"/>
    <w:rsid w:val="47F22E4F"/>
    <w:rsid w:val="4A15138F"/>
    <w:rsid w:val="4CC052CA"/>
    <w:rsid w:val="4E2B0E69"/>
    <w:rsid w:val="4E742810"/>
    <w:rsid w:val="4E766CA4"/>
    <w:rsid w:val="4F5A7C58"/>
    <w:rsid w:val="51607929"/>
    <w:rsid w:val="54C16083"/>
    <w:rsid w:val="59A0095D"/>
    <w:rsid w:val="5A36306F"/>
    <w:rsid w:val="5B280BB0"/>
    <w:rsid w:val="5C4C78D8"/>
    <w:rsid w:val="5DB91FED"/>
    <w:rsid w:val="603911C4"/>
    <w:rsid w:val="626D6E96"/>
    <w:rsid w:val="64394A76"/>
    <w:rsid w:val="64D74E58"/>
    <w:rsid w:val="695E1C9B"/>
    <w:rsid w:val="697A1327"/>
    <w:rsid w:val="7164006A"/>
    <w:rsid w:val="73492B25"/>
    <w:rsid w:val="75DA08FB"/>
    <w:rsid w:val="788074F6"/>
    <w:rsid w:val="7979543D"/>
    <w:rsid w:val="7B2F3497"/>
    <w:rsid w:val="7BD61B65"/>
    <w:rsid w:val="7D1D2872"/>
    <w:rsid w:val="7D50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393</Words>
  <Characters>453</Characters>
  <Lines>0</Lines>
  <Paragraphs>0</Paragraphs>
  <TotalTime>1</TotalTime>
  <ScaleCrop>false</ScaleCrop>
  <LinksUpToDate>false</LinksUpToDate>
  <CharactersWithSpaces>639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2020-11-13T02:14:00Z</dcterms:created>
  <dc:creator>Administrator</dc:creator>
  <cp:lastModifiedBy>Ансира-kz♥</cp:lastModifiedBy>
  <cp:lastPrinted>2024-07-05T10:41:00Z</cp:lastPrinted>
  <dcterms:modified xsi:type="dcterms:W3CDTF">2024-12-10T04:58:15Z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989AE25BEB544CDD83183AB968483D5F_12</vt:lpwstr>
  </property>
</Properties>
</file>