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left="0" w:leftChars="0" w:firstLine="0" w:firstLineChars="0"/>
        <w:jc w:val="center"/>
        <w:rPr>
          <w:rFonts w:hint="eastAsia" w:ascii="方正小标宋简体" w:hAnsi="方正小标宋简体" w:eastAsia="方正小标宋简体" w:cs="方正小标宋简体"/>
          <w:sz w:val="36"/>
          <w:szCs w:val="36"/>
          <w:lang w:eastAsia="zh-CN"/>
        </w:rPr>
      </w:pPr>
      <w:r>
        <w:rPr>
          <w:rFonts w:hint="eastAsia" w:ascii="方正小标宋简体" w:hAnsi="方正小标宋简体" w:eastAsia="方正小标宋简体" w:cs="方正小标宋简体"/>
          <w:sz w:val="36"/>
          <w:szCs w:val="36"/>
        </w:rPr>
        <w:t>参数</w:t>
      </w:r>
      <w:r>
        <w:rPr>
          <w:rFonts w:hint="eastAsia" w:ascii="方正小标宋简体" w:hAnsi="方正小标宋简体" w:eastAsia="方正小标宋简体" w:cs="方正小标宋简体"/>
          <w:sz w:val="36"/>
          <w:szCs w:val="36"/>
          <w:lang w:val="en-US" w:eastAsia="zh-CN"/>
        </w:rPr>
        <w:t>要求</w:t>
      </w:r>
    </w:p>
    <w:p>
      <w:pPr>
        <w:keepNext w:val="0"/>
        <w:keepLines w:val="0"/>
        <w:pageBreakBefore w:val="0"/>
        <w:widowControl w:val="0"/>
        <w:kinsoku/>
        <w:wordWrap/>
        <w:overflowPunct/>
        <w:topLinePunct w:val="0"/>
        <w:autoSpaceDE/>
        <w:autoSpaceDN/>
        <w:bidi w:val="0"/>
        <w:adjustRightInd/>
        <w:snapToGrid w:val="0"/>
        <w:spacing w:line="560" w:lineRule="exact"/>
        <w:textAlignment w:val="auto"/>
        <w:rPr>
          <w:rFonts w:hint="eastAsia" w:ascii="黑体" w:hAnsi="黑体" w:eastAsia="黑体" w:cs="黑体"/>
          <w:sz w:val="24"/>
          <w:szCs w:val="24"/>
        </w:rPr>
      </w:pPr>
      <w:r>
        <w:rPr>
          <w:rFonts w:hint="eastAsia" w:ascii="黑体" w:hAnsi="黑体" w:eastAsia="黑体" w:cs="黑体"/>
          <w:sz w:val="24"/>
          <w:szCs w:val="24"/>
        </w:rPr>
        <w:t>一、资源</w:t>
      </w:r>
    </w:p>
    <w:p>
      <w:pPr>
        <w:keepNext w:val="0"/>
        <w:keepLines w:val="0"/>
        <w:pageBreakBefore w:val="0"/>
        <w:widowControl w:val="0"/>
        <w:kinsoku/>
        <w:wordWrap/>
        <w:overflowPunct/>
        <w:topLinePunct w:val="0"/>
        <w:autoSpaceDE/>
        <w:autoSpaceDN/>
        <w:bidi w:val="0"/>
        <w:adjustRightInd/>
        <w:snapToGrid w:val="0"/>
        <w:spacing w:line="560" w:lineRule="exact"/>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1.微信版云端提供有声书不少于10.5万小时、38万集，每月更新；</w:t>
      </w:r>
    </w:p>
    <w:p>
      <w:pPr>
        <w:keepNext w:val="0"/>
        <w:keepLines w:val="0"/>
        <w:pageBreakBefore w:val="0"/>
        <w:widowControl w:val="0"/>
        <w:kinsoku/>
        <w:wordWrap/>
        <w:overflowPunct/>
        <w:topLinePunct w:val="0"/>
        <w:autoSpaceDE/>
        <w:autoSpaceDN/>
        <w:bidi w:val="0"/>
        <w:adjustRightInd/>
        <w:snapToGrid w:val="0"/>
        <w:spacing w:line="560" w:lineRule="exact"/>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有声资源涵盖经典文学、人文历史、文化艺术、前沿科技、就业指导、爱国主义教育、大学生理心理健康等领域，分类层次不低于三级，需包含听见真知、豆瓣高分、四史专栏、诺奖作家作品、步入职场、鉴赏导读等子类目不少于65个；</w:t>
      </w:r>
    </w:p>
    <w:p>
      <w:pPr>
        <w:keepNext w:val="0"/>
        <w:keepLines w:val="0"/>
        <w:pageBreakBefore w:val="0"/>
        <w:widowControl w:val="0"/>
        <w:kinsoku/>
        <w:wordWrap/>
        <w:overflowPunct/>
        <w:topLinePunct w:val="0"/>
        <w:autoSpaceDE/>
        <w:autoSpaceDN/>
        <w:bidi w:val="0"/>
        <w:adjustRightInd/>
        <w:snapToGrid w:val="0"/>
        <w:spacing w:line="560" w:lineRule="exact"/>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3.有声图书全部由真人原声录制，需包含张倩、胡乐民、任亚明、赵普、于芳、任志宏、陆洋、纪萌、瞿弦和、李立宏、张筠英、彭坤等名家演播篇目；</w:t>
      </w:r>
    </w:p>
    <w:p>
      <w:pPr>
        <w:keepNext w:val="0"/>
        <w:keepLines w:val="0"/>
        <w:pageBreakBefore w:val="0"/>
        <w:widowControl w:val="0"/>
        <w:kinsoku/>
        <w:wordWrap/>
        <w:overflowPunct/>
        <w:topLinePunct w:val="0"/>
        <w:autoSpaceDE/>
        <w:autoSpaceDN/>
        <w:bidi w:val="0"/>
        <w:adjustRightInd/>
        <w:snapToGrid w:val="0"/>
        <w:spacing w:line="560" w:lineRule="exact"/>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4.须包含重点书目：《八千里路云和月》（白先勇 著）《许渊冲：永远的西南联大》（许渊冲 著）《缘缘堂随笔》（丰子恺 著）《强国时代》（韩庆祥 著）《勋章：共和国不会忘记》（本书编写组）《走向乡村振兴》（王宏甲 著）《中国天眼：南仁东传》（王宏甲 著）《种子钟扬》（陈芳 陈聪 著）《大国脊梁：国家最高科学技术奖获得者的奋斗人生》（本书编写组）《人民院士：我与共和国同龄》（吴娜 等 著）《未来产业：塑造未来世界的决定性力量》（李斌 郭宇靖 盖博铭 阳娜 著）《希默兰的故事》（约翰内斯·威廉·延森 著）《如何去读一本书》（弗吉尼亚·伍尔芙 著）《不是天才：当代艺术家们的故事》（苏也 著）《有梗》（黄西 著）《够笑一年的奇葩人体冷知识》（SEM 著）；</w:t>
      </w:r>
    </w:p>
    <w:p>
      <w:pPr>
        <w:keepNext w:val="0"/>
        <w:keepLines w:val="0"/>
        <w:pageBreakBefore w:val="0"/>
        <w:widowControl w:val="0"/>
        <w:kinsoku/>
        <w:wordWrap/>
        <w:overflowPunct/>
        <w:topLinePunct w:val="0"/>
        <w:autoSpaceDE/>
        <w:autoSpaceDN/>
        <w:bidi w:val="0"/>
        <w:adjustRightInd/>
        <w:snapToGrid w:val="0"/>
        <w:spacing w:line="560" w:lineRule="exact"/>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5.诺贝尔文学奖作家作品不少于10部；网络售价不低于98.00元的精品知识付费类音频课不少于25部；</w:t>
      </w:r>
    </w:p>
    <w:p>
      <w:pPr>
        <w:keepNext w:val="0"/>
        <w:keepLines w:val="0"/>
        <w:pageBreakBefore w:val="0"/>
        <w:widowControl w:val="0"/>
        <w:kinsoku/>
        <w:wordWrap/>
        <w:overflowPunct/>
        <w:topLinePunct w:val="0"/>
        <w:autoSpaceDE/>
        <w:autoSpaceDN/>
        <w:bidi w:val="0"/>
        <w:adjustRightInd/>
        <w:snapToGrid w:val="0"/>
        <w:spacing w:line="560" w:lineRule="exact"/>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6.有声图书制作标准和保存格式统一。保存格式:MP3，码率范围:64Kbps以上，采样率:44100Hz，音频声道：立体声；已出版图书可根据需要提供出版社、出版日期、ISBN信息；</w:t>
      </w:r>
    </w:p>
    <w:p>
      <w:pPr>
        <w:keepNext w:val="0"/>
        <w:keepLines w:val="0"/>
        <w:pageBreakBefore w:val="0"/>
        <w:widowControl w:val="0"/>
        <w:kinsoku/>
        <w:wordWrap/>
        <w:overflowPunct/>
        <w:topLinePunct w:val="0"/>
        <w:autoSpaceDE/>
        <w:autoSpaceDN/>
        <w:bidi w:val="0"/>
        <w:adjustRightInd/>
        <w:snapToGrid w:val="0"/>
        <w:spacing w:line="560" w:lineRule="exact"/>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7.有声图书内容符合国家出版政策要求，必须以图书、杂志等正式出版物改编演绎作品为主，版权清晰，需要从根本上解决著作权授权，并可根据需要提供完整录播版权授权。供应方必须承诺，如果资源存在版权问题，供应方必须解决，并承担相应法律责任。</w:t>
      </w:r>
    </w:p>
    <w:p>
      <w:pPr>
        <w:keepNext w:val="0"/>
        <w:keepLines w:val="0"/>
        <w:pageBreakBefore w:val="0"/>
        <w:widowControl w:val="0"/>
        <w:kinsoku/>
        <w:wordWrap/>
        <w:overflowPunct/>
        <w:topLinePunct w:val="0"/>
        <w:autoSpaceDE/>
        <w:autoSpaceDN/>
        <w:bidi w:val="0"/>
        <w:adjustRightInd/>
        <w:snapToGrid w:val="0"/>
        <w:spacing w:line="560" w:lineRule="exact"/>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8.PC端，资源丰富，有声书不少于10.5万小时、38万集，每月更新。有声资源涵盖经典文学、人文历史、文化艺术、前沿科技、就业指导、爱国主义教育、大学生理心理健康等领域，分类层次不低于三级，需包含听见真知、豆瓣高分、四史专栏、诺奖作家作品、步入职场、鉴赏导读等子类目不少于65个；有声图书全部由真人原声录制，需包含张倩、胡乐民、任亚明、赵普、于芳、任志宏、陆洋、纪萌、瞿弦和、李立宏、张筠英、彭坤等名家演播篇目；</w:t>
      </w:r>
    </w:p>
    <w:p>
      <w:pPr>
        <w:keepNext w:val="0"/>
        <w:keepLines w:val="0"/>
        <w:pageBreakBefore w:val="0"/>
        <w:widowControl w:val="0"/>
        <w:kinsoku/>
        <w:wordWrap/>
        <w:overflowPunct/>
        <w:topLinePunct w:val="0"/>
        <w:autoSpaceDE/>
        <w:autoSpaceDN/>
        <w:bidi w:val="0"/>
        <w:adjustRightInd/>
        <w:snapToGrid w:val="0"/>
        <w:spacing w:line="560" w:lineRule="exact"/>
        <w:textAlignment w:val="auto"/>
        <w:rPr>
          <w:rFonts w:hint="eastAsia" w:ascii="黑体" w:hAnsi="黑体" w:eastAsia="黑体" w:cs="黑体"/>
          <w:sz w:val="24"/>
          <w:szCs w:val="24"/>
          <w:lang w:eastAsia="zh-Hans"/>
        </w:rPr>
      </w:pPr>
      <w:r>
        <w:rPr>
          <w:rFonts w:hint="eastAsia" w:ascii="黑体" w:hAnsi="黑体" w:eastAsia="黑体" w:cs="黑体"/>
          <w:sz w:val="24"/>
          <w:szCs w:val="24"/>
          <w:lang w:val="en-US" w:eastAsia="zh-CN"/>
        </w:rPr>
        <w:t>二、</w:t>
      </w:r>
      <w:r>
        <w:rPr>
          <w:rFonts w:hint="eastAsia" w:ascii="黑体" w:hAnsi="黑体" w:eastAsia="黑体" w:cs="黑体"/>
          <w:sz w:val="24"/>
          <w:szCs w:val="24"/>
        </w:rPr>
        <w:t>服务</w:t>
      </w:r>
    </w:p>
    <w:p>
      <w:pPr>
        <w:keepNext w:val="0"/>
        <w:keepLines w:val="0"/>
        <w:pageBreakBefore w:val="0"/>
        <w:widowControl w:val="0"/>
        <w:kinsoku/>
        <w:wordWrap/>
        <w:overflowPunct/>
        <w:topLinePunct w:val="0"/>
        <w:autoSpaceDE/>
        <w:autoSpaceDN/>
        <w:bidi w:val="0"/>
        <w:adjustRightInd/>
        <w:snapToGrid w:val="0"/>
        <w:spacing w:line="560" w:lineRule="exact"/>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1、平台系统以及数据库采用开源技术，自主研发，无版权争议，供应方必须承诺，如果软件存在版权问题，供应方必须解决，并承担相应法律责任；</w:t>
      </w:r>
    </w:p>
    <w:p>
      <w:pPr>
        <w:keepNext w:val="0"/>
        <w:keepLines w:val="0"/>
        <w:pageBreakBefore w:val="0"/>
        <w:widowControl w:val="0"/>
        <w:kinsoku/>
        <w:wordWrap/>
        <w:overflowPunct/>
        <w:topLinePunct w:val="0"/>
        <w:autoSpaceDE/>
        <w:autoSpaceDN/>
        <w:bidi w:val="0"/>
        <w:adjustRightInd/>
        <w:snapToGrid w:val="0"/>
        <w:spacing w:line="560" w:lineRule="exact"/>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2、平台资源安装在供应商云端系统，采用云平台私有存储，供应商所有权；</w:t>
      </w:r>
    </w:p>
    <w:p>
      <w:pPr>
        <w:keepNext w:val="0"/>
        <w:keepLines w:val="0"/>
        <w:pageBreakBefore w:val="0"/>
        <w:widowControl w:val="0"/>
        <w:kinsoku/>
        <w:wordWrap/>
        <w:overflowPunct/>
        <w:topLinePunct w:val="0"/>
        <w:autoSpaceDE/>
        <w:autoSpaceDN/>
        <w:bidi w:val="0"/>
        <w:adjustRightInd/>
        <w:snapToGrid w:val="0"/>
        <w:spacing w:line="560" w:lineRule="exact"/>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3、H5版可与图书馆微信公众号无缝对接，支持读者证验证（对接单点登录）、微信授权、支持嵌入已有App对接等访问方式使用；</w:t>
      </w:r>
    </w:p>
    <w:p>
      <w:pPr>
        <w:keepNext w:val="0"/>
        <w:keepLines w:val="0"/>
        <w:pageBreakBefore w:val="0"/>
        <w:widowControl w:val="0"/>
        <w:kinsoku/>
        <w:wordWrap/>
        <w:overflowPunct/>
        <w:topLinePunct w:val="0"/>
        <w:autoSpaceDE/>
        <w:autoSpaceDN/>
        <w:bidi w:val="0"/>
        <w:adjustRightInd/>
        <w:snapToGrid w:val="0"/>
        <w:spacing w:line="560" w:lineRule="exact"/>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4、平台采用前后端分离结构，以高性能Linux云服务器部署；</w:t>
      </w:r>
    </w:p>
    <w:p>
      <w:pPr>
        <w:keepNext w:val="0"/>
        <w:keepLines w:val="0"/>
        <w:pageBreakBefore w:val="0"/>
        <w:widowControl w:val="0"/>
        <w:kinsoku/>
        <w:wordWrap/>
        <w:overflowPunct/>
        <w:topLinePunct w:val="0"/>
        <w:autoSpaceDE/>
        <w:autoSpaceDN/>
        <w:bidi w:val="0"/>
        <w:adjustRightInd/>
        <w:snapToGrid w:val="0"/>
        <w:spacing w:line="560" w:lineRule="exact"/>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5、平台服务端基于微服务架构设计，分布式集群部署，提供高并发、高稳定性，各模块无感知升级；</w:t>
      </w:r>
    </w:p>
    <w:p>
      <w:pPr>
        <w:keepNext w:val="0"/>
        <w:keepLines w:val="0"/>
        <w:pageBreakBefore w:val="0"/>
        <w:widowControl w:val="0"/>
        <w:kinsoku/>
        <w:wordWrap/>
        <w:overflowPunct/>
        <w:topLinePunct w:val="0"/>
        <w:autoSpaceDE/>
        <w:autoSpaceDN/>
        <w:bidi w:val="0"/>
        <w:adjustRightInd/>
        <w:snapToGrid w:val="0"/>
        <w:spacing w:line="560" w:lineRule="exact"/>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6、平台访问无并发数限制，无使用次数限制，云平台存储提供全年无故障访问/CDN全国节点加速访问；</w:t>
      </w:r>
    </w:p>
    <w:p>
      <w:pPr>
        <w:keepNext w:val="0"/>
        <w:keepLines w:val="0"/>
        <w:pageBreakBefore w:val="0"/>
        <w:widowControl w:val="0"/>
        <w:kinsoku/>
        <w:wordWrap/>
        <w:overflowPunct/>
        <w:topLinePunct w:val="0"/>
        <w:autoSpaceDE/>
        <w:autoSpaceDN/>
        <w:bidi w:val="0"/>
        <w:adjustRightInd/>
        <w:snapToGrid w:val="0"/>
        <w:spacing w:line="560" w:lineRule="exact"/>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7、后台可按任意时间维度进行统计查看播放量、检索量、下载量和资源分类统计，提供各统计量结果集导出Excel表格功能；</w:t>
      </w:r>
    </w:p>
    <w:p>
      <w:pPr>
        <w:keepNext w:val="0"/>
        <w:keepLines w:val="0"/>
        <w:pageBreakBefore w:val="0"/>
        <w:widowControl w:val="0"/>
        <w:kinsoku/>
        <w:wordWrap/>
        <w:overflowPunct/>
        <w:topLinePunct w:val="0"/>
        <w:autoSpaceDE/>
        <w:autoSpaceDN/>
        <w:bidi w:val="0"/>
        <w:adjustRightInd/>
        <w:snapToGrid w:val="0"/>
        <w:spacing w:line="560" w:lineRule="exact"/>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8、H5版平台支持在线播放（支持播放过程中前进/后退15秒功能）、播放/暂停，上一集，下一集、听书快进、章节跳转、分类检索（提供历史搜索、热搜功能）、加入书架、断点续听、倍速播放、定时播放、章节正序/倒序、章节范围选择、后台播放、听书笔记（便于读者记录听书过程中的灵感和想法）、学习报告/签到（记录“听书数量、听书时长、打卡次数”等，便于读者了解以往的听书数据）、我的书架、听书历史记录等功能；</w:t>
      </w:r>
    </w:p>
    <w:p>
      <w:pPr>
        <w:keepNext w:val="0"/>
        <w:keepLines w:val="0"/>
        <w:pageBreakBefore w:val="0"/>
        <w:widowControl w:val="0"/>
        <w:kinsoku/>
        <w:wordWrap/>
        <w:overflowPunct/>
        <w:topLinePunct w:val="0"/>
        <w:autoSpaceDE/>
        <w:autoSpaceDN/>
        <w:bidi w:val="0"/>
        <w:adjustRightInd/>
        <w:snapToGrid w:val="0"/>
        <w:spacing w:line="560" w:lineRule="exact"/>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9、H5版资源实时不定期更新，平台提供最新上线栏目，展示更新的书籍；平台可根据读者的听书习惯，推荐同主题书籍，并在醒目位置显示推荐书单；</w:t>
      </w:r>
    </w:p>
    <w:p>
      <w:pPr>
        <w:keepNext w:val="0"/>
        <w:keepLines w:val="0"/>
        <w:pageBreakBefore w:val="0"/>
        <w:widowControl w:val="0"/>
        <w:kinsoku/>
        <w:wordWrap/>
        <w:overflowPunct/>
        <w:topLinePunct w:val="0"/>
        <w:autoSpaceDE/>
        <w:autoSpaceDN/>
        <w:bidi w:val="0"/>
        <w:adjustRightInd/>
        <w:snapToGrid w:val="0"/>
        <w:spacing w:line="560" w:lineRule="exact"/>
        <w:textAlignment w:val="auto"/>
        <w:rPr>
          <w:rFonts w:hint="eastAsia" w:ascii="黑体" w:hAnsi="黑体" w:eastAsia="黑体" w:cs="黑体"/>
          <w:sz w:val="24"/>
          <w:szCs w:val="24"/>
          <w:lang w:eastAsia="zh-Hans"/>
        </w:rPr>
      </w:pPr>
      <w:r>
        <w:rPr>
          <w:rFonts w:hint="eastAsia" w:ascii="黑体" w:hAnsi="黑体" w:eastAsia="黑体" w:cs="黑体"/>
          <w:sz w:val="24"/>
          <w:szCs w:val="24"/>
        </w:rPr>
        <w:t>三、</w:t>
      </w:r>
      <w:r>
        <w:rPr>
          <w:rFonts w:hint="eastAsia" w:ascii="黑体" w:hAnsi="黑体" w:eastAsia="黑体" w:cs="黑体"/>
          <w:sz w:val="24"/>
          <w:szCs w:val="24"/>
          <w:lang w:eastAsia="zh-Hans"/>
        </w:rPr>
        <w:t>资质</w:t>
      </w:r>
    </w:p>
    <w:p>
      <w:pPr>
        <w:keepNext w:val="0"/>
        <w:keepLines w:val="0"/>
        <w:pageBreakBefore w:val="0"/>
        <w:widowControl w:val="0"/>
        <w:kinsoku/>
        <w:wordWrap/>
        <w:overflowPunct/>
        <w:topLinePunct w:val="0"/>
        <w:autoSpaceDE/>
        <w:autoSpaceDN/>
        <w:bidi w:val="0"/>
        <w:adjustRightInd/>
        <w:snapToGrid w:val="0"/>
        <w:spacing w:line="560" w:lineRule="exact"/>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1.提供内容制造商的出版物经营许可证；</w:t>
      </w:r>
    </w:p>
    <w:p>
      <w:pPr>
        <w:keepNext w:val="0"/>
        <w:keepLines w:val="0"/>
        <w:pageBreakBefore w:val="0"/>
        <w:widowControl w:val="0"/>
        <w:kinsoku/>
        <w:wordWrap/>
        <w:overflowPunct/>
        <w:topLinePunct w:val="0"/>
        <w:autoSpaceDE/>
        <w:autoSpaceDN/>
        <w:bidi w:val="0"/>
        <w:adjustRightInd/>
        <w:snapToGrid w:val="0"/>
        <w:spacing w:line="560" w:lineRule="exact"/>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2.提供内容制造商的有声听书平台系统和数字有声图书馆内容资源数据库系统的相关软件著作权等级证书。</w:t>
      </w:r>
    </w:p>
    <w:p>
      <w:pPr>
        <w:keepNext w:val="0"/>
        <w:keepLines w:val="0"/>
        <w:pageBreakBefore w:val="0"/>
        <w:widowControl w:val="0"/>
        <w:kinsoku/>
        <w:wordWrap/>
        <w:overflowPunct/>
        <w:topLinePunct w:val="0"/>
        <w:autoSpaceDE/>
        <w:autoSpaceDN/>
        <w:bidi w:val="0"/>
        <w:adjustRightInd/>
        <w:snapToGrid w:val="0"/>
        <w:spacing w:line="560" w:lineRule="exact"/>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3.为保障图书资源的丰富以及热门，资源库需含书目清单：有有声书单中的有声书。</w:t>
      </w:r>
    </w:p>
    <w:p>
      <w:pPr>
        <w:keepNext w:val="0"/>
        <w:keepLines w:val="0"/>
        <w:pageBreakBefore w:val="0"/>
        <w:widowControl w:val="0"/>
        <w:kinsoku/>
        <w:wordWrap/>
        <w:overflowPunct/>
        <w:topLinePunct w:val="0"/>
        <w:autoSpaceDE/>
        <w:autoSpaceDN/>
        <w:bidi w:val="0"/>
        <w:adjustRightInd/>
        <w:snapToGrid w:val="0"/>
        <w:spacing w:line="560" w:lineRule="exact"/>
        <w:textAlignment w:val="auto"/>
        <w:rPr>
          <w:rFonts w:hint="eastAsia" w:ascii="黑体" w:hAnsi="黑体" w:eastAsia="黑体" w:cs="黑体"/>
          <w:sz w:val="24"/>
          <w:szCs w:val="24"/>
        </w:rPr>
      </w:pPr>
      <w:r>
        <w:rPr>
          <w:rFonts w:hint="eastAsia" w:ascii="黑体" w:hAnsi="黑体" w:eastAsia="黑体" w:cs="黑体"/>
          <w:sz w:val="24"/>
          <w:szCs w:val="24"/>
        </w:rPr>
        <w:t>四、提供</w:t>
      </w:r>
      <w:r>
        <w:rPr>
          <w:rFonts w:hint="eastAsia" w:ascii="黑体" w:hAnsi="黑体" w:eastAsia="黑体" w:cs="黑体"/>
          <w:sz w:val="24"/>
          <w:szCs w:val="24"/>
          <w:lang w:eastAsia="zh-Hans"/>
        </w:rPr>
        <w:t>增值服务</w:t>
      </w:r>
    </w:p>
    <w:p>
      <w:pPr>
        <w:keepNext w:val="0"/>
        <w:keepLines w:val="0"/>
        <w:pageBreakBefore w:val="0"/>
        <w:widowControl w:val="0"/>
        <w:kinsoku/>
        <w:wordWrap/>
        <w:overflowPunct/>
        <w:topLinePunct w:val="0"/>
        <w:autoSpaceDE/>
        <w:autoSpaceDN/>
        <w:bidi w:val="0"/>
        <w:adjustRightInd/>
        <w:snapToGrid w:val="0"/>
        <w:spacing w:line="560" w:lineRule="exact"/>
        <w:textAlignment w:val="auto"/>
        <w:rPr>
          <w:rFonts w:hint="eastAsia" w:ascii="仿宋_GB2312" w:hAnsi="仿宋_GB2312" w:eastAsia="仿宋_GB2312" w:cs="仿宋_GB2312"/>
          <w:sz w:val="24"/>
          <w:szCs w:val="24"/>
        </w:rPr>
      </w:pPr>
      <w:bookmarkStart w:id="0" w:name="_Hlk193298037"/>
      <w:r>
        <w:rPr>
          <w:rFonts w:hint="eastAsia" w:ascii="仿宋_GB2312" w:hAnsi="仿宋_GB2312" w:eastAsia="仿宋_GB2312" w:cs="仿宋_GB2312"/>
          <w:sz w:val="24"/>
          <w:szCs w:val="24"/>
        </w:rPr>
        <w:t>1.提供</w:t>
      </w:r>
      <w:bookmarkEnd w:id="0"/>
      <w:r>
        <w:rPr>
          <w:rFonts w:hint="eastAsia" w:ascii="仿宋_GB2312" w:hAnsi="仿宋_GB2312" w:eastAsia="仿宋_GB2312" w:cs="仿宋_GB2312"/>
          <w:sz w:val="24"/>
          <w:szCs w:val="24"/>
        </w:rPr>
        <w:t>全年不低于30场线上活动文案，并搭配活动小程序提供服务。</w:t>
      </w:r>
    </w:p>
    <w:p>
      <w:pPr>
        <w:keepNext w:val="0"/>
        <w:keepLines w:val="0"/>
        <w:pageBreakBefore w:val="0"/>
        <w:widowControl w:val="0"/>
        <w:kinsoku/>
        <w:wordWrap/>
        <w:overflowPunct/>
        <w:topLinePunct w:val="0"/>
        <w:autoSpaceDE/>
        <w:autoSpaceDN/>
        <w:bidi w:val="0"/>
        <w:adjustRightInd/>
        <w:snapToGrid w:val="0"/>
        <w:spacing w:line="560" w:lineRule="exact"/>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2．提供10套易拉宝用于图书馆阅读推广服务。</w:t>
      </w:r>
    </w:p>
    <w:p>
      <w:pPr>
        <w:keepNext w:val="0"/>
        <w:keepLines w:val="0"/>
        <w:pageBreakBefore w:val="0"/>
        <w:widowControl w:val="0"/>
        <w:kinsoku/>
        <w:wordWrap/>
        <w:overflowPunct/>
        <w:topLinePunct w:val="0"/>
        <w:autoSpaceDE/>
        <w:autoSpaceDN/>
        <w:bidi w:val="0"/>
        <w:adjustRightInd/>
        <w:snapToGrid w:val="0"/>
        <w:spacing w:line="560" w:lineRule="exact"/>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3.提供1000集镜像有声资源，以及部分纪录片等其他资源，并保留镜像平台软件发布的权利。</w:t>
      </w:r>
    </w:p>
    <w:p>
      <w:pPr>
        <w:keepNext w:val="0"/>
        <w:keepLines w:val="0"/>
        <w:pageBreakBefore w:val="0"/>
        <w:widowControl w:val="0"/>
        <w:kinsoku/>
        <w:wordWrap/>
        <w:overflowPunct/>
        <w:topLinePunct w:val="0"/>
        <w:autoSpaceDE/>
        <w:autoSpaceDN/>
        <w:bidi w:val="0"/>
        <w:adjustRightInd/>
        <w:snapToGrid w:val="0"/>
        <w:spacing w:line="560" w:lineRule="exact"/>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4.提供每月不低于4篇，全年不低于52篇新书推荐或获奖作品推荐阅读的推文。</w:t>
      </w:r>
    </w:p>
    <w:p>
      <w:pPr>
        <w:rPr>
          <w:rFonts w:hint="eastAsia" w:ascii="仿宋_GB2312" w:hAnsi="仿宋_GB2312" w:eastAsia="仿宋_GB2312" w:cs="仿宋_GB2312"/>
          <w:sz w:val="18"/>
          <w:szCs w:val="20"/>
        </w:rPr>
      </w:pPr>
    </w:p>
    <w:p>
      <w:pPr>
        <w:rPr>
          <w:rFonts w:hint="eastAsia" w:ascii="仿宋_GB2312" w:hAnsi="仿宋_GB2312" w:eastAsia="仿宋_GB2312" w:cs="仿宋_GB2312"/>
        </w:rPr>
      </w:pPr>
      <w:r>
        <w:rPr>
          <w:rFonts w:hint="eastAsia" w:ascii="仿宋_GB2312" w:hAnsi="仿宋_GB2312" w:eastAsia="仿宋_GB2312" w:cs="仿宋_GB2312"/>
        </w:rPr>
        <w:t xml:space="preserve">  </w:t>
      </w:r>
    </w:p>
    <w:sectPr>
      <w:headerReference r:id="rId3" w:type="default"/>
      <w:footerReference r:id="rId4" w:type="default"/>
      <w:pgSz w:w="11906" w:h="16838"/>
      <w:pgMar w:top="2098" w:right="1531" w:bottom="1984" w:left="153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等线">
    <w:altName w:val="微软雅黑"/>
    <w:panose1 w:val="02010600030101010101"/>
    <w:charset w:val="86"/>
    <w:family w:val="auto"/>
    <w:pitch w:val="default"/>
    <w:sig w:usb0="00000000" w:usb1="00000000" w:usb2="00000016" w:usb3="00000000" w:csb0="0004000F" w:csb1="00000000"/>
  </w:font>
  <w:font w:name="等线">
    <w:altName w:val="微软雅黑"/>
    <w:panose1 w:val="00000000000000000000"/>
    <w:charset w:val="86"/>
    <w:family w:val="auto"/>
    <w:pitch w:val="default"/>
    <w:sig w:usb0="00000000" w:usb1="00000000" w:usb2="00000000" w:usb3="00000000" w:csb0="00000000" w:csb1="00000000"/>
  </w:font>
  <w:font w:name="等线">
    <w:altName w:val="微软雅黑"/>
    <w:panose1 w:val="00000000000000000000"/>
    <w:charset w:val="00"/>
    <w:family w:val="auto"/>
    <w:pitch w:val="default"/>
    <w:sig w:usb0="00000000" w:usb1="00000000" w:usb2="00000000" w:usb3="00000000" w:csb0="00000000"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bookmarkStart w:id="1" w:name="_GoBack"/>
    <w:bookmarkEnd w:id="1"/>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">
              <v:fill on="f" focussize="0,0"/>
              <v:stroke on="f" weight="0.5pt"/>
              <v:imagedata o:title=""/>
              <o:lock v:ext="edit" aspectratio="f"/>
              <v:textbox inset="0mm,0mm,0mm,0mm" style="mso-fit-shape-to-text:t;">
                <w:txbxContent>
                  <w:p>
                    <w:pPr>
                      <w:pStyle w:val="2"/>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GE4MDI4ZTllMDc4NjAzNWUyMWM4MWNiODgzNWYxZjgifQ=="/>
  </w:docVars>
  <w:rsids>
    <w:rsidRoot w:val="009B377F"/>
    <w:rsid w:val="0009244A"/>
    <w:rsid w:val="000B5646"/>
    <w:rsid w:val="000F68C0"/>
    <w:rsid w:val="00111A21"/>
    <w:rsid w:val="00154AD4"/>
    <w:rsid w:val="00173FC5"/>
    <w:rsid w:val="00174161"/>
    <w:rsid w:val="00183E9C"/>
    <w:rsid w:val="001D5F5A"/>
    <w:rsid w:val="0020292A"/>
    <w:rsid w:val="00205500"/>
    <w:rsid w:val="00233E6C"/>
    <w:rsid w:val="00256ADB"/>
    <w:rsid w:val="00296FF7"/>
    <w:rsid w:val="002B1E00"/>
    <w:rsid w:val="002D33BB"/>
    <w:rsid w:val="002E4DCC"/>
    <w:rsid w:val="00335A20"/>
    <w:rsid w:val="00346105"/>
    <w:rsid w:val="00365DE4"/>
    <w:rsid w:val="00371B3A"/>
    <w:rsid w:val="00384F63"/>
    <w:rsid w:val="0039094D"/>
    <w:rsid w:val="003E572E"/>
    <w:rsid w:val="003F22EA"/>
    <w:rsid w:val="00404667"/>
    <w:rsid w:val="00407374"/>
    <w:rsid w:val="0041062D"/>
    <w:rsid w:val="004522EC"/>
    <w:rsid w:val="00470CF3"/>
    <w:rsid w:val="004728E9"/>
    <w:rsid w:val="004A2113"/>
    <w:rsid w:val="004A4FD5"/>
    <w:rsid w:val="004A57F0"/>
    <w:rsid w:val="005018D7"/>
    <w:rsid w:val="00513359"/>
    <w:rsid w:val="005161C0"/>
    <w:rsid w:val="00547D04"/>
    <w:rsid w:val="00553F95"/>
    <w:rsid w:val="00564A25"/>
    <w:rsid w:val="00610782"/>
    <w:rsid w:val="0064529A"/>
    <w:rsid w:val="00665733"/>
    <w:rsid w:val="00684AE6"/>
    <w:rsid w:val="006A5282"/>
    <w:rsid w:val="006A5EC1"/>
    <w:rsid w:val="006B0172"/>
    <w:rsid w:val="007006AC"/>
    <w:rsid w:val="00713631"/>
    <w:rsid w:val="00715D69"/>
    <w:rsid w:val="00725596"/>
    <w:rsid w:val="00730D09"/>
    <w:rsid w:val="007519CD"/>
    <w:rsid w:val="00751EF4"/>
    <w:rsid w:val="0075355D"/>
    <w:rsid w:val="0078451F"/>
    <w:rsid w:val="007A7E68"/>
    <w:rsid w:val="007C098B"/>
    <w:rsid w:val="007D66A2"/>
    <w:rsid w:val="00811C55"/>
    <w:rsid w:val="00860B15"/>
    <w:rsid w:val="008A34E8"/>
    <w:rsid w:val="008B5EAE"/>
    <w:rsid w:val="008D7992"/>
    <w:rsid w:val="008E2BFC"/>
    <w:rsid w:val="00925FB0"/>
    <w:rsid w:val="009451D2"/>
    <w:rsid w:val="00972AEC"/>
    <w:rsid w:val="00987294"/>
    <w:rsid w:val="009B377F"/>
    <w:rsid w:val="009B3B78"/>
    <w:rsid w:val="009F0047"/>
    <w:rsid w:val="00A44FDE"/>
    <w:rsid w:val="00A47CEC"/>
    <w:rsid w:val="00A542AA"/>
    <w:rsid w:val="00A870AF"/>
    <w:rsid w:val="00A9341A"/>
    <w:rsid w:val="00A951F1"/>
    <w:rsid w:val="00A96ADE"/>
    <w:rsid w:val="00AA12AC"/>
    <w:rsid w:val="00AB1D90"/>
    <w:rsid w:val="00AC41BF"/>
    <w:rsid w:val="00AD1269"/>
    <w:rsid w:val="00AD60AF"/>
    <w:rsid w:val="00AE3997"/>
    <w:rsid w:val="00B25E52"/>
    <w:rsid w:val="00B4616C"/>
    <w:rsid w:val="00B478CB"/>
    <w:rsid w:val="00B705BB"/>
    <w:rsid w:val="00B97E31"/>
    <w:rsid w:val="00BC7400"/>
    <w:rsid w:val="00BD287F"/>
    <w:rsid w:val="00BD6AEA"/>
    <w:rsid w:val="00BF2C5D"/>
    <w:rsid w:val="00BF3BEE"/>
    <w:rsid w:val="00C2362D"/>
    <w:rsid w:val="00C27056"/>
    <w:rsid w:val="00C30A15"/>
    <w:rsid w:val="00C3190D"/>
    <w:rsid w:val="00C64119"/>
    <w:rsid w:val="00C70E5C"/>
    <w:rsid w:val="00C73A0D"/>
    <w:rsid w:val="00C8449B"/>
    <w:rsid w:val="00C87C58"/>
    <w:rsid w:val="00C90D71"/>
    <w:rsid w:val="00CC6AE9"/>
    <w:rsid w:val="00CF0DD3"/>
    <w:rsid w:val="00CF3D74"/>
    <w:rsid w:val="00D3090B"/>
    <w:rsid w:val="00D4467B"/>
    <w:rsid w:val="00D5362F"/>
    <w:rsid w:val="00D61B36"/>
    <w:rsid w:val="00DA2877"/>
    <w:rsid w:val="00DB36DA"/>
    <w:rsid w:val="00DD5C42"/>
    <w:rsid w:val="00E01398"/>
    <w:rsid w:val="00E22BA3"/>
    <w:rsid w:val="00E31C02"/>
    <w:rsid w:val="00E345E7"/>
    <w:rsid w:val="00E363F2"/>
    <w:rsid w:val="00E50DFE"/>
    <w:rsid w:val="00E57DF3"/>
    <w:rsid w:val="00E8373C"/>
    <w:rsid w:val="00E86E6A"/>
    <w:rsid w:val="00E87886"/>
    <w:rsid w:val="00EA3231"/>
    <w:rsid w:val="00ED2450"/>
    <w:rsid w:val="00ED3D93"/>
    <w:rsid w:val="00F20FF6"/>
    <w:rsid w:val="00F7367E"/>
    <w:rsid w:val="00F77039"/>
    <w:rsid w:val="00F9762D"/>
    <w:rsid w:val="00FA4355"/>
    <w:rsid w:val="00FB04AE"/>
    <w:rsid w:val="00FE1BC7"/>
    <w:rsid w:val="00FF1DF6"/>
    <w:rsid w:val="05680D56"/>
    <w:rsid w:val="16587D4F"/>
    <w:rsid w:val="2A9567B2"/>
    <w:rsid w:val="2EE64E5F"/>
    <w:rsid w:val="31FF198B"/>
    <w:rsid w:val="405E0AB6"/>
    <w:rsid w:val="4D6DE4D8"/>
    <w:rsid w:val="5EB7DED8"/>
    <w:rsid w:val="5FC45844"/>
    <w:rsid w:val="76F31E57"/>
    <w:rsid w:val="79287C27"/>
    <w:rsid w:val="7DEF5710"/>
    <w:rsid w:val="7FFE98F8"/>
    <w:rsid w:val="AFF7CFAE"/>
    <w:rsid w:val="FFFD24E5"/>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ind w:firstLine="720" w:firstLineChars="20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4">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10"/>
    <w:unhideWhenUsed/>
    <w:qFormat/>
    <w:uiPriority w:val="99"/>
    <w:pPr>
      <w:tabs>
        <w:tab w:val="center" w:pos="4153"/>
        <w:tab w:val="right" w:pos="8306"/>
      </w:tabs>
      <w:snapToGrid w:val="0"/>
      <w:jc w:val="left"/>
    </w:pPr>
    <w:rPr>
      <w:sz w:val="18"/>
      <w:szCs w:val="18"/>
    </w:rPr>
  </w:style>
  <w:style w:type="paragraph" w:styleId="3">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table" w:styleId="5">
    <w:name w:val="Table Grid"/>
    <w:basedOn w:val="4"/>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styleId="7">
    <w:name w:val="Hyperlink"/>
    <w:basedOn w:val="6"/>
    <w:unhideWhenUsed/>
    <w:qFormat/>
    <w:uiPriority w:val="99"/>
    <w:rPr>
      <w:color w:val="0563C1" w:themeColor="hyperlink"/>
      <w:u w:val="single"/>
      <w14:textFill>
        <w14:solidFill>
          <w14:schemeClr w14:val="hlink"/>
        </w14:solidFill>
      </w14:textFill>
    </w:rPr>
  </w:style>
  <w:style w:type="paragraph" w:customStyle="1" w:styleId="8">
    <w:name w:val="列表段落1"/>
    <w:basedOn w:val="1"/>
    <w:qFormat/>
    <w:uiPriority w:val="34"/>
    <w:pPr>
      <w:ind w:firstLine="420"/>
    </w:pPr>
  </w:style>
  <w:style w:type="character" w:customStyle="1" w:styleId="9">
    <w:name w:val="页眉 字符"/>
    <w:basedOn w:val="6"/>
    <w:link w:val="3"/>
    <w:qFormat/>
    <w:uiPriority w:val="99"/>
    <w:rPr>
      <w:sz w:val="18"/>
      <w:szCs w:val="18"/>
    </w:rPr>
  </w:style>
  <w:style w:type="character" w:customStyle="1" w:styleId="10">
    <w:name w:val="页脚 字符"/>
    <w:basedOn w:val="6"/>
    <w:link w:val="2"/>
    <w:qFormat/>
    <w:uiPriority w:val="99"/>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286</Words>
  <Characters>1631</Characters>
  <Lines>13</Lines>
  <Paragraphs>3</Paragraphs>
  <TotalTime>52</TotalTime>
  <ScaleCrop>false</ScaleCrop>
  <LinksUpToDate>false</LinksUpToDate>
  <CharactersWithSpaces>1914</CharactersWithSpaces>
  <Application>WPS Office_11.8.2.8696_F1E327BC-269C-435d-A152-05C5408002CA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2016-12-14T01:37:00Z</dcterms:created>
  <dc:creator>Administrator</dc:creator>
  <cp:lastModifiedBy>Administrator</cp:lastModifiedBy>
  <cp:lastPrinted>2025-04-10T02:51:03Z</cp:lastPrinted>
  <dcterms:modified xsi:type="dcterms:W3CDTF">2025-04-10T02:51:06Z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2052-11.8.2.8696</vt:lpwstr>
  </property>
  <property fmtid="{D5CDD505-2E9C-101B-9397-08002B2CF9AE}" pid="3" name="ICV">
    <vt:lpwstr>220EF1A741E64E1F86B4D1BD7819534B</vt:lpwstr>
  </property>
</Properties>
</file>