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97109">
      <w:pPr>
        <w:ind w:left="638" w:leftChars="304"/>
        <w:rPr>
          <w:sz w:val="32"/>
          <w:szCs w:val="32"/>
        </w:rPr>
      </w:pPr>
      <w:r>
        <w:rPr>
          <w:sz w:val="32"/>
          <w:szCs w:val="32"/>
        </w:rPr>
        <w:t>商务要求：</w:t>
      </w:r>
    </w:p>
    <w:p w14:paraId="2C84832B">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1、产品质量规范要求</w:t>
      </w:r>
    </w:p>
    <w:p w14:paraId="3333E8BD">
      <w:pPr>
        <w:keepNext w:val="0"/>
        <w:keepLines w:val="0"/>
        <w:pageBreakBefore w:val="0"/>
        <w:widowControl w:val="0"/>
        <w:tabs>
          <w:tab w:val="left" w:pos="1290"/>
        </w:tabs>
        <w:kinsoku/>
        <w:wordWrap/>
        <w:overflowPunct/>
        <w:topLinePunct w:val="0"/>
        <w:autoSpaceDE/>
        <w:autoSpaceDN/>
        <w:bidi w:val="0"/>
        <w:adjustRightInd/>
        <w:snapToGrid/>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1）本次采购所有空调设备均配备一套机架。本项目所有设备（含所有所需的辅件）需配齐、安装、调试到位，以构成一套完整实用系统。如有任何遗漏，由中标人免费补齐。本次投标报价机型须包含铜管（含加长的铜管费）、信号线（含护套）、插座、空调电源线、机架、保温管材、开槽、打孔和洞孔装饰圈以及室外机吊装等一切安装所需费用；</w:t>
      </w:r>
    </w:p>
    <w:p w14:paraId="7EA6376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2）投标总价应包括设备费、安装所需线缆管线及其它安装材料辅材等费用、高空作业费、运抵采购单位的运输费、搬运费、安装调试费、保险、备品备件费、特殊工具费、检验费、质保期内维修保养费、政策性文件规定及合同包含的所有风险、责任等全部费用(包括不可预见费用)。投标人应列入而未列入其中的费用，均视为已包含在内，风险由投标人承担。本次项目如施工现场需要总包单位水电费、场地内运输、住宿、所有相关的总承包管理及施工配合费用，均由投标人自行考虑，并计入本次投标总价中,今后不再调整。</w:t>
      </w:r>
    </w:p>
    <w:p w14:paraId="3AC8C69C">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（3）投标供应商须提供现货、全新、原装、符合国家质量检测标准的空气调节设备（包括零部件），并符合本项目技术参数要求，有产品合格证书、保修卡。</w:t>
      </w:r>
    </w:p>
    <w:p w14:paraId="2DDCA53D">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（4）所投标的产品必须是市场有售的机型，提供的设备必须为 2024 年</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rPr>
        <w:t>日以后生产的产品。</w:t>
      </w:r>
    </w:p>
    <w:p w14:paraId="6F891350">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5）本次采购的供货除包括上述设备外，还应包括随机的辅助设备、技术资料（包括操作手册、使用指南、维修指南和含维修网点在内的服务手册等）、设备运行所必需的随机消耗材料，相应的技术服务与质量保证。</w:t>
      </w:r>
    </w:p>
    <w:p w14:paraId="770C2B5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6）所投设备应详细列明投标设备的所有技术指标（包括所投设备的品牌、规格型号、详细配置、主要技术参数、随机软件等）。同时还须包括产品说明书或产品主要技术资料和性能的详细描述，产品制造、安装、验收标准等。</w:t>
      </w:r>
    </w:p>
    <w:p w14:paraId="33BFEB3E">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2、供货、安装的标准和要求</w:t>
      </w:r>
    </w:p>
    <w:p w14:paraId="4E1DEB6C">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（1）中标人的施工及安装设计方案须提交给有资质的建筑设计单位进行审核，审核通过后按照GB 17790-2008《家用和类似用途空调器安装规范》进行安全规范安装。</w:t>
      </w:r>
    </w:p>
    <w:p w14:paraId="0DF5811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（2）空调铜管材质必须是优质铜材料，壁厚、直径均需满足国家标准，所投铜管品牌须为所投空调品牌原装配套品牌。</w:t>
      </w:r>
    </w:p>
    <w:p w14:paraId="7FC11C01">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（3）中标人必须落实以上施工安装的标准和要求，并承担施工及安装的安全责任。</w:t>
      </w:r>
    </w:p>
    <w:p w14:paraId="7346D60D">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供货工作和人员安排有序，保证货物运输安全，及时送达项目现场。</w:t>
      </w:r>
    </w:p>
    <w:p w14:paraId="66330B70">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3、验收要求</w:t>
      </w:r>
    </w:p>
    <w:p w14:paraId="5E43462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（1）货物验收：清点验收设备及相关物品，所有设备（含所有所需的辅件）必须符合装箱单所列并符合投标文件要求。</w:t>
      </w:r>
    </w:p>
    <w:p w14:paraId="2E3414BE">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①投标货物必须是符合国家技术规范和质量标准的合格产品，满足采购单位的使用需求。</w:t>
      </w:r>
    </w:p>
    <w:p w14:paraId="3D85DF17">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②须写明设备的品牌与规格。</w:t>
      </w:r>
    </w:p>
    <w:p w14:paraId="5D2719DA">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施工与安装质量验收：对照施工与安装设计方案，空调施工和安装的质量验收必须在施工完毕后</w:t>
      </w:r>
      <w:r>
        <w:rPr>
          <w:rFonts w:hint="eastAsia" w:ascii="仿宋" w:hAnsi="仿宋" w:eastAsia="仿宋" w:cs="仿宋"/>
          <w:bCs/>
          <w:kern w:val="0"/>
          <w:sz w:val="32"/>
          <w:szCs w:val="32"/>
          <w:lang w:val="en-US" w:eastAsia="zh-CN"/>
        </w:rPr>
        <w:t>5</w:t>
      </w:r>
      <w:bookmarkStart w:id="0" w:name="_GoBack"/>
      <w:bookmarkEnd w:id="0"/>
      <w:r>
        <w:rPr>
          <w:rFonts w:hint="eastAsia" w:ascii="仿宋" w:hAnsi="仿宋" w:eastAsia="仿宋" w:cs="仿宋"/>
          <w:bCs/>
          <w:kern w:val="0"/>
          <w:sz w:val="32"/>
          <w:szCs w:val="32"/>
        </w:rPr>
        <w:t>天内开展验收。验收试结果与投标参数不符，将做违约处理，并保留以诉诸相关法律进行处理的权利。</w:t>
      </w:r>
    </w:p>
    <w:p w14:paraId="6C6EE306">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4、售后服务要求</w:t>
      </w:r>
    </w:p>
    <w:p w14:paraId="2AC5E9A1">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（1）要求投标人提供的服务不得低于标准服务。在标准服务基础上，投标人还应达到以下要求：</w:t>
      </w:r>
    </w:p>
    <w:p w14:paraId="4010F056">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①投标货物制造厂商应具有完善的服务保障体系，供应商也应就投标货物的品质和服务建立完善的服务保障体系，对采购机构和采购单位负责。</w:t>
      </w:r>
    </w:p>
    <w:p w14:paraId="5D300389">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②投标人应明确说明此次投标的服务策略，提供此次投标货物的服务计划（售后服务内容、等级、相关服务指标、售后服务组织机构及人员安排情况及其联络信息）。</w:t>
      </w:r>
    </w:p>
    <w:p w14:paraId="0C95E323">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③在质保期内供应商必须为最终用户提供技术服务热线（7*24小时），负责解答用户在设备使用中遇到的问题，并及时提出解决问题的建议和操作方法。技术服务热线支持应是中文服务。</w:t>
      </w:r>
    </w:p>
    <w:p w14:paraId="01D39981">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④当投标货物发生非人为因素严重故障时，供应商应当免费将补充或者更换的货物运抵发生故障的货物所在地，由此产生的一切相关费用由供应商负担。</w:t>
      </w:r>
    </w:p>
    <w:p w14:paraId="37A469A4">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⑤供应商售后维修点需配备空调常用备品备件，做到能及时更换损坏零件，备品备件包括但不限于：“内外机电脑板、变频板、内电机、外电机、外电脑板、遥控器、柜机捣风板、湿示板、触摸按键、电子澎涨阀、四通阀、传感器内外机和过冷管组”等。</w:t>
      </w:r>
    </w:p>
    <w:p w14:paraId="29AE4944">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⑥质保期内所有因更换或修理设备或部件而导致设备停止运行的时间应从其质保期内扣除。</w:t>
      </w:r>
    </w:p>
    <w:p w14:paraId="73E215AC">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⑦供应商在质保期内安装的任何零配件，必须是其投标设备制造厂商原产的或是经其认可的。</w:t>
      </w:r>
    </w:p>
    <w:p w14:paraId="76CB1C45">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⑧所有的替代零配件必须是新的未使用和未经修复的，除非最终用户提供书面许可，否则不可使用此范围外的其他（非新的）配件。</w:t>
      </w:r>
    </w:p>
    <w:p w14:paraId="567AE0E5">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⑨供应商必须为维修和技术支持所未能解决的问题和故障提供正式的升级方案。</w:t>
      </w:r>
    </w:p>
    <w:p w14:paraId="662D2A05">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⑩在质保期内，供应商有责任解决所提供的投标设备的任何问题，在质保期满后，当需要时，供应商仍须对因投标设备本身的固有缺陷和瑕疵承担相应责任。</w:t>
      </w:r>
    </w:p>
    <w:p w14:paraId="2A07629B">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（2）如果设备在质保期内发生设备故障，投标供应商应及时予以响应（免费上门服务），否则招标人将自行采取必要的措施，由此产生风险和费用由投标供应商承担。质保期从设备验收合格之日起开始计算。</w:t>
      </w:r>
    </w:p>
    <w:p w14:paraId="6107870E">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（3）对设备服务要求的有效响应将被视为投标供应商对其所投标设备的服务承诺，如果中标，须将服务承诺列入合同的设备服务条款。</w:t>
      </w:r>
    </w:p>
    <w:p w14:paraId="0C6A47AB">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（4）投标供应商须保证所提供设备产品包括相关附件为相应设备厂家原装正品，符合国家有关规定。</w:t>
      </w:r>
    </w:p>
    <w:p w14:paraId="418E89DD">
      <w:pPr>
        <w:keepNext w:val="0"/>
        <w:keepLines w:val="0"/>
        <w:pageBreakBefore w:val="0"/>
        <w:widowControl w:val="0"/>
        <w:tabs>
          <w:tab w:val="left" w:pos="630"/>
        </w:tabs>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bCs/>
          <w:kern w:val="0"/>
          <w:sz w:val="32"/>
          <w:szCs w:val="32"/>
        </w:rPr>
      </w:pPr>
      <w:r>
        <w:rPr>
          <w:rFonts w:hint="eastAsia" w:ascii="仿宋" w:hAnsi="仿宋" w:eastAsia="仿宋" w:cs="仿宋"/>
          <w:bCs/>
          <w:kern w:val="0"/>
          <w:sz w:val="32"/>
          <w:szCs w:val="32"/>
        </w:rPr>
        <w:t>（5）在质保期内如设备出现故障，投标供应商务必在1小时内响应，2小时内到达现场。</w:t>
      </w:r>
    </w:p>
    <w:p w14:paraId="606650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sz w:val="32"/>
          <w:szCs w:val="32"/>
        </w:rPr>
        <w:t xml:space="preserve"> </w:t>
      </w:r>
      <w:r>
        <w:rPr>
          <w:rFonts w:hint="eastAsia" w:ascii="仿宋" w:hAnsi="仿宋" w:eastAsia="仿宋" w:cs="仿宋"/>
          <w:sz w:val="32"/>
          <w:szCs w:val="32"/>
        </w:rPr>
        <w:t>5、如盲目报价，中标后无法满足我单位要求，无法按时完成，视为扰乱我单位工作秩序和政采云公平询价环境，我单位将恶意竞标供应商上报财政局处理。</w:t>
      </w:r>
    </w:p>
    <w:p w14:paraId="311C1F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投标商必须自签订合同之日起</w:t>
      </w:r>
      <w:r>
        <w:rPr>
          <w:rFonts w:hint="eastAsia" w:ascii="仿宋" w:hAnsi="仿宋" w:eastAsia="仿宋" w:cs="仿宋"/>
          <w:sz w:val="32"/>
          <w:szCs w:val="32"/>
          <w:lang w:val="en-US" w:eastAsia="zh-CN"/>
        </w:rPr>
        <w:t>5</w:t>
      </w:r>
      <w:r>
        <w:rPr>
          <w:rFonts w:hint="eastAsia" w:ascii="仿宋" w:hAnsi="仿宋" w:eastAsia="仿宋" w:cs="仿宋"/>
          <w:sz w:val="32"/>
          <w:szCs w:val="32"/>
        </w:rPr>
        <w:t>个工作日内全部供货到位、安装、调试完工，如未能在指定时间内供货，视为投标商自愿放弃；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M2RlN2E5NDg1MzM0NWRlZjBiMDc3NmM0ODRkMTcifQ=="/>
  </w:docVars>
  <w:rsids>
    <w:rsidRoot w:val="406E0AA1"/>
    <w:rsid w:val="003F7BE7"/>
    <w:rsid w:val="005F3818"/>
    <w:rsid w:val="00B70572"/>
    <w:rsid w:val="0BED29E9"/>
    <w:rsid w:val="15D30B0C"/>
    <w:rsid w:val="194B79FC"/>
    <w:rsid w:val="1F794368"/>
    <w:rsid w:val="2E057F04"/>
    <w:rsid w:val="33B6316E"/>
    <w:rsid w:val="3D512236"/>
    <w:rsid w:val="406E0AA1"/>
    <w:rsid w:val="56244B1C"/>
    <w:rsid w:val="5AA65DF4"/>
    <w:rsid w:val="6F3043C5"/>
    <w:rsid w:val="779F4884"/>
    <w:rsid w:val="7E255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2169</Words>
  <Characters>2186</Characters>
  <Lines>2</Lines>
  <Paragraphs>1</Paragraphs>
  <TotalTime>62</TotalTime>
  <ScaleCrop>false</ScaleCrop>
  <LinksUpToDate>false</LinksUpToDate>
  <CharactersWithSpaces>2190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2024-11-08T03:16:00Z</dcterms:created>
  <dc:creator>Administrator</dc:creator>
  <cp:lastModifiedBy>Administrator</cp:lastModifiedBy>
  <dcterms:modified xsi:type="dcterms:W3CDTF">2024-11-13T03:08:01Z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132364F9FD06496EAF8D4DCD6FF23E7D_12</vt:lpwstr>
  </property>
</Properties>
</file>