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lang w:eastAsia="zh-CN"/>
        </w:rPr>
      </w:pPr>
    </w:p>
    <w:p>
      <w:pPr>
        <w:jc w:val="center"/>
        <w:rPr>
          <w:rFonts w:hint="eastAsia" w:ascii="黑体" w:hAnsi="黑体" w:eastAsia="黑体" w:cs="黑体"/>
          <w:b/>
          <w:bCs/>
          <w:sz w:val="44"/>
          <w:szCs w:val="44"/>
          <w:lang w:eastAsia="zh-CN"/>
        </w:rPr>
      </w:pPr>
      <w:r>
        <w:rPr>
          <w:rFonts w:hint="eastAsia" w:ascii="黑体" w:hAnsi="黑体" w:eastAsia="黑体" w:cs="黑体"/>
          <w:b/>
          <w:bCs/>
          <w:sz w:val="44"/>
          <w:szCs w:val="44"/>
          <w:lang w:eastAsia="zh-CN"/>
        </w:rPr>
        <w:t>智能会议语音系统招标功能需求</w:t>
      </w:r>
    </w:p>
    <w:p>
      <w:pPr>
        <w:rPr>
          <w:rFonts w:hint="eastAsia" w:ascii="仿宋_GB2312" w:hAnsi="仿宋_GB2312" w:eastAsia="仿宋_GB2312" w:cs="仿宋_GB2312"/>
          <w:sz w:val="32"/>
          <w:szCs w:val="32"/>
          <w:lang w:eastAsia="zh-CN"/>
        </w:rPr>
      </w:pPr>
    </w:p>
    <w:p>
      <w:pPr>
        <w:ind w:firstLine="640" w:firstLineChars="200"/>
        <w:rPr>
          <w:rFonts w:hint="eastAsia" w:ascii="黑体" w:hAnsi="黑体" w:eastAsia="黑体" w:cs="黑体"/>
          <w:sz w:val="32"/>
          <w:szCs w:val="32"/>
        </w:rPr>
      </w:pPr>
      <w:r>
        <w:rPr>
          <w:rFonts w:hint="eastAsia" w:ascii="黑体" w:hAnsi="黑体" w:eastAsia="黑体" w:cs="黑体"/>
          <w:sz w:val="32"/>
          <w:szCs w:val="32"/>
        </w:rPr>
        <w:t>一、项目概述</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w:t>
      </w:r>
      <w:r>
        <w:rPr>
          <w:rFonts w:hint="eastAsia" w:ascii="仿宋_GB2312" w:hAnsi="仿宋_GB2312" w:eastAsia="仿宋_GB2312" w:cs="仿宋_GB2312"/>
          <w:sz w:val="32"/>
          <w:szCs w:val="32"/>
          <w:lang w:eastAsia="zh-CN"/>
        </w:rPr>
        <w:t>需要</w:t>
      </w:r>
      <w:r>
        <w:rPr>
          <w:rFonts w:hint="eastAsia" w:ascii="仿宋_GB2312" w:hAnsi="仿宋_GB2312" w:eastAsia="仿宋_GB2312" w:cs="仿宋_GB2312"/>
          <w:sz w:val="32"/>
          <w:szCs w:val="32"/>
        </w:rPr>
        <w:t>采购一套智能会议语音系统，以提升会议效率与</w:t>
      </w:r>
      <w:r>
        <w:rPr>
          <w:rFonts w:hint="eastAsia" w:ascii="仿宋_GB2312" w:hAnsi="仿宋_GB2312" w:eastAsia="仿宋_GB2312" w:cs="仿宋_GB2312"/>
          <w:sz w:val="32"/>
          <w:szCs w:val="32"/>
          <w:lang w:eastAsia="zh-CN"/>
        </w:rPr>
        <w:t>办公</w:t>
      </w:r>
      <w:r>
        <w:rPr>
          <w:rFonts w:hint="eastAsia" w:ascii="仿宋_GB2312" w:hAnsi="仿宋_GB2312" w:eastAsia="仿宋_GB2312" w:cs="仿宋_GB2312"/>
          <w:sz w:val="32"/>
          <w:szCs w:val="32"/>
        </w:rPr>
        <w:t>质量。现通过</w:t>
      </w:r>
      <w:r>
        <w:rPr>
          <w:rFonts w:hint="eastAsia" w:ascii="仿宋_GB2312" w:hAnsi="仿宋_GB2312" w:eastAsia="仿宋_GB2312" w:cs="仿宋_GB2312"/>
          <w:sz w:val="32"/>
          <w:szCs w:val="32"/>
          <w:lang w:eastAsia="zh-CN"/>
        </w:rPr>
        <w:t>政府采购云平台在线询价的</w:t>
      </w:r>
      <w:r>
        <w:rPr>
          <w:rFonts w:hint="eastAsia" w:ascii="仿宋_GB2312" w:hAnsi="仿宋_GB2312" w:eastAsia="仿宋_GB2312" w:cs="仿宋_GB2312"/>
          <w:sz w:val="32"/>
          <w:szCs w:val="32"/>
        </w:rPr>
        <w:t>方式，邀请具备相关资质和经验的供应商参与投标。</w:t>
      </w:r>
      <w:r>
        <w:rPr>
          <w:rFonts w:hint="eastAsia" w:ascii="仿宋_GB2312" w:hAnsi="仿宋_GB2312" w:eastAsia="仿宋_GB2312" w:cs="仿宋_GB2312"/>
          <w:sz w:val="32"/>
          <w:szCs w:val="32"/>
          <w:lang w:eastAsia="zh-CN"/>
        </w:rPr>
        <w:t>通过</w:t>
      </w:r>
      <w:r>
        <w:rPr>
          <w:rFonts w:hint="eastAsia" w:ascii="仿宋_GB2312" w:hAnsi="仿宋_GB2312" w:eastAsia="仿宋_GB2312" w:cs="仿宋_GB2312"/>
          <w:sz w:val="32"/>
          <w:szCs w:val="32"/>
          <w:lang w:val="en-US" w:eastAsia="zh-CN"/>
        </w:rPr>
        <w:t>前期的</w:t>
      </w:r>
      <w:r>
        <w:rPr>
          <w:rFonts w:hint="eastAsia" w:ascii="仿宋_GB2312" w:hAnsi="仿宋_GB2312" w:eastAsia="仿宋_GB2312" w:cs="仿宋_GB2312"/>
          <w:sz w:val="32"/>
          <w:szCs w:val="32"/>
          <w:lang w:eastAsia="zh-CN"/>
        </w:rPr>
        <w:t>市场调查发现，各公司同样的产品设计思路有差别，但实现的功能差别不大，因此</w:t>
      </w:r>
      <w:r>
        <w:rPr>
          <w:rFonts w:hint="eastAsia" w:ascii="仿宋_GB2312" w:hAnsi="仿宋_GB2312" w:eastAsia="仿宋_GB2312" w:cs="仿宋_GB2312"/>
          <w:sz w:val="32"/>
          <w:szCs w:val="32"/>
        </w:rPr>
        <w:t>本招标不提供具体的设备和软件清单，仅明确功能需求，供应商应根据自身产品特点和优势，提供满足以下功能需求的解决方案。</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二、功能需求</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（一）</w:t>
      </w:r>
      <w:r>
        <w:rPr>
          <w:rFonts w:hint="eastAsia" w:ascii="仿宋_GB2312" w:hAnsi="仿宋_GB2312" w:eastAsia="仿宋_GB2312" w:cs="仿宋_GB2312"/>
          <w:sz w:val="32"/>
          <w:szCs w:val="32"/>
          <w:lang w:val="en-US" w:eastAsia="zh-CN"/>
        </w:rPr>
        <w:t>语音转文字功能需求：无缝接入本院现有的审判系统和数字审委会系统。</w:t>
      </w:r>
    </w:p>
    <w:p>
      <w:pPr>
        <w:ind w:firstLine="640" w:firstLineChars="200"/>
        <w:rPr>
          <w:rFonts w:hint="eastAsia" w:ascii="仿宋_GB2312" w:hAnsi="仿宋_GB2312" w:eastAsia="仿宋_GB2312" w:cs="仿宋_GB2312"/>
          <w:sz w:val="32"/>
          <w:szCs w:val="32"/>
          <w:lang w:val="en-US" w:eastAsia="zh-CN"/>
        </w:rPr>
      </w:pPr>
      <w:bookmarkStart w:id="0" w:name="_GoBack"/>
      <w:bookmarkEnd w:id="0"/>
      <w:r>
        <w:rPr>
          <w:rFonts w:hint="eastAsia" w:ascii="仿宋_GB2312" w:hAnsi="仿宋_GB2312" w:eastAsia="仿宋_GB2312" w:cs="仿宋_GB2312"/>
          <w:sz w:val="32"/>
          <w:szCs w:val="32"/>
          <w:lang w:val="en-US" w:eastAsia="zh-CN"/>
        </w:rPr>
        <w:t>高精度文本分析：对输入的文本中多音字、特殊符号（如标点、数字）、韵律短语等智能分析和处理。将各方人员所说的多条不同语音流实时识别为对应的文字内容，并且能够正确的返回到客户端设备上，供书记员进行校对和修改。识别过程中不吞字、不丢字。针对法院庭审等业务场景专门定制的法言法语模型，实现针对普通话语音识别准确率达到98%以上、汉语主流方言和维吾尔语的识别率达到95%以上。并提供第三方权威机构认证。系统要求在内网中进行所有软硬件设备的安装部署，全部数据都要求保存在本地服务器上，与外网无任何数据交互。针对语音识别第一次识别错误的结果，能够根据陈述人后面说话的识别结果对第一次的错误结果进行纠正。平台需支持人工导入数据通过系统自学习生成专属定制化模型。系统需支持自学习能力，并提供第三方权威机构认证。</w:t>
      </w:r>
    </w:p>
    <w:p>
      <w:pPr>
        <w:ind w:firstLine="643" w:firstLineChars="200"/>
        <w:rPr>
          <w:rFonts w:hint="default" w:ascii="仿宋_GB2312" w:hAnsi="仿宋_GB2312" w:eastAsia="仿宋_GB2312" w:cs="仿宋_GB2312"/>
          <w:sz w:val="32"/>
          <w:szCs w:val="32"/>
          <w:u w:val="none"/>
          <w:lang w:val="en-US" w:eastAsia="zh-CN"/>
        </w:rPr>
      </w:pPr>
      <w:r>
        <w:rPr>
          <w:rFonts w:hint="eastAsia" w:ascii="仿宋_GB2312" w:hAnsi="仿宋_GB2312" w:eastAsia="仿宋_GB2312" w:cs="仿宋_GB2312"/>
          <w:b/>
          <w:bCs/>
          <w:sz w:val="32"/>
          <w:szCs w:val="32"/>
          <w:lang w:val="en-US" w:eastAsia="zh-CN"/>
        </w:rPr>
        <w:t>（二）</w:t>
      </w:r>
      <w:r>
        <w:rPr>
          <w:rFonts w:hint="eastAsia" w:ascii="仿宋_GB2312" w:hAnsi="仿宋_GB2312" w:eastAsia="仿宋_GB2312" w:cs="仿宋_GB2312"/>
          <w:sz w:val="32"/>
          <w:szCs w:val="32"/>
          <w:lang w:val="en-US" w:eastAsia="zh-CN"/>
        </w:rPr>
        <w:t>秘书终端会议管理软件。语音转文字系统与秘书终端会议管理软件无缝融合，在同一界面上操作，实现语音实时转录文字，避免记录员操作多套软件；支持自动插入发言人角色，角色识别率要达到100%。支持立即开会，一键点击即可进行如开会页面。支持多议程的案件会议，并支持从本地上传会议材料。可以导入历史音频并实现快速离线转写，支持录音文件的批量导入，要求支持mp3\wav\pcm格式的音频。在实时会议转写过程中能够实时对转写出的结果进行编辑修改。可以通过关键词优化功能将会议相关的关键词进行添加，有效提升该专业词汇（人名、地名等）的识别准确率。如果有一些不希望展示的词语，如政治敏感词、脏词、口头禅等，可以屏蔽不显示。设置语气词过滤的启动入口，可以将语气词自动去除，以保证文稿的规整。可以选中一段文字，右击进行音频回听。所有实时录制的会议数据和本地上传的数据系统都会以列表形式进行记录，用户可以随时查看和编辑。可以根据会议名称、会议类型、会议状态信息快速检索。可通过现场的屏幕将实时转写结果投屏，进行转写结果分享。能够对投屏上的字幕的文字大小、格式、颜色进行设置；能够控制扩展屏幕的开启和关闭。</w:t>
      </w:r>
      <w:r>
        <w:rPr>
          <w:rFonts w:hint="eastAsia" w:ascii="仿宋_GB2312" w:hAnsi="仿宋_GB2312" w:eastAsia="仿宋_GB2312" w:cs="仿宋_GB2312"/>
          <w:sz w:val="32"/>
          <w:szCs w:val="32"/>
          <w:u w:val="single"/>
          <w:lang w:val="en-US" w:eastAsia="zh-CN"/>
        </w:rPr>
        <w:t>此软件必需要提供信创（基于ARM平台的银河麒麟系统）和非信创（基于X86平台的windows系统）两个版本。</w:t>
      </w:r>
      <w:r>
        <w:rPr>
          <w:rFonts w:hint="eastAsia" w:ascii="仿宋_GB2312" w:hAnsi="仿宋_GB2312" w:eastAsia="仿宋_GB2312" w:cs="仿宋_GB2312"/>
          <w:sz w:val="32"/>
          <w:szCs w:val="32"/>
          <w:u w:val="none"/>
          <w:lang w:val="en-US" w:eastAsia="zh-CN"/>
        </w:rPr>
        <w:t>总共三个会场，应在三台电脑上安装此软件，其中两台是信创终端，一台是非信创终端，均由本单位提供，无需供应商提供。</w:t>
      </w:r>
    </w:p>
    <w:p>
      <w:pPr>
        <w:ind w:firstLine="643" w:firstLineChars="20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b/>
          <w:bCs/>
          <w:sz w:val="32"/>
          <w:szCs w:val="32"/>
          <w:lang w:val="en-US" w:eastAsia="zh-CN"/>
        </w:rPr>
        <w:t>（三）</w:t>
      </w:r>
      <w:r>
        <w:rPr>
          <w:rFonts w:hint="eastAsia" w:ascii="仿宋_GB2312" w:hAnsi="仿宋_GB2312" w:eastAsia="仿宋_GB2312" w:cs="仿宋_GB2312"/>
          <w:sz w:val="32"/>
          <w:szCs w:val="32"/>
          <w:lang w:val="en-US" w:eastAsia="zh-CN"/>
        </w:rPr>
        <w:t>本单位内所有内网电脑（实际同时在线的终端数量不超过90台）安装语音输入法。支持不少于每分钟400字的输入速度，支持语音自动转化文字并可快速修改；同时支持逗号、句号、问号、感叹号、顿号等标点符号语音输入功能，标点符号识别率≥90%。声源取自近距离麦克风收音情况下，中文标准普通话的实时语音转写准确率≥98%。支持个性化热词功能，添加个性化热词提高识别准确率。支持语音输入、手写输入、汉语拼音输入三种输入方式。汉语主流方言和维吾尔语的识别率达到95%以上。</w:t>
      </w:r>
      <w:r>
        <w:rPr>
          <w:rFonts w:hint="eastAsia" w:ascii="仿宋_GB2312" w:hAnsi="仿宋_GB2312" w:eastAsia="仿宋_GB2312" w:cs="仿宋_GB2312"/>
          <w:sz w:val="32"/>
          <w:szCs w:val="32"/>
          <w:u w:val="single"/>
          <w:lang w:val="en-US" w:eastAsia="zh-CN"/>
        </w:rPr>
        <w:t>此输入法必需要提供信创（基于ARM平台的银河麒麟系统）和非信创（基于X86平台的windows系统）两个版本。</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（四）</w:t>
      </w:r>
      <w:r>
        <w:rPr>
          <w:rFonts w:hint="eastAsia" w:ascii="仿宋_GB2312" w:hAnsi="仿宋_GB2312" w:eastAsia="仿宋_GB2312" w:cs="仿宋_GB2312"/>
          <w:sz w:val="32"/>
          <w:szCs w:val="32"/>
          <w:lang w:val="en-US" w:eastAsia="zh-CN"/>
        </w:rPr>
        <w:t>会场设计要求。</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1）审委会会议室有24个座位，需要供应商提供24个麦克风并分配24个角色。</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2）专用会议室有36个座位，需要供应商提供36个麦克风并分配36个角色。</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3）视频会议室现有16个麦克风。供应商不需要提供麦克风，但是要提供分配16个角色的其它相关设备。</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4）干警的电脑安装的语音输入法需要配备麦克风。为了前期工作更加顺利，需要供应商提供最少10个USB麦克风（或3.5mm插头麦克风）。</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5）三个会场可能需要连接多个网络设备，因此需要提供最少3个千兆网络交换机。</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6）整个项目包含在建设过程中所需要的线材和人工费，不得出现额外的费用。</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三、投标要求</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供应商应提供详细的产品介绍、技术规格、功能演示等材料，以证明其解决方案满足上述功能需求。</w:t>
      </w:r>
    </w:p>
    <w:p>
      <w:pPr>
        <w:ind w:left="638" w:leftChars="304" w:firstLine="0" w:firstLineChars="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2.供应商应提供详细的建设方案和软硬件的具体参数。3.供应商应提供成功案例和客户反馈，证明其在智能会</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议语音系统领域的实力和经验。</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供应商应提供完善的技术支持和售后服务方案，确保系统的正常运行和及时响应</w:t>
      </w:r>
      <w:r>
        <w:rPr>
          <w:rFonts w:hint="eastAsia" w:ascii="仿宋_GB2312" w:hAnsi="仿宋_GB2312" w:eastAsia="仿宋_GB2312" w:cs="仿宋_GB2312"/>
          <w:sz w:val="32"/>
          <w:szCs w:val="32"/>
          <w:lang w:eastAsia="zh-CN"/>
        </w:rPr>
        <w:t>，整个项目要有三年的质保期和免费系统升级。</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四、投标评审</w:t>
      </w: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本单位将根据供应商提供的解决方案、技术实力、售后服务等因素进行综合评审，选择最符合需求的供应商进行合作</w:t>
      </w:r>
      <w:r>
        <w:rPr>
          <w:rFonts w:hint="eastAsia" w:ascii="仿宋_GB2312" w:hAnsi="仿宋_GB2312" w:eastAsia="仿宋_GB2312" w:cs="仿宋_GB2312"/>
          <w:sz w:val="32"/>
          <w:szCs w:val="32"/>
          <w:lang w:eastAsia="zh-CN"/>
        </w:rPr>
        <w:t>，合作商提供的项目清单判定为本项目合法的建设清单存到项目档案里。</w:t>
      </w:r>
    </w:p>
    <w:p>
      <w:pPr>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五、联系方式</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如有任何疑问或需要进一步了解招标详情，请联系本单位采购部门（</w:t>
      </w:r>
      <w:r>
        <w:rPr>
          <w:rFonts w:hint="eastAsia" w:ascii="仿宋_GB2312" w:hAnsi="仿宋_GB2312" w:eastAsia="仿宋_GB2312" w:cs="仿宋_GB2312"/>
          <w:sz w:val="32"/>
          <w:szCs w:val="32"/>
          <w:lang w:eastAsia="zh-CN"/>
        </w:rPr>
        <w:t>联系人：艾克，电话：</w:t>
      </w:r>
      <w:r>
        <w:rPr>
          <w:rFonts w:hint="eastAsia" w:ascii="仿宋_GB2312" w:hAnsi="仿宋_GB2312" w:eastAsia="仿宋_GB2312" w:cs="仿宋_GB2312"/>
          <w:sz w:val="32"/>
          <w:szCs w:val="32"/>
          <w:lang w:val="en-US" w:eastAsia="zh-CN"/>
        </w:rPr>
        <w:t>18709072067</w:t>
      </w:r>
      <w:r>
        <w:rPr>
          <w:rFonts w:hint="eastAsia" w:ascii="仿宋_GB2312" w:hAnsi="仿宋_GB2312" w:eastAsia="仿宋_GB2312" w:cs="仿宋_GB2312"/>
          <w:sz w:val="32"/>
          <w:szCs w:val="32"/>
        </w:rPr>
        <w:t>）。</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请各供应商仔细阅读本功能需求，并结合自身产品特点和优势，提出切实可行的解决方案。本单位期待与优秀供应商建立长期合作关系，共同推动智能会议语音系统的发展与应用。</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ind w:firstLine="3840" w:firstLineChars="1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吐鲁番市中级人民法院</w:t>
      </w:r>
    </w:p>
    <w:p>
      <w:pPr>
        <w:ind w:firstLine="4160" w:firstLineChars="13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2024年4月20日</w:t>
      </w:r>
    </w:p>
    <w:p>
      <w:pPr>
        <w:rPr>
          <w:rFonts w:hint="eastAsia" w:ascii="仿宋_GB2312" w:hAnsi="仿宋_GB2312" w:eastAsia="仿宋_GB2312" w:cs="仿宋_GB2312"/>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310496"/>
    <w:rsid w:val="1E3723F7"/>
    <w:rsid w:val="442C0B9E"/>
    <w:rsid w:val="62104E06"/>
    <w:rsid w:val="6C4128FB"/>
    <w:rsid w:val="753A7BA6"/>
    <w:rsid w:val="771D0015"/>
    <w:rsid w:val="7A132B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Office_11.8.2.12055_F1E327BC-269C-435d-A152-05C5408002CA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2024-04-19T14:17:00Z</dcterms:created>
  <dc:creator>Administrator</dc:creator>
  <cp:lastModifiedBy>Administrator</cp:lastModifiedBy>
  <dcterms:modified xsi:type="dcterms:W3CDTF">2024-04-25T03:11:05Z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2052-11.8.2.12055</vt:lpwstr>
  </property>
  <property fmtid="{D5CDD505-2E9C-101B-9397-08002B2CF9AE}" pid="3" name="ICV">
    <vt:lpwstr>272D3BD167AB4FE19F63E0093D51CB99</vt:lpwstr>
  </property>
</Properties>
</file>