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66" w:type="dxa"/>
        <w:tblLook w:val="04A0" w:firstRow="1" w:lastRow="0" w:firstColumn="1" w:lastColumn="0" w:noHBand="0" w:noVBand="1"/>
      </w:tblPr>
      <w:tblGrid>
        <w:gridCol w:w="779"/>
        <w:gridCol w:w="1656"/>
        <w:gridCol w:w="1725"/>
        <w:gridCol w:w="1143"/>
        <w:gridCol w:w="1260"/>
        <w:gridCol w:w="1115"/>
        <w:gridCol w:w="6488"/>
      </w:tblGrid>
      <w:tr w:rsidR="00833D09">
        <w:trPr>
          <w:trHeight w:val="860"/>
        </w:trPr>
        <w:tc>
          <w:tcPr>
            <w:tcW w:w="14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方正粗黑宋简体" w:eastAsia="方正粗黑宋简体" w:hAnsi="方正粗黑宋简体" w:cs="宋体"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方正粗黑宋简体" w:eastAsia="方正粗黑宋简体" w:hAnsi="方正粗黑宋简体" w:cs="宋体" w:hint="eastAsia"/>
                <w:color w:val="000000"/>
                <w:kern w:val="0"/>
                <w:sz w:val="40"/>
                <w:szCs w:val="40"/>
                <w14:ligatures w14:val="none"/>
              </w:rPr>
              <w:t>金</w:t>
            </w:r>
            <w:proofErr w:type="gramStart"/>
            <w:r>
              <w:rPr>
                <w:rFonts w:ascii="方正粗黑宋简体" w:eastAsia="方正粗黑宋简体" w:hAnsi="方正粗黑宋简体" w:cs="宋体" w:hint="eastAsia"/>
                <w:color w:val="000000"/>
                <w:kern w:val="0"/>
                <w:sz w:val="40"/>
                <w:szCs w:val="40"/>
                <w14:ligatures w14:val="none"/>
              </w:rPr>
              <w:t>立翔全</w:t>
            </w:r>
            <w:proofErr w:type="gramEnd"/>
            <w:r>
              <w:rPr>
                <w:rFonts w:ascii="方正粗黑宋简体" w:eastAsia="方正粗黑宋简体" w:hAnsi="方正粗黑宋简体" w:cs="宋体" w:hint="eastAsia"/>
                <w:color w:val="000000"/>
                <w:kern w:val="0"/>
                <w:sz w:val="40"/>
                <w:szCs w:val="40"/>
                <w14:ligatures w14:val="none"/>
              </w:rPr>
              <w:t>彩显示屏项目清单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名称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型号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数量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品牌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设备参数</w:t>
            </w:r>
          </w:p>
        </w:tc>
      </w:tr>
      <w:tr w:rsidR="00833D09">
        <w:trPr>
          <w:trHeight w:val="8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1A35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一、</w:t>
            </w:r>
          </w:p>
        </w:tc>
        <w:tc>
          <w:tcPr>
            <w:tcW w:w="13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1A35"/>
            <w:noWrap/>
            <w:vAlign w:val="center"/>
          </w:tcPr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屏体设备（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净显示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面积：宽3.52m×高2.08m≈7.32㎡、屏体单元板：宽11张*高13张=143张）</w:t>
            </w:r>
          </w:p>
        </w:tc>
      </w:tr>
      <w:tr w:rsidR="00833D09">
        <w:trPr>
          <w:trHeight w:val="577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LED显示屏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P1.5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  <w:proofErr w:type="gramEnd"/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1.像素点间距≤1.538mm，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2.亮度：≥500nits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3.色温：4000—14000可调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4.对比度：≥5000：1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5.峰值功耗：≤450W/㎡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6.平均功耗：≤150W/㎡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7.水平视角：≥160°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8.垂直视角：≥160°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9.亮度均匀性：≥97%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10.刷新率：≥3840Hz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11.发光点中心距偏差：＜0.5%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12.平整度：≤0.2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13.像素失控率：≤0.00001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14.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色域覆盖率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：≥100%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15.灰度等级：100%亮度时≥16bit灰度，20%亮度时≥12bit灰度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16.模组机械强度：≥5MP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17.彩色信号处理位数：≥16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18.具有单点亮度校正功能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19.支持前拆前维护和后拆后维护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20.模组采用高强度塑胶套件，产品轻巧安装精度高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21.模组电源接口采用4P接插头，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免工具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维护，同时有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防呆设计</w:t>
            </w:r>
            <w:proofErr w:type="gramEnd"/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22.采用集成HUB接收卡控制，支持通讯状态监测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23.软件具备一键调节亮线、暗线功能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24.采用无风扇散热结构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25.带有智能节电功能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lastRenderedPageBreak/>
              <w:t>26.无几何失真和非线性失真现象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27.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  <w:t>LED显示屏可实时监控显示屏工作状态，具有故障自动告警功能，发生故障立即发消息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28.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  <w:t>到指定邮箱，及时处理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29.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  <w:t>LED显示屏具有多点测温系统，均衡散热，防止局部温度过高造成色彩漂移，提高显示寿命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30.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  <w:t>LED显示屏具有电源温度控制系统，提供电源实时温度监控，超出设定温度自动报警，防止过温失效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31.显示图像质量主观评价：优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32.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  <w:t>150kHz~30MHz电源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端子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  <w:t>骚扰电压（EMC）：符合国家推荐标准GB/T9254-2008 Class B限值要求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，检测报告中需提供详细检测过程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33.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  <w:t>30MHz~1000MHz辐射骚扰（EMC）：符合国家推荐标准GB/T9254-2008ClassB限值要求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，检测报告中需提供详细检测过程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34.光生物安全：通过皮肤和眼睛的光化学紫外危害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辐射值、眼睛的近紫外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危害曝福射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值、宽波段的光源对视网膜危害、蓝光对皮肤表面及角膜和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视网膜的曝辐射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值、眼睛的红外辐射危害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辐射值、皮肤热危害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辐射值检测，且检测结果为无危害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35.观看舒适度：VICO指数2.0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36.去除100%紫外线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37.消除80%摩尔纹</w:t>
            </w:r>
          </w:p>
          <w:p w:rsidR="00833D09" w:rsidRDefault="00833D0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电源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200w4.5v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24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创联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1、全彩LED开关电源，转换效率超过86%，具有输出短路/ 过载保护，可靠性高、带载能力强，符合3C标准.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2、可靠性高，负载能力强，符合3C要求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3、100%满负载老化试验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4、空气自然对流冷却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5、保护功能具有：短路/过载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接收卡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8口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诺瓦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1.</w:t>
            </w:r>
            <w:r>
              <w:rPr>
                <w:rFonts w:ascii="MS Gothic" w:eastAsia="MS Gothic" w:hAnsi="MS Gothic" w:cs="MS Gothic" w:hint="eastAsia"/>
                <w:kern w:val="0"/>
                <w:sz w:val="16"/>
                <w:szCs w:val="16"/>
                <w14:ligatures w14:val="none"/>
              </w:rPr>
              <w:t>✮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最多支持 32 组并行数据，64 组串行数据，可扩展为 128 组串行数据。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2.</w:t>
            </w:r>
            <w:r>
              <w:rPr>
                <w:rFonts w:ascii="MS Gothic" w:eastAsia="MS Gothic" w:hAnsi="MS Gothic" w:cs="MS Gothic" w:hint="eastAsia"/>
                <w:kern w:val="0"/>
                <w:sz w:val="16"/>
                <w:szCs w:val="16"/>
                <w14:ligatures w14:val="none"/>
              </w:rPr>
              <w:t>✮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接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口采用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高密度接插件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防松动，防灰尘，具有结构的稳定性和硬件的可靠性。 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3.单卡带载像素 512*384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4.</w:t>
            </w:r>
            <w:r>
              <w:rPr>
                <w:rFonts w:ascii="MS Gothic" w:eastAsia="MS Gothic" w:hAnsi="MS Gothic" w:cs="MS Gothic" w:hint="eastAsia"/>
                <w:kern w:val="0"/>
                <w:sz w:val="16"/>
                <w:szCs w:val="16"/>
                <w14:ligatures w14:val="none"/>
              </w:rPr>
              <w:t>✮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支持 HDR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HDRlO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 opt ma 和 HLG  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6.</w:t>
            </w:r>
            <w:r>
              <w:rPr>
                <w:rFonts w:ascii="MS Gothic" w:eastAsia="MS Gothic" w:hAnsi="MS Gothic" w:cs="MS Gothic" w:hint="eastAsia"/>
                <w:kern w:val="0"/>
                <w:sz w:val="16"/>
                <w:szCs w:val="16"/>
                <w14:ligatures w14:val="none"/>
              </w:rPr>
              <w:t>✮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支持 18bit＋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显本技术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7.支持 C ear View 通过综合分析图像不同区域的纹理、尺寸、对比度  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8.支持 LVDS 传输（ 专用固件程序支持）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lastRenderedPageBreak/>
              <w:t>9.支持智能模组 ，无需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监控卡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 ，可以实现温度／电压排线／灯点检测／制造日期／制造商信息检测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10.</w:t>
            </w:r>
            <w:r>
              <w:rPr>
                <w:rFonts w:ascii="MS Gothic" w:eastAsia="MS Gothic" w:hAnsi="MS Gothic" w:cs="MS Gothic" w:hint="eastAsia"/>
                <w:kern w:val="0"/>
                <w:sz w:val="16"/>
                <w:szCs w:val="16"/>
                <w14:ligatures w14:val="none"/>
              </w:rPr>
              <w:t>✮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支持画面 90 度倍数旋转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11.配合指定控制器可以实现任意角度旋转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12.支持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抽行抽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通道模组点亮无需单独定制程序，支持模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组乱序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扫描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13.</w:t>
            </w:r>
            <w:r>
              <w:rPr>
                <w:rFonts w:ascii="MS Gothic" w:eastAsia="MS Gothic" w:hAnsi="MS Gothic" w:cs="MS Gothic" w:hint="eastAsia"/>
                <w:kern w:val="0"/>
                <w:sz w:val="16"/>
                <w:szCs w:val="16"/>
                <w14:ligatures w14:val="none"/>
              </w:rPr>
              <w:t>✮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支持逐点亮色度校正 ，可以对每个灯点的亮度和色度进行校正 ，有效消除色差 ，使整屏的亮度和色度达到高度均匀一致，提高显示屏的画质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14.快速亮暗线调节在调试软件上进行快速亮暗线调节，快速解决因箱体及模组拼接造成的显示屏亮 暗线，调节过程中即时生效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15.配合支持30功能的独立主控 ，在软件或独立主控的操作面板上开启 30 功能，并设置 30参数，使画面显示30效果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16.通过软件调节 ，可以解决箱体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或灯板之间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 ，因拼接导致的亮暗线问题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17.支持 5pin 液晶模块 ，用于显示接收卡的温度 、电压、单次运行时间和总运行时间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18.可以将指定图片设置为显示屏的开机 、网线断开或无视频源信号时的画面或者最后 一帧画面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19.支持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千兆网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 ，可通过网线直接连接 PC 端进行调试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和显凉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 ，无需发送卡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20.接收卡电源接口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与灯板电源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接口一致（ 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灯板电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 源一致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，无需单独配线 ，安装方便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21.RGB 独立 Gamma 调节技术增加调节维度 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22.可以监测自身的温度和电压，无需其他外设 ，在软件上可以查看接收卡的温度和电压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23.检测发送设备与接收卡间或接收卡与接收卡间的网络通讯质量，记录错误包数 ，协助排除网络通讯隐患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24.支持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可以回读接收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卡的固件程序并保存到本地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25.软件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可以回读接收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卡配置参数并保存到本地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26.</w:t>
            </w:r>
            <w:r>
              <w:rPr>
                <w:rFonts w:ascii="MS Gothic" w:eastAsia="MS Gothic" w:hAnsi="MS Gothic" w:cs="MS Gothic" w:hint="eastAsia"/>
                <w:kern w:val="0"/>
                <w:sz w:val="16"/>
                <w:szCs w:val="16"/>
                <w14:ligatures w14:val="none"/>
              </w:rPr>
              <w:t>✮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通过主备冗余机制增加接收卡间网线级联的可靠性。主备级联线路中 ，当其中一条线路出现故障时，另一条线路会即时工作 ，保证显示屏正常工作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27.在 LCT 上可以将指定图片设置为显示屏的开机画 面、网线断开或无视频源信号时的画面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28.接收卡出厂时保存了两份应用程序 ，以防程序更新过程异常导致的接收卡死锁问题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29.通过软件在接收卡上保存两份接收卡配置参数 ，其中一份作为备份参数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30.通过电源指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灯和状态指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灯不同闪烁状态可以判断，屏体工作状态 ，无需软件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31.可配合多功能卡 ，实现当温度高于设定值时 ，自动断电 ，或打开风扇空调降低温度 ，保证屏体安全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lastRenderedPageBreak/>
              <w:t>32.支持精细灰度 ，逐级采集灰度 ，修复低灰麻点和色块问题，画面纯净通透，正确的显示灰度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33.色彩管理技术 ，支持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利用光枪定标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 ，实现色彩的定量显示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34.对于有 Flash 的灯板，更换灯板后 ，接收卡上电时自动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将灯板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 Flash  中的校正系数上传到接收卡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35.对于有 Flash 的灯板，支持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管理灯板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 Flash 中的信息，实现校正系数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和灯板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 ID 的存储和回读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36.同时连接两个电源时 ，支持检测这两个电源的工作状态</w:t>
            </w:r>
          </w:p>
          <w:p w:rsidR="00833D09" w:rsidRDefault="00833D0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</w:p>
        </w:tc>
      </w:tr>
      <w:tr w:rsidR="00833D09">
        <w:trPr>
          <w:trHeight w:val="600"/>
        </w:trPr>
        <w:tc>
          <w:tcPr>
            <w:tcW w:w="14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1A35"/>
            <w:noWrap/>
            <w:vAlign w:val="center"/>
          </w:tcPr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lastRenderedPageBreak/>
              <w:t>二、配套系统设备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视频处理器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V1060n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诺瓦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输入：1*DVI，2*HDMI1.3，1*SDI（选配）；输出：6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路网口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>输出，带载390万，最宽4096，最高4096，3画面显示</w:t>
            </w:r>
          </w:p>
        </w:tc>
      </w:tr>
      <w:tr w:rsidR="00833D09">
        <w:trPr>
          <w:trHeight w:val="6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智能配电柜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10kw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833D09">
        <w:trPr>
          <w:trHeight w:val="600"/>
        </w:trPr>
        <w:tc>
          <w:tcPr>
            <w:tcW w:w="14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1A35"/>
            <w:noWrap/>
            <w:vAlign w:val="center"/>
          </w:tcPr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三、同批次备品、备件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同批次单元板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GSA1.5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  <w:proofErr w:type="gramEnd"/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以便后期检修维护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电源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200w4.5v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创联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以便后期检修维护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接收卡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8口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诺瓦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以便后期检修维护</w:t>
            </w:r>
          </w:p>
        </w:tc>
      </w:tr>
      <w:tr w:rsidR="00833D09">
        <w:trPr>
          <w:trHeight w:val="600"/>
        </w:trPr>
        <w:tc>
          <w:tcPr>
            <w:tcW w:w="14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1A35"/>
            <w:noWrap/>
            <w:vAlign w:val="center"/>
          </w:tcPr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四、配套辅材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强磁磁铁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M4强磁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颗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宽面强磁M4磁铁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三芯线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国标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50CM电源和电源之间串联的电源线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一拖一电源线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接收卡供电带插拔头电源线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短网线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超5类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绿联</w:t>
            </w:r>
            <w:proofErr w:type="gramEnd"/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接收卡与接收卡之间网络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数据级联短网线</w:t>
            </w:r>
            <w:proofErr w:type="gramEnd"/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整箱网线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六类网线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箱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国标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大屏到控制室视频处理器发送信号端六类网线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整卷三芯线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3*2.5m²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国标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大屏到LED专用智能配电柜电箱空开下口三芯电源线</w:t>
            </w:r>
          </w:p>
        </w:tc>
      </w:tr>
      <w:tr w:rsidR="00833D09">
        <w:trPr>
          <w:trHeight w:val="7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动力主电缆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国标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国标动力电缆（从现场二级配电柜取电点到LED显示屏专用智能配电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柜上口动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力主缆）</w:t>
            </w:r>
          </w:p>
        </w:tc>
      </w:tr>
      <w:tr w:rsidR="00833D09">
        <w:trPr>
          <w:trHeight w:val="600"/>
        </w:trPr>
        <w:tc>
          <w:tcPr>
            <w:tcW w:w="14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1A35"/>
            <w:noWrap/>
            <w:vAlign w:val="center"/>
          </w:tcPr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五、屏体结构安装制作、技术施工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钢结构制作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定制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定制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1.★提供钢结构设计效果图或现场勘查证明 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2.采用国标镀锌方管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3.LED显示屏专业技术人员施工，具备相关显示屏认证证书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3.镀锌钢材  20*40*0.2/40*40*0.2镀锌钢材定制</w:t>
            </w:r>
          </w:p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4.屏体的支架采用厚度不小于 2mm 的方管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安装人工+技术调试费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定制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#REF!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定制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>LED显示屏专业技术人员施工，具备相关显示屏认证证书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运费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833D09">
        <w:trPr>
          <w:trHeight w:val="600"/>
        </w:trPr>
        <w:tc>
          <w:tcPr>
            <w:tcW w:w="14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1A35"/>
            <w:noWrap/>
            <w:vAlign w:val="center"/>
          </w:tcPr>
          <w:p w:rsidR="00833D09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六、音频配套设备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GLX-AF12H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  <w:proofErr w:type="gramEnd"/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1.音箱类型：无源二分频；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2.高频单元：1.75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”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钛膜 球顶；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3.低频单元：12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”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低音（65mm耐高温音圈） 8欧姆阻抗；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4.外壳材质：高密度中纤板+耐磨喷漆处理；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5.输入接口：两个并联的SPEAKON插座；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6.频率响应 (-6 dB)：70Hz-20KHz；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7.频率范围 (-10 dB)：55Hz-20KHz；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8.分频点：2.2KHZ (18db/Oct)；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9.灵敏度（1m/1W)：94dB；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10.最大声压级（1m/1W）：118dB；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11.额定功率：250W；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12.峰值功率：500W；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13.阻抗：8Ω；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14.音箱保护：双保险灯炮+PCT电子动态保护；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15.电路保护：高频保护；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16.覆盖角度：（H水平） 90°、（V垂直） 60°；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17.产品尺寸（D深×W宽×H高）mm：330*340*580；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18.产品净重：17.8kg；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专业功放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GLX-AE400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  <w:proofErr w:type="gramEnd"/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1.额定功率（20-20KHz/THD≤0.5％ 立体声4Ω）：2*800W；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2.额定功率（20-20KHz/THD≤0.5％ 立体声8Ω）：2*400W；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3.额定功率（20-20KHz/THD≤0.5％ 桥接8Ω）：1*800W；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4.输入连接器：平衡卡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侬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公母座；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5.输出连接器：SPEAKON，接线柱；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6.控制：面板：AC开关、CH1/CH2增益旋钮，背板：立体声、并联、桥接、输入灵敏度开关：0.775V或1.4V；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7.电平增益 (@1KHz)：32dB；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8.输入灵敏度：0.775V/1V/1.44V；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9.输入阻抗：10K Ω 非平衡、20KΩ 平衡；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10.频率响应(@1W功率下）：20-20KHz  +0/-1dB；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11.THD+N(@1/8功率下）：≤0.05％；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12.20Hz- 20kHz &gt;100dB；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13.阻尼系数 (@ 1KHz)：&gt;500；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14.分离度 (@1KHz)：≥80dB；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15.互调失真：-0.0035；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16.转换速率：&gt;10V/us；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17.串扰：At 1KHz   -75dB，At 20KHz   -59dB；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18.高功率环行变压器；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19.智能保护系统：防止短路、空载、开/关机噪音、无线电干扰保护电路；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20.保护方式：直流/过热/消波/过载/短路保护；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21.指示灯：电源 、保护、失真。开启－蓝灯／保护－绿灯／压缩－黄灯／峰值－红灯／并联－黄灯；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22.冷却方式：变速散热风扇，内部空气强排散热、温度保护；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23.供电电压：220-240V (110-120V) AC 50-60Hz；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24.最大功耗：300W；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25.产品尺寸(D深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xW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宽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xH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高)：360×478×89mm；</w:t>
            </w:r>
          </w:p>
          <w:p w:rsidR="00833D09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26.产品重量：11.6kg；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支架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GLX-TB01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  <w:proofErr w:type="gramEnd"/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长度245mm, 35mmm 壁挂式支架，水平调整左右90度，垂直可调角度30度, 承重50kg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调音台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GLX-AM12C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  <w:proofErr w:type="gramEnd"/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1.麦克风输入：8路（8个卡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侬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接口）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2.线路输入：8路单插单声道/立体声自动切换混合接口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3.立体声输入通道：2组（4路单声道输入）、4路RCA输入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4.输出通路：2组立体主输出、4路编组输出、4路辅助输出、1组控制室监听输出、1个耳机监听输出、1个效果输出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5.INSERT：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1组主混音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断点插入、6路输入断点插入。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6.USB接口：接U盘播放音乐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7.效果器：24位DSP效果器（包括人声、小房子、大厅、回声、回声+回响、盘子、声乐板、合唱GTR，旋转GTR、颤音GTR类型），100种预设效果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8.USB声卡端口：支持电脑录音/播放，通过CH11/12通道回放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9.幻象电源：+48V带开关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10.频率响应：20Hz-20kHz，±2dB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11.失真度：&lt;0.03% at+0dB,22Hz-22KHz A-weighted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12.灵敏度：+21dB~-30dB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13.信噪比：&lt;-100dBr A-weighted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14.单声道均衡：高频：+/-15dB @12KHz；中频：+/-15dB @100Hz-8KHz；低频：+/-15dB @80Hz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15.立体声均衡：高频：+/-15dB @12KHz；中频：+/-15dB @3KHz or +/-15dB @500Hz；低频：+/-15dB @80Hz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16.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主混音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串音：&lt;-80dB @0dB 20Hz-22KHz A-weighted，主输出：0dB,其他通道：最小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17.电平表：2x12-点距LED电平指示表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18.供电电压：AC 100-240V 50/60Hz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19.额定功率：30W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20.尺寸（D×W×H）：438×431×81mm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21.重量：6.7Kg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数字音频处理器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GLX-AP88D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  <w:proofErr w:type="gramEnd"/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1.平衡输入：4 路卡依接口输入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2.平衡智能输出：8 路卡依接口输出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3.显示屏：1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个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高清 LCD 显示屏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4.AD/DA：最高支持 24bit/48Khz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5.DSP 处理器：31-bit 浮点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6.音频处理：6 种音频处理(GEQ 均衡器 8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个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; 8 段 PEQ 均衡器 12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个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;高/低通滤波器 12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个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;噪声门 4个;压缩器 12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个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，延时器 12个)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7.场景保存：24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个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场景预设保存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8.网络：4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个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网络接口，支持 RS232 中控/PC 软件操作/系统更新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9.*可选模块用于实现特定功能，a. 链接“数位音频扩展系统”需要确认所有的设备都在同一个采样率。b. 插上Dante 卡后，要切换采样率在调音台上，确认一致。c. 搭配 Dante 设备，可链接32台。d. 2个或以上 DANTE 链接软件要处理。e. 在插入Dante卡时，需要设置在Switch模式。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10.麦克风输入 电子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平衡主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输出频率响应 20Hz~20KHz at 0dBu±1dB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11.主输出总谐波+噪声失真 &lt;0.01% at 0dBu 1KH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12.最大输入电平 +20dBu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13.输出 最大输出电平 +20dBu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14.信噪比 108dB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15.系统串音 输入对输出 -90dBu；相邻通道 -90dBu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16.噪音门 阈值范围 -84dBu-0dB；进入时间 0.5mS~200mS；释放时间 5mS~2S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17.压缩器  阈值范围 -30dBu-+20dB；进入时间 10mS~150mS；释放时间 10mS~1S；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18.比率 1:1 to 24:1；增益 0dBu-+24dB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19.均衡器 低频(低通) 21Hz~19.2KHz +/-24dB；中低频 21Hz~19.2KHz +/-24dB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20.中高频 21Hz~19.2KHz +/-24dB；高频(高通) 21Hz~19.2KHz +/-24dB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21.操作自由温度范围：0~40℃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22.储存温度范围：-20℃~60℃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23.电源：AC 100-240V 50/60Hz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24.产品尺寸（L×W×H）：307×483×90mm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25.产品重量2.9kg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反馈抑制器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GLX-APT44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  <w:proofErr w:type="gramEnd"/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1.2*XLR公座&amp;2*1/4TRS座 平衡式/非平衡式，射频滤波抑制输入阻抗 3.6Kohm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2.最大输入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线性位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准 +15 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dBu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3.2.2*XLR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母座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&amp;2*1/4TRS座 平衡式/非平衡式，射频滤波抑制；输出阻抗 120ohm；最大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输出位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准 +15dBu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4.动态范围 114 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dB.A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-weighted，模/数转换 24 bit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5.数/模 动态范围 106 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dB.A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-weighted数/模转换 24 bit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6.系统性能 取样率 48kHz动态范围 106 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dB,A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-weighted； 总谐波失真 0.01%1kHz；信噪比 106dB.A-weighted；频率响应 20Hz to20kHz+/-0.5 dB；通道间串音 86 dB，A-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weighte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；输入到输出串音 86dB.A-weighted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7.工作电压 230VAC50/60Hz115 VAC 50/60Hz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8.消耗功率 15W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9.产品尺寸 483x195x44mm；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10.产品重量 3.1kg 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话筒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GLX-WM500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  <w:proofErr w:type="gramEnd"/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1.收音头 9.7毫米直径镀金电容式X1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2.拾音距离 800-1000mm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3.频率响应 60-18,000 Hz，正负3db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4.灵敏度  -36 dB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5.输出阻抗 小于200欧姆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6.最大承受声压 136 dB (1% T.H.D. @ 1kHz，0dB SPL=2x10   Pa)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7.等效噪声级 16 dB，A计权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8.幻象供电 24V~48V DC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9.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咪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杆尺寸 380mm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10.底座尺寸 (长x宽x高) 107.5 * 145.9 * 50.8（mm） 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11.重量 0.8Kg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12.输出 卡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侬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三针接头，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话筒出线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1.5米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无线话筒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GLX-W509H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  <w:proofErr w:type="gramEnd"/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1.频率范围：651-697MHz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2.可调信道数：100×2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3.振荡方式：锁相环频率合成（PLL）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4.频率稳定度：±10ppm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5.接收方式：真分集超外差二次变频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6.导频方式：数字导频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7.音频频响：60-13000Hz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8.谐波失真：≤0.5%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9.信噪比：≥50dB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10.音频输出：平衡输出和混合输出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11.接收灵敏度：-95dBm</w:t>
            </w:r>
          </w:p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12.电源规格：12VDC/2A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机柜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国产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图腾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  <w14:ligatures w14:val="none"/>
              </w:rPr>
              <w:t>26U</w:t>
            </w:r>
          </w:p>
        </w:tc>
      </w:tr>
      <w:tr w:rsidR="00833D09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音频连接线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GLX-HAS1.5E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  <w:proofErr w:type="gramEnd"/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09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卡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侬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头（公）-卡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侬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  <w14:ligatures w14:val="none"/>
              </w:rPr>
              <w:t>头（母）</w:t>
            </w:r>
          </w:p>
        </w:tc>
      </w:tr>
    </w:tbl>
    <w:p w:rsidR="00833D09" w:rsidRDefault="00000000">
      <w:pPr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七、主席台</w:t>
      </w:r>
    </w:p>
    <w:sectPr w:rsidR="00833D0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dkNTQ3NTgzYTllMTBkYjdlYmQzZjgxZTRhNmM1NDEifQ=="/>
  </w:docVars>
  <w:rsids>
    <w:rsidRoot w:val="00026667"/>
    <w:rsid w:val="00026667"/>
    <w:rsid w:val="003354CF"/>
    <w:rsid w:val="006B6BB5"/>
    <w:rsid w:val="00732C35"/>
    <w:rsid w:val="00833D09"/>
    <w:rsid w:val="00D80537"/>
    <w:rsid w:val="00E66D6F"/>
    <w:rsid w:val="10BB784F"/>
    <w:rsid w:val="59CC7819"/>
    <w:rsid w:val="5D513680"/>
    <w:rsid w:val="5FA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7827"/>
  <w15:docId w15:val="{9487FE20-99AA-439B-B48C-B85A8F57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锐 曹</dc:creator>
  <cp:lastModifiedBy>锐 曹</cp:lastModifiedBy>
  <cp:revision>2</cp:revision>
  <dcterms:created xsi:type="dcterms:W3CDTF">2024-05-21T05:26:00Z</dcterms:created>
  <dcterms:modified xsi:type="dcterms:W3CDTF">2024-05-21T10:31:00Z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0F7DA1844B3141F98F3F61E209CBDD97_13</vt:lpwstr>
  </property>
</Properties>
</file>