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79"/>
        <w:gridCol w:w="1629"/>
        <w:gridCol w:w="1690"/>
        <w:gridCol w:w="1120"/>
        <w:gridCol w:w="1242"/>
        <w:gridCol w:w="1120"/>
        <w:gridCol w:w="6575"/>
        <w:gridCol w:w="222"/>
      </w:tblGrid>
      <w:tr w:rsidR="00120553">
        <w:trPr>
          <w:gridAfter w:val="1"/>
          <w:wAfter w:w="11" w:type="dxa"/>
          <w:trHeight w:val="826"/>
        </w:trPr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方正粗黑宋简体" w:eastAsia="方正粗黑宋简体" w:hAnsi="方正粗黑宋简体" w:cs="宋体"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方正粗黑宋简体" w:eastAsia="方正粗黑宋简体" w:hAnsi="方正粗黑宋简体" w:cs="宋体" w:hint="eastAsia"/>
                <w:color w:val="000000"/>
                <w:kern w:val="0"/>
                <w:sz w:val="40"/>
                <w:szCs w:val="40"/>
                <w14:ligatures w14:val="none"/>
              </w:rPr>
              <w:t>中型会议室视频会议系统全彩显示屏项目清单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型号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数量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品牌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设备参数</w:t>
            </w:r>
          </w:p>
        </w:tc>
      </w:tr>
      <w:tr w:rsidR="00120553">
        <w:trPr>
          <w:gridAfter w:val="1"/>
          <w:wAfter w:w="11" w:type="dxa"/>
          <w:trHeight w:val="80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1A35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一、</w:t>
            </w:r>
          </w:p>
        </w:tc>
        <w:tc>
          <w:tcPr>
            <w:tcW w:w="1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E1A35"/>
            <w:noWrap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屏体设备（净显示面积：宽2.88m×高1.6m≈4.6㎡、屏体单元板：宽9张*高10张=90张）</w:t>
            </w:r>
          </w:p>
        </w:tc>
      </w:tr>
      <w:tr w:rsidR="00120553">
        <w:trPr>
          <w:gridAfter w:val="1"/>
          <w:wAfter w:w="11" w:type="dxa"/>
          <w:trHeight w:val="30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LED显示屏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金立翔P1.5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1.像素点间距≤1.538mm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2.亮度：≥500nits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3.色温：4000—14000可调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4.对比度：≥5000：1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5.峰值功耗：≤450W/㎡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6.平均功耗：≤150W/㎡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7.水平视角：≥160°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8.垂直视角：≥160°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9.亮度均匀性：≥97%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10.刷新率：≥3840Hz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11.发光点中心距偏差：＜0.5%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12.平整度：≤0.2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13.像素失控率：≤0.00001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14.色域覆盖率：≥100%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15.灰度等级：100%亮度时≥16bit灰度，20%亮度时≥12bit灰度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16.模组机械强度：≥5MP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17.彩色信号处理位数：≥16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18.具有单点亮度校正功能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19.支持前拆前维护和后拆后维护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20.模组采用高强度塑胶套件，产品轻巧安装精度高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21.模组电源接口采用4P接插头，免工具维护，同时有防呆设计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22.采用集成HUB接收卡控制，支持通讯状态监测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23.软件具备一键调节亮线、暗线功能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24.采用无风扇散热结构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25.带有智能节电功能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lastRenderedPageBreak/>
              <w:t>26.无几何失真和非线性失真现象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27.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LED显示屏可实时监控显示屏工作状态，具有故障自动告警功能，发生故障立即发消息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28.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到指定邮箱，及时处理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29.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LED显示屏具有多点测温系统，均衡散热，防止局部温度过高造成色彩漂移，提高显示寿命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30.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LED显示屏具有电源温度控制系统，提供电源实时温度监控，超出设定温度自动报警，防止过温失效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31.显示图像质量主观评价：优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32.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150kHz~30MHz电源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端子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骚扰电压（EMC）：符合国家推荐标准GB/T9254-2008 Class B限值要求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，检测报告中需提供详细检测过程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33.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30MHz~1000MHz辐射骚扰（EMC）：符合国家推荐标准GB/T9254-2008ClassB限值要求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，检测报告中需提供详细检测过程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34.光生物安全：通过皮肤和眼睛的光化学紫外危害曝辐射值、眼睛的近紫外危害曝福射值、宽波段的光源对视网膜危害、蓝光对皮肤表面及角膜和视网膜的曝辐射值、眼睛的红外辐射危害曝辐射值、皮肤热危害曝辐射值检测，且检测结果为无危害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35.观看舒适度：VICO指数2.0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36.去除100%紫外线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37.消除80%摩尔纹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电源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200w4.5v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 xml:space="preserve">15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创联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1、全彩LED开关电源，转换效率超过86%，具有输出短路/ 过载保护，可靠性高、带载能力强，符合3C标准.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2、可靠性高，负载能力强，符合3C要求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3、100%满负载老化试验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4、空气自然对流冷却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5、保护功能具有：短路/过载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接收卡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12口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诺瓦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1.</w:t>
            </w:r>
            <w:r>
              <w:rPr>
                <w:rFonts w:ascii="MS Gothic" w:eastAsia="MS Gothic" w:hAnsi="MS Gothic" w:cs="MS Gothic" w:hint="eastAsia"/>
                <w:kern w:val="0"/>
                <w:sz w:val="18"/>
                <w:szCs w:val="18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支持32组并行数据，64组串行数据，可扩展为128组串行数据。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2.</w:t>
            </w:r>
            <w:r>
              <w:rPr>
                <w:rFonts w:ascii="MS Gothic" w:eastAsia="MS Gothic" w:hAnsi="MS Gothic" w:cs="MS Gothic" w:hint="eastAsia"/>
                <w:kern w:val="0"/>
                <w:sz w:val="18"/>
                <w:szCs w:val="18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接口采用高密度接插件一防松动，防灰尘，具有结构的稳定性和硬件的可靠性。</w:t>
            </w:r>
          </w:p>
          <w:p w:rsidR="00220ED2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3.集成网络变压器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4.单卡带载像素 512*384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5.</w:t>
            </w:r>
            <w:r>
              <w:rPr>
                <w:rFonts w:ascii="MS Gothic" w:eastAsia="MS Gothic" w:hAnsi="MS Gothic" w:cs="MS Gothic" w:hint="eastAsia"/>
                <w:kern w:val="0"/>
                <w:sz w:val="18"/>
                <w:szCs w:val="18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支持 HDR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HDRlO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 opt ma 和HLG ，高对比度的逆光场景下 ，HDR 高亮度动态范围兼顾高光和阴影细节 ，接近人眼所见 。亮度动态变化场景下 ，光影与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lastRenderedPageBreak/>
              <w:t>色彩过渡细腻 ，还原度更高 ，四面更加精细富有层次，HDR更宽广的色域 ，高度还原自然界真实色彩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6.</w:t>
            </w:r>
            <w:r>
              <w:rPr>
                <w:rFonts w:ascii="MS Gothic" w:eastAsia="MS Gothic" w:hAnsi="MS Gothic" w:cs="MS Gothic" w:hint="eastAsia"/>
                <w:kern w:val="0"/>
                <w:sz w:val="18"/>
                <w:szCs w:val="18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支持18bit＋显本技术 ，可以解决低亮度高灰阶下出现的画面失真现象带来 4 倍灰度的提升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使得显示幽面层次更丰富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变化更细腻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7.支持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CearView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通过综合分析图像不同区域的纹理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尺寸、对比度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8.支持LVDS传输（专用固件程序支持）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9.支持智能模组</w:t>
            </w:r>
            <w:r w:rsidR="00AB60C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无需监控卡</w:t>
            </w:r>
            <w:r w:rsidR="00AB60C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可以实现温度／电压排线／灯点检测／制造日期／制造商信息检测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10.</w:t>
            </w:r>
            <w:r>
              <w:rPr>
                <w:rFonts w:ascii="MS Gothic" w:eastAsia="MS Gothic" w:hAnsi="MS Gothic" w:cs="MS Gothic" w:hint="eastAsia"/>
                <w:kern w:val="0"/>
                <w:sz w:val="18"/>
                <w:szCs w:val="18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支持画面90度倍数旋转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11.配合指定控制器可以实现任意角度旋转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12.支持抽行抽通道模组点亮无需单独定制程序，支持模组乱序扫描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13.</w:t>
            </w:r>
            <w:r>
              <w:rPr>
                <w:rFonts w:ascii="MS Gothic" w:eastAsia="MS Gothic" w:hAnsi="MS Gothic" w:cs="MS Gothic" w:hint="eastAsia"/>
                <w:kern w:val="0"/>
                <w:sz w:val="18"/>
                <w:szCs w:val="18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支持逐点亮色度校正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可以对每个灯点的亮度和色度进行校正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有效消除色差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使整屏的亮度和色度达到高度均匀一致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提高显示屏的画质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14.快速亮暗线调节在调试软件上进行快速亮暗线调节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快速解决因箱体及模组拼接造成的显示屏亮 暗线，调节过程中即时生效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简单易用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15.配合支持30功能的独立主控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在软件或独立主控的操作面板上开启30功能，并设置 30参数，使画面显示30效果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16.通过软件调节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可以解决箱体或灯板之间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因拼接导致的亮暗线问题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17.支持 5pin 液晶模块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用于显示接收卡的温度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电压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单次运行时间和总运行时间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18.可以将指定图片设置为显示屏的开机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网线断开或无视频源信号时的画面或者最后一帧画面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19.支持千兆网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可通过网线直接连接 PC 端进行调试和显凉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无需发送卡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20.接收卡电源接口与灯板电源接口一致（与灯板电源一致〉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无需单独配线 ，安装方便</w:t>
            </w:r>
          </w:p>
          <w:p w:rsidR="00142E5B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21.RGB独立Gamma调节技术增加调节维度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22.可以监测自身的温度和电压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无需其他外设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在软件上可以查看接收卡的温度和电压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23.检测发送设备与接收卡间或接收卡与接收卡间的网络通讯质量，记录错误包数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协助排除网络通讯隐患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24.支持可以回读接收卡的固件程序并保存到本地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25.软件可以回读接收卡配置参数并保存到本地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lastRenderedPageBreak/>
              <w:t>26.</w:t>
            </w:r>
            <w:r>
              <w:rPr>
                <w:rFonts w:ascii="MS Gothic" w:eastAsia="MS Gothic" w:hAnsi="MS Gothic" w:cs="MS Gothic" w:hint="eastAsia"/>
                <w:kern w:val="0"/>
                <w:sz w:val="18"/>
                <w:szCs w:val="18"/>
                <w14:ligatures w14:val="none"/>
              </w:rPr>
              <w:t>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通过主备冗余机制增加接收卡间网线级联的可靠性。主备级联线路中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当其中一条线路出现故障时，另一条线路会即时工作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保证显示屏正常工作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27.在LCT上可以将指定图片设置为显示屏的开机画面、网线断开或无视频源信号时的画面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28.接收卡出厂时保存了两份应用程序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以防程序更新过程异常导致的接收卡死锁问题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29.通过软件在接收卡上保存两份接收卡配置参数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其中一份作为备份参数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30.通过电源指不灯和状态指不灯不同闪烁状态可以判断，屏体工作状态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无需软件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31.可配合多功能卡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实现当温度高于设定值时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自动断电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或打开风扇空调降低温度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保证屏体安全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32.支持精细灰度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逐级采集灰度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修复低灰麻点和色块问题，画面纯净通透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正确的显示灰度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33.色彩管理技术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支持利用光枪定标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实现色彩的定量显示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34.对于有 Flash 的灯板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更换灯板后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接收卡上电时自动将灯板 Flash中的校正系数上传到接收卡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35.对于有 Flash 的灯板，支持管理灯板 Flash 中的信息，实现校正系数和灯板 ID 的存储和回读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36.同时连接两个电源时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支持检测这两个电源的工作状态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在高可靠性要求的应用场景中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单个 Hub 板同时连接主备接收卡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主接收卡发生故障时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备接收卡会即时接替主接收卡的工作</w:t>
            </w:r>
            <w:r w:rsidR="00142E5B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保障屏体正常显示。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1A35"/>
            <w:noWrap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lastRenderedPageBreak/>
              <w:t>二、配套系统设备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视频处理器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V960n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诺瓦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 输入：1*DVI，1*HDMI1.3，1*VGA，1*USB播放，1*CVBS；输出：4路网口输出，带载260万，最宽3840，最高1920，单画面显示</w:t>
            </w:r>
          </w:p>
        </w:tc>
      </w:tr>
      <w:tr w:rsidR="00120553">
        <w:trPr>
          <w:gridAfter w:val="1"/>
          <w:wAfter w:w="11" w:type="dxa"/>
          <w:trHeight w:val="9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智能配电柜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10kw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1A35"/>
            <w:noWrap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三、同批次备品、备件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同批次单元板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金立翔GSA1.5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以便后期检修维护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电源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200w4.5v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创联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以便后期检修维护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接收卡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14:ligatures w14:val="none"/>
              </w:rPr>
              <w:t>8口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诺瓦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以便后期检修维护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E1A35"/>
            <w:noWrap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四、配套辅材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强磁磁铁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M4强磁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宽面强磁M4磁铁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三芯线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50CM电源和电源之间串联的电源线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一拖一电源线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接收卡供电带插拔头电源线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短网线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超5类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接收卡与接收卡之间网络数据级联短网线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整箱网线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六类网线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大屏到控制室视频处理器发送信号端六类网线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整卷三芯线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3*2.5m²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大屏到LED专用智能配电柜电箱空开下口三芯电源线</w:t>
            </w:r>
          </w:p>
        </w:tc>
      </w:tr>
      <w:tr w:rsidR="00120553">
        <w:trPr>
          <w:gridAfter w:val="1"/>
          <w:wAfter w:w="11" w:type="dxa"/>
          <w:trHeight w:val="7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动力主电缆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国标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国标动力电缆（从现场二级配电柜取电点到LED显示屏专用智能配电柜上口动力主缆）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1A35"/>
            <w:noWrap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五、屏体结构安装制作、技术施工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钢结构制作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4.6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1.★提供钢结构设计效果图或现场勘查证明 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2.采用国标镀锌方管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3.LED显示屏专业技术人员施工，具备相关显示屏认证证书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3.镀锌钢材  20*40*0.2/40*40*0.2镀锌钢材定制</w:t>
            </w: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4.屏体的支架采用厚度不小于2mm的方管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安装人工+技术调试费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1205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定制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>LED显示屏专业技术人员施工，具备相关显示屏认证证书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运费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1A35"/>
            <w:noWrap/>
            <w:vAlign w:val="center"/>
          </w:tcPr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六、音频配套设备</w:t>
            </w:r>
          </w:p>
        </w:tc>
      </w:tr>
      <w:tr w:rsidR="00120553">
        <w:trPr>
          <w:gridAfter w:val="1"/>
          <w:wAfter w:w="11" w:type="dxa"/>
          <w:trHeight w:val="10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GLX-AF12H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1.音箱类型：无源二分频；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2.高频单元：1.75”钛膜 球顶；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3.低频单元：12”低音（65mm耐高温音圈） 8欧姆阻抗；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4.外壳材质：高密度中纤板+耐磨喷漆处理；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5.输入接口：两个并联的SPEAKON插座；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6.频率响应 (-6 dB)：70Hz-20KHz；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7.频率范围 (-10 dB)：55Hz-20KHz；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8.分频点：2.2KHZ (18db/Oct)；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9.灵敏度（1m/1W)：94dB；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10.最大声压级（1m/1W）：118dB；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11.额定功率：250W；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12.峰值功率：500W；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13.阻抗：8Ω；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14.音箱保护：双保险灯炮+PCT电子动态保护；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15.电路保护：高频保护；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16.覆盖角度：（H水平） 90°、（V垂直） 60°；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17.产品尺寸（D深×W宽×H高）mm：330*340*580；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18.产品净重：17.8kg；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专业功放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GLX-AE400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1.额定功率（20-20KHz/THD≤0.5％ 立体声4Ω）：2*800W；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2.额定功率（20-20KHz/THD≤0.5％ 立体声8Ω）：2*400W；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3.额定功率（20-20KHz/THD≤0.5％ 桥接8Ω）：1*800W；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4.输入连接器：平衡卡侬公母座；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5.输出连接器：SPEAKON，接线柱；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6.控制：面板：AC开关、CH1/CH2增益旋钮，背板：立体声、并联、桥接、输入灵敏度开关：0.775V或1.4V；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7.电平增益 (@1KHz)：32dB；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8.输入灵敏度：0.775V/1V/1.44V；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9.输入阻抗：10K Ω 非平衡、20KΩ 平衡；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10.频率响应(@1W功率下）：20-20KHz  +0/-1dB；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11.THD+N(@1/8功率下）：≤0.05％；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12.20Hz- 20kHz &gt;100dB；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13.阻尼系数 (@ 1KHz)：&gt;500；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14.分离度 (@1KHz)：≥80dB；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15.互调失真：-0.0035；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16.转换速率：&gt;10V/us；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17.串扰：At 1KHz   -75dB，At 20KHz   -59dB；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18.高功率环行变压器；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19.智能保护系统：防止短路、空载、开/关机噪音、无线电干扰保护电路；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20.保护方式：直流/过热/消波/过载/短路保护；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21.指示灯：电源 、保护、失真。开启－蓝灯／保护－绿灯／压缩－黄灯／峰值－红灯／并联－黄灯；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22.冷却方式：变速散热风扇，内部空气强排散热、温度保护；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23.供电电压：220-240V (110-120V) AC 50-60Hz；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24.最大功耗：300W；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25.产品尺寸(D深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xW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宽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xH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高)：360×478×89mm；</w:t>
            </w:r>
          </w:p>
          <w:p w:rsidR="00120553" w:rsidRDefault="00000000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26.产品重量：11.6kg；</w:t>
            </w:r>
          </w:p>
          <w:p w:rsidR="00120553" w:rsidRDefault="00120553">
            <w:pPr>
              <w:widowControl/>
              <w:spacing w:after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支架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GLX-TB01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长度245mm, 35mmm 壁挂式支架，水平调整左右90度，垂直可调角度30度, 承重50kg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调音台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GLX-AM12C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1.麦克风输入：8路（8个卡侬接口）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2.线路输入：8路单插单声道/立体声自动切换混合接口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3.立体声输入通道：2组（4路单声道输入）、4路RCA输入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4.输出通路：2组立体主输出、4路编组输出、4路辅助输出、1组控制室监听输出、1个耳机监听输出、1个效果输出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5.INSERT：1组主混音断点插入、6路输入断点插入。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6.USB接口：接U盘播放音乐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7.效果器：24位DSP效果器（包括人声、小房子、大厅、回声、回声+回响、盘子、声乐板、合唱GTR，旋转GTR、颤音GTR类型），100种预设效果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8.USB声卡端口：支持电脑录音/播放，通过CH11/12通道回放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9.幻象电源：+48V带开关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10.频率响应：20Hz-20kHz，±2dB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11.失真度：&lt;0.03% at+0dB,22Hz-22KHz A-weighted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12.灵敏度：+21dB~-30dB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13.信噪比：&lt;-100dBr A-weighted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14.单声道均衡：高频：+/-15dB @12KHz；中频：+/-15dB @100Hz-8KHz；低频：+/-15dB @80Hz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15.立体声均衡：高频：+/-15dB @12KHz；中频：+/-15dB @3KHz or +/-15dB @500Hz；低频：+/-15dB @80Hz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16.主混音串音：&lt;-80dB @0dB 20Hz-22KHz A-weighted，主输出：0dB,其他通道：最小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17.电平表：2x12-点距LED电平指示表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18.供电电压：AC 100-240V 50/60Hz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19.额定功率：30W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20.尺寸（D×W×H）：438×431×81mm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21.重量：6.7Kg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数字音频处理器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GLX-AP88D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1.平衡输入：4 路卡依接口输入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2.平衡智能输出：8 路卡依接口输出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3.显示屏：1 个高清 LCD 显示屏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4.AD/DA：最高支持 24bit/48Khz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5.DSP 处理器：31-bit 浮点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6.音频处理：6 种音频处理(GEQ 均衡器 8 个; 8 段 PEQ 均衡器 12 个;高/低通滤波器 12 个;噪声门 4个;压缩器 12 个，延时器 12个)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7.场景保存：24 个场景预设保存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8.网络：4 个网络接口，支持 RS232 中控/PC 软件操作/系统更新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9.*可选模块用于实现特定功能，a. 链接“数位音频扩展系统”需要确认所有的设备都在同一个采样率。b. 插上Dante 卡后，要切换采样率在调音台上，确认一致。c. 搭配 Dante 设备，可链接32台。d. 2个或以上 DANTE 链接软件要处理。e. 在插入Dante卡时，需要设置在Switch模式。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10.麦克风输入 电子平衡主输出频率响应 20Hz~20KHz at 0dBu±1dB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11.主输出总谐波+噪声失真 &lt;0.01% at 0dBu 1KH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12.最大输入电平 +20dBu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13.输出 最大输出电平 +20dBu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14.信噪比 108dB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15.系统串音 输入对输出 -90dBu；相邻通道 -90dBu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16.噪音门 阈值范围 -84dBu-0dB；进入时间 0.5mS~200mS；释放时间 5mS~2S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17.压缩器  阈值范围 -30dBu-+20dB；进入时间 10mS~150mS；释放时间 10mS~1S；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18.比率 1:1 to 24:1；增益 0dBu-+24dB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19.均衡器 低频(低通) 21Hz~19.2KHz +/-24dB；中低频 21Hz~19.2KHz +/-24dB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20.中高频 21Hz~19.2KHz +/-24dB；高频(高通) 21Hz~19.2KHz +/-24dB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21.操作自由温度范围：0~40℃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22.储存温度范围：-20℃~60℃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23.电源：AC 100-240V 50/60Hz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24.产品尺寸（L×W×H）：307×483×90mm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25.产品重量2.9kg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话筒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GLX-WM500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1.收音头 9.7毫米直径镀金电容式X1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2.拾音距离 800-1000mm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3.频率响应 60-18,000 Hz，正负3db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4.灵敏度  -36 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5.输出阻抗 小于200欧姆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6.最大承受声压 136 dB (1% T.H.D. @ 1kHz，0dB SPL=2x10   Pa)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7.等效噪声级 16 dB，A计权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8.幻象供电 24V~48V DC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9.咪杆尺寸 380mm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10.底座尺寸 (长x宽x高) 107.5 * 145.9 * 50.8（mm） 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11.重量 0.8Kg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12.输出 卡侬三针接头，话筒出线1.5米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无线话筒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GLX-W509H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1.频率范围：651-697MHz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2.可调信道数：100×2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3.振荡方式：锁相环频率合成（PLL）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4.频率稳定度：±10ppm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5.接收方式：真分集超外差二次变频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6.导频方式：数字导频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7.音频频响：60-13000Hz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8.谐波失真：≤0.5%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9.信噪比：≥50dB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10.音频输出：平衡输出和混合输出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11.接收灵敏度：-95dBm</w:t>
            </w:r>
          </w:p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12.电源规格：12VDC/2A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机柜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国产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图腾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14:ligatures w14:val="none"/>
              </w:rPr>
              <w:t>26U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音频连接线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GLX-HAS1.5E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金立翔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53" w:rsidRDefault="000000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14:ligatures w14:val="none"/>
              </w:rPr>
              <w:t>卡侬头（公）-卡侬头（母）</w:t>
            </w:r>
          </w:p>
        </w:tc>
      </w:tr>
      <w:tr w:rsidR="00120553">
        <w:trPr>
          <w:gridAfter w:val="1"/>
          <w:wAfter w:w="11" w:type="dxa"/>
          <w:trHeight w:val="600"/>
        </w:trPr>
        <w:tc>
          <w:tcPr>
            <w:tcW w:w="13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553" w:rsidRDefault="001205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E0629"/>
                <w:kern w:val="0"/>
                <w:sz w:val="24"/>
                <w:szCs w:val="24"/>
                <w14:ligatures w14:val="none"/>
              </w:rPr>
            </w:pPr>
          </w:p>
          <w:p w:rsidR="00120553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E06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E0629"/>
                <w:kern w:val="0"/>
                <w:sz w:val="24"/>
                <w:szCs w:val="24"/>
                <w14:ligatures w14:val="none"/>
              </w:rPr>
              <w:t xml:space="preserve">   </w:t>
            </w:r>
          </w:p>
        </w:tc>
      </w:tr>
      <w:tr w:rsidR="00120553">
        <w:trPr>
          <w:trHeight w:val="480"/>
        </w:trPr>
        <w:tc>
          <w:tcPr>
            <w:tcW w:w="13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553" w:rsidRDefault="001205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E06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0553" w:rsidRDefault="001205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E0629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120553" w:rsidRDefault="00120553"/>
    <w:sectPr w:rsidR="001205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kNTQ3NTgzYTllMTBkYjdlYmQzZjgxZTRhNmM1NDEifQ=="/>
  </w:docVars>
  <w:rsids>
    <w:rsidRoot w:val="00B45523"/>
    <w:rsid w:val="00120553"/>
    <w:rsid w:val="00142E5B"/>
    <w:rsid w:val="00220ED2"/>
    <w:rsid w:val="004778F5"/>
    <w:rsid w:val="00721E68"/>
    <w:rsid w:val="00902885"/>
    <w:rsid w:val="00930620"/>
    <w:rsid w:val="00AB60C6"/>
    <w:rsid w:val="00B45523"/>
    <w:rsid w:val="00F16E70"/>
    <w:rsid w:val="1D0F70BC"/>
    <w:rsid w:val="755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000D"/>
  <w15:docId w15:val="{1084D0BD-424F-4D10-9A50-FBB2BAB1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锐 曹</dc:creator>
  <cp:lastModifiedBy>锐 曹</cp:lastModifiedBy>
  <cp:revision>4</cp:revision>
  <dcterms:created xsi:type="dcterms:W3CDTF">2024-05-21T04:28:00Z</dcterms:created>
  <dcterms:modified xsi:type="dcterms:W3CDTF">2024-05-21T10:46:00Z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4038EAF703B342F39387D655FF4BD66F_12</vt:lpwstr>
  </property>
</Properties>
</file>