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006135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 w:val="0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 w:val="0"/>
          <w:color w:val="auto"/>
          <w:sz w:val="36"/>
          <w:szCs w:val="36"/>
          <w:highlight w:val="none"/>
          <w:lang w:val="en-US" w:eastAsia="zh-CN"/>
        </w:rPr>
        <w:t>鄯善县人民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36"/>
          <w:szCs w:val="36"/>
          <w:highlight w:val="none"/>
        </w:rPr>
        <w:t>医院</w:t>
      </w:r>
      <w:r>
        <w:rPr>
          <w:rFonts w:hint="eastAsia" w:asciiTheme="minorEastAsia" w:hAnsiTheme="minorEastAsia" w:cstheme="minorEastAsia"/>
          <w:b/>
          <w:bCs w:val="0"/>
          <w:color w:val="auto"/>
          <w:sz w:val="36"/>
          <w:szCs w:val="36"/>
          <w:highlight w:val="none"/>
          <w:lang w:val="en-US" w:eastAsia="zh-CN"/>
        </w:rPr>
        <w:t>法律咨询服务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36"/>
          <w:szCs w:val="36"/>
          <w:highlight w:val="none"/>
          <w:lang w:val="en-US" w:eastAsia="zh-CN"/>
        </w:rPr>
        <w:t>项目采购需求</w:t>
      </w:r>
    </w:p>
    <w:p w14:paraId="36E7A4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highlight w:val="none"/>
          <w:lang w:val="en-US" w:eastAsia="zh-CN"/>
        </w:rPr>
      </w:pPr>
    </w:p>
    <w:p w14:paraId="6C3367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一、项目概况</w:t>
      </w:r>
    </w:p>
    <w:p w14:paraId="285590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</w:rPr>
        <w:t>1.项目名称</w:t>
      </w:r>
      <w:r>
        <w:rPr>
          <w:rFonts w:hint="eastAsia" w:asciiTheme="minorEastAsia" w:hAnsiTheme="minorEastAsia" w:cstheme="minorEastAsia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鄯善县人民医院法律咨询服务项目</w:t>
      </w:r>
    </w:p>
    <w:p w14:paraId="2148D746">
      <w:pPr>
        <w:ind w:firstLine="640" w:firstLineChars="2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</w:rPr>
        <w:t>2.项目</w:t>
      </w:r>
      <w:r>
        <w:rPr>
          <w:rFonts w:hint="eastAsia" w:asciiTheme="minorEastAsia" w:hAnsiTheme="minorEastAsia" w:cstheme="minorEastAsia"/>
          <w:color w:val="auto"/>
          <w:sz w:val="32"/>
          <w:szCs w:val="32"/>
          <w:highlight w:val="none"/>
          <w:lang w:val="en-US" w:eastAsia="zh-CN"/>
        </w:rPr>
        <w:t>目的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</w:rPr>
        <w:t>:</w:t>
      </w:r>
      <w:r>
        <w:rPr>
          <w:rFonts w:hint="eastAsia" w:ascii="仿宋" w:hAnsi="仿宋" w:eastAsia="仿宋" w:cs="仿宋"/>
          <w:sz w:val="32"/>
          <w:szCs w:val="32"/>
        </w:rPr>
        <w:t>本医院因业务发展及合规运营需求，现通过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竞价</w:t>
      </w:r>
      <w:r>
        <w:rPr>
          <w:rFonts w:hint="eastAsia" w:ascii="仿宋" w:hAnsi="仿宋" w:eastAsia="仿宋" w:cs="仿宋"/>
          <w:sz w:val="32"/>
          <w:szCs w:val="32"/>
        </w:rPr>
        <w:t>方式确定一家专业法律顾问服务机构，为医院提供全面、专业的法律服务，涵盖医疗纠纷处理、合同审核、法规培训等多个领域。​</w:t>
      </w:r>
    </w:p>
    <w:p w14:paraId="70E3405B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</w:rPr>
        <w:t>3.</w:t>
      </w:r>
      <w:r>
        <w:rPr>
          <w:rFonts w:hint="eastAsia" w:asciiTheme="minorEastAsia" w:hAnsiTheme="minorEastAsia" w:cstheme="minorEastAsia"/>
          <w:color w:val="auto"/>
          <w:sz w:val="32"/>
          <w:szCs w:val="32"/>
          <w:highlight w:val="none"/>
          <w:lang w:val="en-US"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预算价:8万元/年。该报价包含但不限于</w:t>
      </w:r>
      <w:bookmarkStart w:id="2" w:name="_GoBack"/>
      <w:bookmarkEnd w:id="2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医院经营管理提供日常法律咨询服务及定期开展培训；参与草拟、审查、修改各类协议、合同和其他法律文书；参与规范性文件草案的咨询和起草工作；参与重大决策的法律论证，为重大决策提供法律意见；参与处理涉及医院的民事纠纷、行政纠纷和其他重大纠纷；参与医院涉诉案件的诉讼、调解、和解或仲裁活动，维护医院合法权益；针对医院在科研成果、医疗技术创新、医院品牌建设等方面涉及的知识产权、人事等疑难复杂的行政事务，提供全面的法律服务；办理医院委托其他法律事务服务；标的额在15万元以内的仲裁案件的专项代理案件服务等服务。</w:t>
      </w:r>
    </w:p>
    <w:p w14:paraId="5F8E98F7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标的额在15万元以外的仲裁案件的专项代理服务代理费按照《新疆律师收费指引》收费标准按照折扣单独报价，单独收费。</w:t>
      </w:r>
    </w:p>
    <w:p w14:paraId="4ABF0E30">
      <w:pPr>
        <w:pStyle w:val="16"/>
        <w:ind w:firstLine="640" w:firstLineChars="200"/>
        <w:jc w:val="both"/>
        <w:rPr>
          <w:rFonts w:hint="default" w:asciiTheme="minorEastAsia" w:hAnsiTheme="minorEastAsia" w:eastAsiaTheme="minorEastAsia" w:cstheme="minorEastAsia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4、项目编号SSXRMYY-2025-CGB-0</w:t>
      </w:r>
      <w:r>
        <w:rPr>
          <w:rFonts w:hint="eastAsia" w:asciiTheme="minorEastAsia" w:hAnsiTheme="minorEastAsia" w:cstheme="minorEastAsia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6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0</w:t>
      </w:r>
      <w:r>
        <w:rPr>
          <w:rFonts w:hint="eastAsia" w:asciiTheme="minorEastAsia" w:hAnsiTheme="minorEastAsia" w:cstheme="minorEastAsia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1</w:t>
      </w:r>
    </w:p>
    <w:p w14:paraId="30F1D43A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二、服务内容要求</w:t>
      </w:r>
      <w:r>
        <w:rPr>
          <w:rFonts w:hint="eastAsia" w:ascii="仿宋" w:hAnsi="仿宋" w:eastAsia="仿宋" w:cs="仿宋"/>
          <w:sz w:val="32"/>
          <w:szCs w:val="32"/>
        </w:rPr>
        <w:t>​</w:t>
      </w:r>
    </w:p>
    <w:p w14:paraId="7A2C31F1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（一）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提供日常法律咨询服务及定期开展培训。</w:t>
      </w:r>
    </w:p>
    <w:p w14:paraId="37994BC5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定期为医院医护人员、行政管理人员及其他相关人员开展法律法规培训，培训频率为每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半年</w:t>
      </w:r>
      <w:r>
        <w:rPr>
          <w:rFonts w:hint="eastAsia" w:ascii="仿宋" w:hAnsi="仿宋" w:eastAsia="仿宋" w:cs="仿宋"/>
          <w:sz w:val="32"/>
          <w:szCs w:val="32"/>
        </w:rPr>
        <w:t>至少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次。​</w:t>
      </w:r>
    </w:p>
    <w:p w14:paraId="00DB66B7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培训内容应紧密结合医院业务实际，涵盖医疗法律法规、医疗纠纷防范与处理、合同法律风险防控、职业操守与合规管理等方面。​</w:t>
      </w:r>
    </w:p>
    <w:p w14:paraId="3A245BBE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根据医院需求，定制个性化培训课程，采用案例分析、互动交流、模拟演练等多种形式，确保培训效果。</w:t>
      </w:r>
    </w:p>
    <w:p w14:paraId="4C71DB36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二）参与草拟、审查、修改各类协议、合同和其他法律文书，参与规范性文件草案的咨询和起草工作。</w:t>
      </w:r>
      <w:r>
        <w:rPr>
          <w:rFonts w:hint="eastAsia" w:ascii="仿宋" w:hAnsi="仿宋" w:eastAsia="仿宋" w:cs="仿宋"/>
          <w:sz w:val="32"/>
          <w:szCs w:val="32"/>
        </w:rPr>
        <w:t>对医院内部所有合同及购置协议进行全面、细致的法律审核，包括但不限于医疗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器械</w:t>
      </w:r>
      <w:r>
        <w:rPr>
          <w:rFonts w:hint="eastAsia" w:ascii="仿宋" w:hAnsi="仿宋" w:eastAsia="仿宋" w:cs="仿宋"/>
          <w:sz w:val="32"/>
          <w:szCs w:val="32"/>
        </w:rPr>
        <w:t>采购合同、药品采购协议、工程建设合同、合作经营协议等。​</w:t>
      </w:r>
    </w:p>
    <w:p w14:paraId="1CFF7971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在收到合同或协议文本后，一般应在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个工作日内完成初审，并出具详细的法律审核意见；对于紧急合同，应在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小时内提供初步审核意见。​</w:t>
      </w:r>
    </w:p>
    <w:p w14:paraId="5AAD0BBE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协助医院完善合同管理制度，制定合同模板及风险防范措施，确保合同条款合法、合规，有效降低医院合同法律风险。</w:t>
      </w:r>
    </w:p>
    <w:p w14:paraId="19FC7E47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（三）参与重大决策的法律论证，为重大决策提供法律意见。</w:t>
      </w:r>
    </w:p>
    <w:p w14:paraId="3CB1FA73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（四）参与处理涉及医院的民事纠纷、行政纠纷和其他重大纠纷。</w:t>
      </w:r>
      <w:r>
        <w:rPr>
          <w:rFonts w:hint="eastAsia" w:ascii="仿宋" w:hAnsi="仿宋" w:eastAsia="仿宋" w:cs="仿宋"/>
          <w:sz w:val="32"/>
          <w:szCs w:val="32"/>
        </w:rPr>
        <w:t>法律顾问团队需具备丰富的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案件处理经验，</w:t>
      </w:r>
      <w:r>
        <w:rPr>
          <w:rFonts w:hint="eastAsia" w:ascii="仿宋" w:hAnsi="仿宋" w:eastAsia="仿宋" w:cs="仿宋"/>
          <w:sz w:val="32"/>
          <w:szCs w:val="32"/>
        </w:rPr>
        <w:t>医疗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损害责任</w:t>
      </w:r>
      <w:r>
        <w:rPr>
          <w:rFonts w:hint="eastAsia" w:ascii="仿宋" w:hAnsi="仿宋" w:eastAsia="仿宋" w:cs="仿宋"/>
          <w:sz w:val="32"/>
          <w:szCs w:val="32"/>
        </w:rPr>
        <w:t xml:space="preserve">纠纷案件处理经验，能够熟练应对各类复杂医疗纠纷场景。在接到医院医疗纠纷案件委托后，应在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个工作日内组建专业律师团队介入，制定详细的纠纷处理方案。</w:t>
      </w:r>
    </w:p>
    <w:p w14:paraId="6DA38359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（五）参与医院涉诉案件的诉讼、调解、和解或仲裁活动，维护医院合法权益。</w:t>
      </w:r>
    </w:p>
    <w:p w14:paraId="10FD4C76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（六）针对医院在科研成果、医疗技术创新、医院品牌建设等方面涉及的知识产权、人事等疑难复杂的行政事务，提供全面的法律服务。</w:t>
      </w:r>
    </w:p>
    <w:p w14:paraId="088738C6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（七）办理医院委托其他法律事务。</w:t>
      </w:r>
    </w:p>
    <w:p w14:paraId="3A852C6B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（八）遵守医院保密制度，不得泄露与医院有关的信息以及其他不应公开的信息，不得擅自对外咨询与出具法律意见。</w:t>
      </w:r>
    </w:p>
    <w:p w14:paraId="02F1077A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三、投标方资质要求</w:t>
      </w:r>
      <w:r>
        <w:rPr>
          <w:rFonts w:hint="eastAsia" w:ascii="仿宋" w:hAnsi="仿宋" w:eastAsia="仿宋" w:cs="仿宋"/>
          <w:sz w:val="32"/>
          <w:szCs w:val="32"/>
        </w:rPr>
        <w:t>​</w:t>
      </w:r>
    </w:p>
    <w:p w14:paraId="78913CC1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投标方应为依法设立的律师事务所，具有有效的执业许可证，成立时间不少于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（提供合法有效的营业执照）</w:t>
      </w:r>
    </w:p>
    <w:p w14:paraId="4F179494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具有良好的商业信誉和健全的财务会计制度，无违法违规记录。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（须提供相关证明材料，财务会计制度提供参加本次政府采购活动前一个月的会计报表或2023或2024年财务审计报告或近一个月银行开具的资信证明,</w:t>
      </w:r>
    </w:p>
    <w:p w14:paraId="0375DED2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3、有依法缴纳税收和社会保障资金的良好记录；（提供参加本次政府采购活动前六个月内（至少一个月）依法缴纳税收和社会保障资金的相关材料）</w:t>
      </w:r>
    </w:p>
    <w:p w14:paraId="17149DF8">
      <w:pPr>
        <w:ind w:firstLine="640" w:firstLineChars="200"/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6"/>
          <w:szCs w:val="26"/>
          <w:highlight w:val="none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4、参加政府采购活动前三年内，在经营活动中没有重大违法记录；（提供参加本次政府采购活动前3年内在经营活动中没有重大违法记录的书面承诺函并加盖单位章）</w:t>
      </w:r>
    </w:p>
    <w:p w14:paraId="13D282F7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sz w:val="32"/>
          <w:szCs w:val="32"/>
        </w:rPr>
        <w:t>律师事务所应拥有专业的医疗法律业务团队，团队成员中至少有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名律师具有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年以上医疗纠纷案件处理经验，熟悉医疗行业法律法规及政策。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提供相关证明材料</w:t>
      </w:r>
      <w:r>
        <w:rPr>
          <w:rFonts w:hint="eastAsia" w:ascii="仿宋" w:hAnsi="仿宋" w:eastAsia="仿宋" w:cs="仿宋"/>
          <w:sz w:val="32"/>
          <w:szCs w:val="32"/>
        </w:rPr>
        <w:t>​</w:t>
      </w:r>
    </w:p>
    <w:p w14:paraId="19E35227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6、参与本院项目负责人的要求：提供</w:t>
      </w:r>
      <w:r>
        <w:rPr>
          <w:rFonts w:hint="eastAsia" w:ascii="仿宋" w:hAnsi="仿宋" w:eastAsia="仿宋" w:cs="仿宋"/>
          <w:sz w:val="32"/>
          <w:szCs w:val="32"/>
        </w:rPr>
        <w:t>项目负责人近三年（2023年1月1日-至今）担任二甲及以上医疗机构从事医疗诉讼类法律顾问业绩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不少于3份</w:t>
      </w:r>
      <w:r>
        <w:rPr>
          <w:rFonts w:hint="eastAsia" w:ascii="仿宋" w:hAnsi="仿宋" w:eastAsia="仿宋" w:cs="仿宋"/>
          <w:sz w:val="32"/>
          <w:szCs w:val="32"/>
        </w:rPr>
        <w:t>，须提供中标通知书或成交通知书及项目法律服务委托协议复印件，其中需能体现出协议双方、签署时间、项目内容等信息，否则不确定为有效业绩；注：业绩证明材料须反映项目负责人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65B351BD">
      <w:pPr>
        <w:ind w:firstLine="640" w:firstLineChars="200"/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6"/>
          <w:szCs w:val="26"/>
          <w:highlight w:val="none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7、</w:t>
      </w:r>
      <w:r>
        <w:rPr>
          <w:rFonts w:hint="eastAsia" w:ascii="仿宋" w:hAnsi="仿宋" w:eastAsia="仿宋" w:cs="仿宋"/>
          <w:sz w:val="32"/>
          <w:szCs w:val="32"/>
        </w:rPr>
        <w:t>近3年内，律师事务所应至少成功代理过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起医疗纠纷案件，且案件处理结果得到客户认可（需提供相关证明材料）。</w:t>
      </w:r>
    </w:p>
    <w:p w14:paraId="49EB204F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四、服务费用及支付方式</w:t>
      </w:r>
      <w:r>
        <w:rPr>
          <w:rFonts w:hint="eastAsia" w:ascii="仿宋" w:hAnsi="仿宋" w:eastAsia="仿宋" w:cs="仿宋"/>
          <w:sz w:val="32"/>
          <w:szCs w:val="32"/>
        </w:rPr>
        <w:t>​</w:t>
      </w:r>
    </w:p>
    <w:p w14:paraId="4704BC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服务期限自合同签订之日起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年，期满后经双方协商一致可续签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1年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标的额在15万元以上的</w:t>
      </w:r>
      <w:r>
        <w:rPr>
          <w:rFonts w:hint="eastAsia" w:ascii="仿宋" w:hAnsi="仿宋" w:eastAsia="仿宋" w:cs="仿宋"/>
          <w:sz w:val="32"/>
          <w:szCs w:val="32"/>
        </w:rPr>
        <w:t>单个医疗纠纷案件代理费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按照《新疆律师收费指引》收费标准单独收费。收费标准</w:t>
      </w:r>
      <w:r>
        <w:rPr>
          <w:rFonts w:hint="eastAsia" w:ascii="仿宋" w:hAnsi="仿宋" w:eastAsia="仿宋" w:cs="仿宋"/>
          <w:sz w:val="32"/>
          <w:szCs w:val="32"/>
        </w:rPr>
        <w:t>根据案件复杂程度进行折扣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具体折扣比例在案件委托时根据实际情况协商确定。​</w:t>
      </w:r>
    </w:p>
    <w:p w14:paraId="11D0A269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年度服务费按季度支付，每季度首月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日前支付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25%</w:t>
      </w:r>
      <w:r>
        <w:rPr>
          <w:rFonts w:hint="eastAsia" w:ascii="仿宋" w:hAnsi="仿宋" w:eastAsia="仿宋" w:cs="仿宋"/>
          <w:sz w:val="32"/>
          <w:szCs w:val="32"/>
        </w:rPr>
        <w:t>费用；案件代理费在案件结案后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个工作日内支付。​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 w14:paraId="6077786A">
      <w:pPr>
        <w:numPr>
          <w:ilvl w:val="0"/>
          <w:numId w:val="1"/>
        </w:numPr>
        <w:ind w:left="160" w:leftChars="0"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投标文件要求</w:t>
      </w:r>
      <w:r>
        <w:rPr>
          <w:rFonts w:hint="eastAsia" w:ascii="仿宋" w:hAnsi="仿宋" w:eastAsia="仿宋" w:cs="仿宋"/>
          <w:sz w:val="32"/>
          <w:szCs w:val="32"/>
        </w:rPr>
        <w:t>​</w:t>
      </w:r>
    </w:p>
    <w:p w14:paraId="202205A5"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1、资格性文件要求</w:t>
      </w:r>
    </w:p>
    <w:p w14:paraId="515E2E62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投标函：表明投标意向及对招标文件各项要求的响应承诺。​</w:t>
      </w:r>
    </w:p>
    <w:p w14:paraId="6A659E21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律师事务所营业执照副本、执业许可证副本复印件。</w:t>
      </w:r>
    </w:p>
    <w:p w14:paraId="6AC87EA5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律师团队介绍：包括律师资质、执业经验、专业领域等详细信息。​</w:t>
      </w:r>
    </w:p>
    <w:p w14:paraId="7B7198EF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sz w:val="32"/>
          <w:szCs w:val="32"/>
        </w:rPr>
        <w:t>医疗纠纷案件成功案例介绍及相关证明材料。​</w:t>
      </w:r>
    </w:p>
    <w:p w14:paraId="75033ADB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OLE_LINK1"/>
      <w:bookmarkStart w:id="1" w:name="OLE_LINK2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</w:t>
      </w:r>
      <w:r>
        <w:rPr>
          <w:rFonts w:hint="eastAsia" w:ascii="仿宋" w:hAnsi="仿宋" w:eastAsia="仿宋" w:cs="仿宋"/>
          <w:sz w:val="32"/>
          <w:szCs w:val="32"/>
        </w:rPr>
        <w:t>服务方案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服务目标、服务内容、 服务承诺、项目实施方案、详细计划、服务人员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质量控制措施等</w:t>
      </w:r>
      <w:bookmarkEnd w:id="0"/>
      <w:r>
        <w:rPr>
          <w:rFonts w:hint="eastAsia" w:ascii="仿宋" w:hAnsi="仿宋" w:eastAsia="仿宋" w:cs="仿宋"/>
          <w:sz w:val="32"/>
          <w:szCs w:val="32"/>
        </w:rPr>
        <w:t>。</w:t>
      </w:r>
      <w:bookmarkEnd w:id="1"/>
      <w:r>
        <w:rPr>
          <w:rFonts w:hint="eastAsia" w:ascii="仿宋" w:hAnsi="仿宋" w:eastAsia="仿宋" w:cs="仿宋"/>
          <w:sz w:val="32"/>
          <w:szCs w:val="32"/>
        </w:rPr>
        <w:t>​</w:t>
      </w:r>
    </w:p>
    <w:p w14:paraId="6F39974B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7、</w:t>
      </w:r>
      <w:r>
        <w:rPr>
          <w:rFonts w:hint="eastAsia" w:ascii="仿宋" w:hAnsi="仿宋" w:eastAsia="仿宋" w:cs="仿宋"/>
          <w:sz w:val="32"/>
          <w:szCs w:val="32"/>
        </w:rPr>
        <w:t>报价文件：明确法律顾问年度服务费及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单独</w:t>
      </w:r>
      <w:r>
        <w:rPr>
          <w:rFonts w:hint="eastAsia" w:ascii="仿宋" w:hAnsi="仿宋" w:eastAsia="仿宋" w:cs="仿宋"/>
          <w:sz w:val="32"/>
          <w:szCs w:val="32"/>
        </w:rPr>
        <w:t>案件代理费折扣标准。​</w:t>
      </w:r>
    </w:p>
    <w:p w14:paraId="67ECDF23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8、</w:t>
      </w:r>
      <w:r>
        <w:rPr>
          <w:rFonts w:hint="eastAsia" w:ascii="仿宋" w:hAnsi="仿宋" w:eastAsia="仿宋" w:cs="仿宋"/>
          <w:sz w:val="32"/>
          <w:szCs w:val="32"/>
        </w:rPr>
        <w:t>其他认为需要提供的材料。​</w:t>
      </w:r>
    </w:p>
    <w:p w14:paraId="639BEF1E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鄯善县人民医院</w:t>
      </w:r>
    </w:p>
    <w:p w14:paraId="47BEFD41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2025年6月1日</w:t>
      </w:r>
    </w:p>
    <w:p w14:paraId="2B274A51">
      <w:pPr>
        <w:rPr>
          <w:rFonts w:hint="eastAsia" w:ascii="仿宋" w:hAnsi="仿宋" w:eastAsia="仿宋" w:cs="仿宋"/>
          <w:sz w:val="32"/>
          <w:szCs w:val="32"/>
        </w:rPr>
      </w:pPr>
    </w:p>
    <w:p w14:paraId="2BEF7F1B">
      <w:pPr>
        <w:pStyle w:val="9"/>
        <w:rPr>
          <w:rFonts w:hint="eastAsia"/>
          <w:lang w:val="en-US" w:eastAsia="zh-CN"/>
        </w:rPr>
      </w:pPr>
    </w:p>
    <w:p w14:paraId="483338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BE21D0"/>
    <w:multiLevelType w:val="singleLevel"/>
    <w:tmpl w:val="78BE21D0"/>
    <w:lvl w:ilvl="0" w:tentative="0">
      <w:start w:val="5"/>
      <w:numFmt w:val="chineseCounting"/>
      <w:suff w:val="nothing"/>
      <w:lvlText w:val="%1、"/>
      <w:lvlJc w:val="left"/>
      <w:pPr>
        <w:ind w:left="16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D2710"/>
    <w:rsid w:val="02467A44"/>
    <w:rsid w:val="03DD0CCB"/>
    <w:rsid w:val="03F60FF6"/>
    <w:rsid w:val="04912ACD"/>
    <w:rsid w:val="05225774"/>
    <w:rsid w:val="066C559F"/>
    <w:rsid w:val="067A7CBC"/>
    <w:rsid w:val="0A220C29"/>
    <w:rsid w:val="0BD47E6F"/>
    <w:rsid w:val="0D8A2129"/>
    <w:rsid w:val="0DD00B0A"/>
    <w:rsid w:val="0E0B7521"/>
    <w:rsid w:val="0F6D6879"/>
    <w:rsid w:val="109132D7"/>
    <w:rsid w:val="11A83E79"/>
    <w:rsid w:val="1222745A"/>
    <w:rsid w:val="1323348A"/>
    <w:rsid w:val="1461070D"/>
    <w:rsid w:val="151412DC"/>
    <w:rsid w:val="18DC65B5"/>
    <w:rsid w:val="1A892E94"/>
    <w:rsid w:val="1ADC0AEE"/>
    <w:rsid w:val="1AEE25CF"/>
    <w:rsid w:val="1B402BD5"/>
    <w:rsid w:val="1E195BB5"/>
    <w:rsid w:val="1E7D46BB"/>
    <w:rsid w:val="1EE91A2B"/>
    <w:rsid w:val="21723F5A"/>
    <w:rsid w:val="2311781E"/>
    <w:rsid w:val="233C481F"/>
    <w:rsid w:val="23D031BA"/>
    <w:rsid w:val="27547F29"/>
    <w:rsid w:val="27DA63B5"/>
    <w:rsid w:val="28700AC7"/>
    <w:rsid w:val="2A7D74CC"/>
    <w:rsid w:val="2B2D2CA0"/>
    <w:rsid w:val="2C484235"/>
    <w:rsid w:val="2D087520"/>
    <w:rsid w:val="2D517119"/>
    <w:rsid w:val="2F3B1E2F"/>
    <w:rsid w:val="3025488D"/>
    <w:rsid w:val="302B16C8"/>
    <w:rsid w:val="30313232"/>
    <w:rsid w:val="32B27C18"/>
    <w:rsid w:val="35215623"/>
    <w:rsid w:val="354E2190"/>
    <w:rsid w:val="356674DA"/>
    <w:rsid w:val="35CD1307"/>
    <w:rsid w:val="36EF34FF"/>
    <w:rsid w:val="38635F53"/>
    <w:rsid w:val="3ADB6274"/>
    <w:rsid w:val="3BC96A15"/>
    <w:rsid w:val="404843AC"/>
    <w:rsid w:val="423A41C8"/>
    <w:rsid w:val="42D40179"/>
    <w:rsid w:val="42F205FF"/>
    <w:rsid w:val="42F95053"/>
    <w:rsid w:val="440E76BA"/>
    <w:rsid w:val="46032B23"/>
    <w:rsid w:val="474451A1"/>
    <w:rsid w:val="47A65E5C"/>
    <w:rsid w:val="49B900C8"/>
    <w:rsid w:val="4B571947"/>
    <w:rsid w:val="4B954C64"/>
    <w:rsid w:val="4C52210E"/>
    <w:rsid w:val="4CD60F91"/>
    <w:rsid w:val="4F2953A8"/>
    <w:rsid w:val="4FD277EE"/>
    <w:rsid w:val="50884351"/>
    <w:rsid w:val="50BD049E"/>
    <w:rsid w:val="52AA2CA4"/>
    <w:rsid w:val="531B76FE"/>
    <w:rsid w:val="53876B42"/>
    <w:rsid w:val="562A3523"/>
    <w:rsid w:val="56E960C0"/>
    <w:rsid w:val="575B27BF"/>
    <w:rsid w:val="579B0E0D"/>
    <w:rsid w:val="57A53A3A"/>
    <w:rsid w:val="581706FD"/>
    <w:rsid w:val="58D7722F"/>
    <w:rsid w:val="5ADF1011"/>
    <w:rsid w:val="5B046CCA"/>
    <w:rsid w:val="5C2C739D"/>
    <w:rsid w:val="5CFC40FC"/>
    <w:rsid w:val="5E1C257C"/>
    <w:rsid w:val="5E993BCD"/>
    <w:rsid w:val="5EA20CD3"/>
    <w:rsid w:val="611C08AD"/>
    <w:rsid w:val="613A545C"/>
    <w:rsid w:val="61B72CE8"/>
    <w:rsid w:val="62086975"/>
    <w:rsid w:val="62285994"/>
    <w:rsid w:val="628F156F"/>
    <w:rsid w:val="636206C4"/>
    <w:rsid w:val="64236413"/>
    <w:rsid w:val="66707909"/>
    <w:rsid w:val="698711F2"/>
    <w:rsid w:val="6B453112"/>
    <w:rsid w:val="6D2C27DC"/>
    <w:rsid w:val="6D5267FD"/>
    <w:rsid w:val="6DA265FA"/>
    <w:rsid w:val="70311EB7"/>
    <w:rsid w:val="705931BC"/>
    <w:rsid w:val="70C745CA"/>
    <w:rsid w:val="72A66B8C"/>
    <w:rsid w:val="7329156C"/>
    <w:rsid w:val="73AD3F4B"/>
    <w:rsid w:val="77C74EAF"/>
    <w:rsid w:val="785726D7"/>
    <w:rsid w:val="78A84CE1"/>
    <w:rsid w:val="78B47B29"/>
    <w:rsid w:val="78BE2756"/>
    <w:rsid w:val="7A266805"/>
    <w:rsid w:val="7B2C1BF9"/>
    <w:rsid w:val="7DD15B40"/>
    <w:rsid w:val="7E9A331D"/>
    <w:rsid w:val="7EAF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99"/>
    <w:pPr>
      <w:outlineLvl w:val="1"/>
    </w:pPr>
    <w:rPr>
      <w:w w:val="100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  <w:rPr>
      <w:rFonts w:ascii="Times New Roman" w:hAnsi="Times New Roman"/>
      <w:sz w:val="20"/>
      <w:szCs w:val="24"/>
    </w:rPr>
  </w:style>
  <w:style w:type="paragraph" w:styleId="6">
    <w:name w:val="Body Text First Indent"/>
    <w:basedOn w:val="4"/>
    <w:next w:val="1"/>
    <w:qFormat/>
    <w:uiPriority w:val="0"/>
    <w:pPr>
      <w:spacing w:line="360" w:lineRule="auto"/>
      <w:ind w:firstLine="420" w:firstLineChars="100"/>
    </w:pPr>
    <w:rPr>
      <w:rFonts w:hint="eastAsia"/>
      <w:sz w:val="24"/>
    </w:rPr>
  </w:style>
  <w:style w:type="paragraph" w:styleId="7">
    <w:name w:val="toc 3"/>
    <w:basedOn w:val="1"/>
    <w:next w:val="1"/>
    <w:semiHidden/>
    <w:qFormat/>
    <w:uiPriority w:val="0"/>
    <w:pPr>
      <w:tabs>
        <w:tab w:val="left" w:pos="1470"/>
        <w:tab w:val="right" w:leader="dot" w:pos="8296"/>
      </w:tabs>
      <w:adjustRightInd/>
      <w:spacing w:line="700" w:lineRule="exact"/>
      <w:ind w:left="840" w:leftChars="400"/>
    </w:pPr>
    <w:rPr>
      <w:kern w:val="2"/>
      <w:sz w:val="21"/>
      <w:szCs w:val="24"/>
    </w:rPr>
  </w:style>
  <w:style w:type="paragraph" w:styleId="8">
    <w:name w:val="toc 1"/>
    <w:basedOn w:val="1"/>
    <w:next w:val="1"/>
    <w:unhideWhenUsed/>
    <w:qFormat/>
    <w:uiPriority w:val="39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9">
    <w:name w:val="Body Text 2"/>
    <w:basedOn w:val="1"/>
    <w:qFormat/>
    <w:uiPriority w:val="0"/>
    <w:pPr>
      <w:spacing w:line="360" w:lineRule="auto"/>
    </w:pPr>
    <w:rPr>
      <w:b/>
      <w:sz w:val="28"/>
      <w:szCs w:val="21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 2"/>
    <w:basedOn w:val="5"/>
    <w:next w:val="1"/>
    <w:qFormat/>
    <w:uiPriority w:val="0"/>
    <w:pPr>
      <w:ind w:firstLine="420" w:firstLineChars="200"/>
    </w:pPr>
  </w:style>
  <w:style w:type="character" w:styleId="14">
    <w:name w:val="Strong"/>
    <w:basedOn w:val="13"/>
    <w:qFormat/>
    <w:uiPriority w:val="0"/>
    <w:rPr>
      <w:b/>
    </w:rPr>
  </w:style>
  <w:style w:type="paragraph" w:customStyle="1" w:styleId="15">
    <w:name w:val="_Style 2"/>
    <w:basedOn w:val="1"/>
    <w:qFormat/>
    <w:uiPriority w:val="0"/>
    <w:pPr>
      <w:ind w:firstLine="420" w:firstLineChars="200"/>
    </w:pPr>
  </w:style>
  <w:style w:type="paragraph" w:customStyle="1" w:styleId="16">
    <w:name w:val="1"/>
    <w:basedOn w:val="8"/>
    <w:next w:val="9"/>
    <w:qFormat/>
    <w:uiPriority w:val="0"/>
    <w:pPr>
      <w:spacing w:line="300" w:lineRule="auto"/>
      <w:jc w:val="center"/>
    </w:pPr>
    <w:rPr>
      <w:rFonts w:ascii="宋体" w:hAnsi="宋体"/>
      <w:spacing w:val="-20"/>
    </w:rPr>
  </w:style>
  <w:style w:type="paragraph" w:customStyle="1" w:styleId="17">
    <w:name w:val="UserStyle_4"/>
    <w:basedOn w:val="1"/>
    <w:qFormat/>
    <w:uiPriority w:val="0"/>
  </w:style>
  <w:style w:type="character" w:customStyle="1" w:styleId="1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1983</Words>
  <Characters>2026</Characters>
  <Lines>0</Lines>
  <Paragraphs>0</Paragraphs>
  <TotalTime>9</TotalTime>
  <ScaleCrop>false</ScaleCrop>
  <LinksUpToDate>false</LinksUpToDate>
  <CharactersWithSpaces>2095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2025-05-12T08:49:00Z</dcterms:created>
  <dc:creator>Administrator</dc:creator>
  <cp:lastModifiedBy>周娟</cp:lastModifiedBy>
  <cp:lastPrinted>2025-05-13T03:21:00Z</cp:lastPrinted>
  <dcterms:modified xsi:type="dcterms:W3CDTF">2025-06-15T16:18:10Z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eyJoZGlkIjoiNGY0ODg4YWMxOWZjZTdhYTcwMDg3YTEzN2U0MGY5ZmUiLCJ1c2VySWQiOiI0MjQxMjY5OTYifQ==</vt:lpwstr>
  </property>
  <property fmtid="{D5CDD505-2E9C-101B-9397-08002B2CF9AE}" pid="4" name="ICV">
    <vt:lpwstr>F7AF5B3E49C34930B983588535E76A24_13</vt:lpwstr>
  </property>
</Properties>
</file>