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40984">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inorEastAsia" w:hAnsiTheme="minorEastAsia" w:eastAsiaTheme="minorEastAsia" w:cstheme="minorEastAsia"/>
          <w:b/>
          <w:bCs w:val="0"/>
          <w:color w:val="auto"/>
          <w:sz w:val="36"/>
          <w:szCs w:val="36"/>
          <w:highlight w:val="none"/>
          <w:lang w:val="en-US" w:eastAsia="zh-CN"/>
        </w:rPr>
      </w:pPr>
      <w:r>
        <w:rPr>
          <w:rFonts w:hint="eastAsia" w:asciiTheme="minorEastAsia" w:hAnsiTheme="minorEastAsia" w:cstheme="minorEastAsia"/>
          <w:b/>
          <w:bCs w:val="0"/>
          <w:color w:val="auto"/>
          <w:sz w:val="36"/>
          <w:szCs w:val="36"/>
          <w:highlight w:val="none"/>
          <w:lang w:val="en-US" w:eastAsia="zh-CN"/>
        </w:rPr>
        <w:t>鄯善县人民</w:t>
      </w:r>
      <w:r>
        <w:rPr>
          <w:rFonts w:hint="eastAsia" w:asciiTheme="minorEastAsia" w:hAnsiTheme="minorEastAsia" w:eastAsiaTheme="minorEastAsia" w:cstheme="minorEastAsia"/>
          <w:b/>
          <w:bCs w:val="0"/>
          <w:color w:val="auto"/>
          <w:sz w:val="36"/>
          <w:szCs w:val="36"/>
          <w:highlight w:val="none"/>
        </w:rPr>
        <w:t>医院</w:t>
      </w:r>
      <w:r>
        <w:rPr>
          <w:rFonts w:hint="eastAsia" w:asciiTheme="minorEastAsia" w:hAnsiTheme="minorEastAsia" w:cstheme="minorEastAsia"/>
          <w:b/>
          <w:bCs w:val="0"/>
          <w:color w:val="auto"/>
          <w:sz w:val="36"/>
          <w:szCs w:val="36"/>
          <w:highlight w:val="none"/>
          <w:lang w:val="en-US" w:eastAsia="zh-CN"/>
        </w:rPr>
        <w:t>法律咨询服务</w:t>
      </w:r>
      <w:r>
        <w:rPr>
          <w:rFonts w:hint="eastAsia" w:asciiTheme="minorEastAsia" w:hAnsiTheme="minorEastAsia" w:eastAsiaTheme="minorEastAsia" w:cstheme="minorEastAsia"/>
          <w:b/>
          <w:bCs w:val="0"/>
          <w:color w:val="auto"/>
          <w:sz w:val="36"/>
          <w:szCs w:val="36"/>
          <w:highlight w:val="none"/>
          <w:lang w:val="en-US" w:eastAsia="zh-CN"/>
        </w:rPr>
        <w:t>项目采购需求</w:t>
      </w:r>
    </w:p>
    <w:p w14:paraId="18B4C7B1">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Theme="minorEastAsia" w:hAnsiTheme="minorEastAsia" w:eastAsiaTheme="minorEastAsia" w:cstheme="minorEastAsia"/>
          <w:color w:val="auto"/>
          <w:sz w:val="36"/>
          <w:szCs w:val="36"/>
          <w:highlight w:val="none"/>
          <w:lang w:val="en-US" w:eastAsia="zh-CN"/>
        </w:rPr>
      </w:pPr>
    </w:p>
    <w:p w14:paraId="2BFC9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一、项目概况</w:t>
      </w:r>
    </w:p>
    <w:p w14:paraId="66330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Theme="minorEastAsia" w:hAnsiTheme="minorEastAsia" w:eastAsiaTheme="minorEastAsia" w:cstheme="minorEastAsia"/>
          <w:color w:val="auto"/>
          <w:sz w:val="32"/>
          <w:szCs w:val="32"/>
          <w:highlight w:val="none"/>
        </w:rPr>
        <w:t>1.项目名称</w:t>
      </w:r>
      <w:r>
        <w:rPr>
          <w:rFonts w:hint="eastAsia" w:asciiTheme="minorEastAsia" w:hAnsiTheme="minorEastAsia" w:cstheme="minorEastAsia"/>
          <w:color w:val="auto"/>
          <w:sz w:val="32"/>
          <w:szCs w:val="32"/>
          <w:highlight w:val="none"/>
          <w:lang w:eastAsia="zh-CN"/>
        </w:rPr>
        <w:t>：</w:t>
      </w:r>
      <w:r>
        <w:rPr>
          <w:rFonts w:hint="eastAsia" w:ascii="仿宋" w:hAnsi="仿宋" w:eastAsia="仿宋" w:cs="仿宋"/>
          <w:sz w:val="32"/>
          <w:szCs w:val="32"/>
          <w:lang w:val="en-US" w:eastAsia="zh-CN"/>
        </w:rPr>
        <w:t>鄯善县人民医院法律咨询服务项目</w:t>
      </w:r>
    </w:p>
    <w:p w14:paraId="46ABC733">
      <w:pPr>
        <w:ind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2.项目</w:t>
      </w:r>
      <w:r>
        <w:rPr>
          <w:rFonts w:hint="eastAsia" w:asciiTheme="minorEastAsia" w:hAnsiTheme="minorEastAsia" w:cstheme="minorEastAsia"/>
          <w:color w:val="auto"/>
          <w:sz w:val="32"/>
          <w:szCs w:val="32"/>
          <w:highlight w:val="none"/>
          <w:lang w:val="en-US" w:eastAsia="zh-CN"/>
        </w:rPr>
        <w:t>目的</w:t>
      </w:r>
      <w:r>
        <w:rPr>
          <w:rFonts w:hint="eastAsia" w:asciiTheme="minorEastAsia" w:hAnsiTheme="minorEastAsia" w:eastAsiaTheme="minorEastAsia" w:cstheme="minorEastAsia"/>
          <w:color w:val="auto"/>
          <w:sz w:val="32"/>
          <w:szCs w:val="32"/>
          <w:highlight w:val="none"/>
        </w:rPr>
        <w:t>:</w:t>
      </w:r>
      <w:r>
        <w:rPr>
          <w:rFonts w:hint="eastAsia" w:ascii="仿宋" w:hAnsi="仿宋" w:eastAsia="仿宋" w:cs="仿宋"/>
          <w:sz w:val="32"/>
          <w:szCs w:val="32"/>
        </w:rPr>
        <w:t>本医院因业务发展及合规运营需求，现通过</w:t>
      </w:r>
      <w:r>
        <w:rPr>
          <w:rFonts w:hint="eastAsia" w:ascii="仿宋" w:hAnsi="仿宋" w:eastAsia="仿宋" w:cs="仿宋"/>
          <w:sz w:val="32"/>
          <w:szCs w:val="32"/>
          <w:lang w:val="en-US" w:eastAsia="zh-CN"/>
        </w:rPr>
        <w:t>竞价</w:t>
      </w:r>
      <w:r>
        <w:rPr>
          <w:rFonts w:hint="eastAsia" w:ascii="仿宋" w:hAnsi="仿宋" w:eastAsia="仿宋" w:cs="仿宋"/>
          <w:sz w:val="32"/>
          <w:szCs w:val="32"/>
        </w:rPr>
        <w:t>方式确定一家专业法律顾问服务机构，为医院提供全面、专业的法律服务，涵盖医疗纠纷处理、合同审核、法规培训等多个领域。​</w:t>
      </w:r>
    </w:p>
    <w:p w14:paraId="68C1AB93">
      <w:pPr>
        <w:rPr>
          <w:rFonts w:hint="default" w:ascii="仿宋" w:hAnsi="仿宋" w:eastAsia="仿宋" w:cs="仿宋"/>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cstheme="minorEastAsia"/>
          <w:color w:val="auto"/>
          <w:sz w:val="32"/>
          <w:szCs w:val="32"/>
          <w:highlight w:val="none"/>
          <w:lang w:val="en-US" w:eastAsia="zh-CN"/>
        </w:rPr>
        <w:t>项目</w:t>
      </w:r>
      <w:r>
        <w:rPr>
          <w:rFonts w:hint="eastAsia" w:ascii="仿宋" w:hAnsi="仿宋" w:eastAsia="仿宋" w:cs="仿宋"/>
          <w:sz w:val="32"/>
          <w:szCs w:val="32"/>
          <w:lang w:val="en-US" w:eastAsia="zh-CN"/>
        </w:rPr>
        <w:t>预算价:8万元/年。该报价包含但不限于为医院经营管理提供日常法律咨询服务及定期开展培训；参与草拟、审查、修改各类协议、合同和其他法律文书；参与规范性文件草案的咨询和起草工作；参与重大决策的法律论证，为重大决策提供法律意见；参与处理涉及医院的民事纠纷、行政纠纷和其他重大纠纷；参与医院涉诉案件的诉讼、调解、和解或仲裁活动，维护医院合法权益；针对医院在科研成果、医疗技术创新、医院品牌建设等方面涉及的知识产权、人事等疑难复杂的行政事务，提供全面的法律服务；办理医院委托其他法律事务服务；</w:t>
      </w:r>
      <w:r>
        <w:rPr>
          <w:rFonts w:hint="eastAsia" w:ascii="仿宋" w:hAnsi="仿宋" w:eastAsia="仿宋" w:cs="仿宋"/>
          <w:sz w:val="32"/>
          <w:szCs w:val="32"/>
          <w:highlight w:val="none"/>
          <w:lang w:val="en-US" w:eastAsia="zh-CN"/>
        </w:rPr>
        <w:t>涉及赔偿的法律事务，标的额在20万元以内的免收代理费，标的额在20万元以上的赔偿法律事务按照新疆维吾尔自治区关于印发《新疆律师服</w:t>
      </w:r>
      <w:bookmarkStart w:id="2" w:name="_GoBack"/>
      <w:bookmarkEnd w:id="2"/>
      <w:r>
        <w:rPr>
          <w:rFonts w:hint="eastAsia" w:ascii="仿宋" w:hAnsi="仿宋" w:eastAsia="仿宋" w:cs="仿宋"/>
          <w:sz w:val="32"/>
          <w:szCs w:val="32"/>
          <w:highlight w:val="none"/>
          <w:lang w:val="en-US" w:eastAsia="zh-CN"/>
        </w:rPr>
        <w:t>务收费指引》的通知(新律协通(2021)8号)在五五折以内收费。报价单体现收费折扣比例</w:t>
      </w:r>
    </w:p>
    <w:p w14:paraId="61D4AC4F">
      <w:pP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疆内交通费、住宿费凭票据实报销。疆外不予报销。</w:t>
      </w:r>
    </w:p>
    <w:p w14:paraId="160733FC">
      <w:pPr>
        <w:pStyle w:val="16"/>
        <w:ind w:firstLine="640" w:firstLineChars="200"/>
        <w:jc w:val="both"/>
        <w:rPr>
          <w:rFonts w:hint="default" w:asciiTheme="minorEastAsia" w:hAnsiTheme="minorEastAsia" w:eastAsiaTheme="minorEastAsia" w:cstheme="minorEastAsia"/>
          <w:b w:val="0"/>
          <w:bCs w:val="0"/>
          <w:color w:val="auto"/>
          <w:spacing w:val="0"/>
          <w:kern w:val="2"/>
          <w:sz w:val="32"/>
          <w:szCs w:val="32"/>
          <w:highlight w:val="none"/>
          <w:lang w:val="en-US" w:eastAsia="zh-CN" w:bidi="ar-SA"/>
        </w:rPr>
      </w:pPr>
      <w:r>
        <w:rPr>
          <w:rFonts w:hint="eastAsia" w:asciiTheme="minorEastAsia" w:hAnsiTheme="minorEastAsia" w:eastAsiaTheme="minorEastAsia" w:cstheme="minorEastAsia"/>
          <w:b w:val="0"/>
          <w:bCs w:val="0"/>
          <w:color w:val="auto"/>
          <w:spacing w:val="0"/>
          <w:kern w:val="2"/>
          <w:sz w:val="32"/>
          <w:szCs w:val="32"/>
          <w:highlight w:val="none"/>
          <w:lang w:val="en-US" w:eastAsia="zh-CN" w:bidi="ar-SA"/>
        </w:rPr>
        <w:t>4、项目编号SSXRMYY-2025-CGB-0</w:t>
      </w:r>
      <w:r>
        <w:rPr>
          <w:rFonts w:hint="eastAsia" w:asciiTheme="minorEastAsia" w:hAnsiTheme="minorEastAsia" w:cstheme="minorEastAsia"/>
          <w:b w:val="0"/>
          <w:bCs w:val="0"/>
          <w:color w:val="auto"/>
          <w:spacing w:val="0"/>
          <w:kern w:val="2"/>
          <w:sz w:val="32"/>
          <w:szCs w:val="32"/>
          <w:highlight w:val="none"/>
          <w:lang w:val="en-US" w:eastAsia="zh-CN" w:bidi="ar-SA"/>
        </w:rPr>
        <w:t>6</w:t>
      </w:r>
      <w:r>
        <w:rPr>
          <w:rFonts w:hint="eastAsia" w:asciiTheme="minorEastAsia" w:hAnsiTheme="minorEastAsia" w:eastAsiaTheme="minorEastAsia" w:cstheme="minorEastAsia"/>
          <w:b w:val="0"/>
          <w:bCs w:val="0"/>
          <w:color w:val="auto"/>
          <w:spacing w:val="0"/>
          <w:kern w:val="2"/>
          <w:sz w:val="32"/>
          <w:szCs w:val="32"/>
          <w:highlight w:val="none"/>
          <w:lang w:val="en-US" w:eastAsia="zh-CN" w:bidi="ar-SA"/>
        </w:rPr>
        <w:t>0</w:t>
      </w:r>
      <w:r>
        <w:rPr>
          <w:rFonts w:hint="eastAsia" w:asciiTheme="minorEastAsia" w:hAnsiTheme="minorEastAsia" w:cstheme="minorEastAsia"/>
          <w:b w:val="0"/>
          <w:bCs w:val="0"/>
          <w:color w:val="auto"/>
          <w:spacing w:val="0"/>
          <w:kern w:val="2"/>
          <w:sz w:val="32"/>
          <w:szCs w:val="32"/>
          <w:highlight w:val="none"/>
          <w:lang w:val="en-US" w:eastAsia="zh-CN" w:bidi="ar-SA"/>
        </w:rPr>
        <w:t>1</w:t>
      </w:r>
    </w:p>
    <w:p w14:paraId="3FBC985E">
      <w:pPr>
        <w:rPr>
          <w:rFonts w:hint="eastAsia" w:ascii="仿宋" w:hAnsi="仿宋" w:eastAsia="仿宋" w:cs="仿宋"/>
          <w:sz w:val="32"/>
          <w:szCs w:val="32"/>
        </w:rPr>
      </w:pPr>
      <w:r>
        <w:rPr>
          <w:rFonts w:hint="eastAsia" w:ascii="黑体" w:hAnsi="黑体" w:eastAsia="黑体" w:cs="黑体"/>
          <w:sz w:val="32"/>
          <w:szCs w:val="32"/>
        </w:rPr>
        <w:t>二、服务内容要求</w:t>
      </w:r>
      <w:r>
        <w:rPr>
          <w:rFonts w:hint="eastAsia" w:ascii="仿宋" w:hAnsi="仿宋" w:eastAsia="仿宋" w:cs="仿宋"/>
          <w:sz w:val="32"/>
          <w:szCs w:val="32"/>
        </w:rPr>
        <w:t>​</w:t>
      </w:r>
    </w:p>
    <w:p w14:paraId="74346E5A">
      <w:pPr>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提供日常法律咨询服务及定期开展培训。</w:t>
      </w:r>
    </w:p>
    <w:p w14:paraId="66F247B7">
      <w:pPr>
        <w:ind w:firstLine="640" w:firstLineChars="200"/>
        <w:rPr>
          <w:rFonts w:hint="eastAsia" w:ascii="仿宋" w:hAnsi="仿宋" w:eastAsia="仿宋" w:cs="仿宋"/>
          <w:sz w:val="32"/>
          <w:szCs w:val="32"/>
        </w:rPr>
      </w:pPr>
      <w:r>
        <w:rPr>
          <w:rFonts w:hint="eastAsia" w:ascii="仿宋" w:hAnsi="仿宋" w:eastAsia="仿宋" w:cs="仿宋"/>
          <w:sz w:val="32"/>
          <w:szCs w:val="32"/>
        </w:rPr>
        <w:t>定期为医院医护人员、行政管理人员及其他相关人员开展法律法规培训，培训频率为每</w:t>
      </w:r>
      <w:r>
        <w:rPr>
          <w:rFonts w:hint="eastAsia" w:ascii="仿宋" w:hAnsi="仿宋" w:eastAsia="仿宋" w:cs="仿宋"/>
          <w:sz w:val="32"/>
          <w:szCs w:val="32"/>
          <w:lang w:val="en-US" w:eastAsia="zh-CN"/>
        </w:rPr>
        <w:t>半年</w:t>
      </w:r>
      <w:r>
        <w:rPr>
          <w:rFonts w:hint="eastAsia" w:ascii="仿宋" w:hAnsi="仿宋" w:eastAsia="仿宋" w:cs="仿宋"/>
          <w:sz w:val="32"/>
          <w:szCs w:val="32"/>
        </w:rPr>
        <w:t>至少</w:t>
      </w:r>
      <w:r>
        <w:rPr>
          <w:rFonts w:hint="eastAsia" w:ascii="仿宋" w:hAnsi="仿宋" w:eastAsia="仿宋" w:cs="仿宋"/>
          <w:sz w:val="32"/>
          <w:szCs w:val="32"/>
          <w:lang w:val="en-US" w:eastAsia="zh-CN"/>
        </w:rPr>
        <w:t>1</w:t>
      </w:r>
      <w:r>
        <w:rPr>
          <w:rFonts w:hint="eastAsia" w:ascii="仿宋" w:hAnsi="仿宋" w:eastAsia="仿宋" w:cs="仿宋"/>
          <w:sz w:val="32"/>
          <w:szCs w:val="32"/>
        </w:rPr>
        <w:t>次。​</w:t>
      </w:r>
    </w:p>
    <w:p w14:paraId="712D609C">
      <w:pPr>
        <w:ind w:firstLine="640" w:firstLineChars="200"/>
        <w:rPr>
          <w:rFonts w:hint="eastAsia" w:ascii="仿宋" w:hAnsi="仿宋" w:eastAsia="仿宋" w:cs="仿宋"/>
          <w:sz w:val="32"/>
          <w:szCs w:val="32"/>
        </w:rPr>
      </w:pPr>
      <w:r>
        <w:rPr>
          <w:rFonts w:hint="eastAsia" w:ascii="仿宋" w:hAnsi="仿宋" w:eastAsia="仿宋" w:cs="仿宋"/>
          <w:sz w:val="32"/>
          <w:szCs w:val="32"/>
        </w:rPr>
        <w:t>培训内容应紧密结合医院业务实际，涵盖医疗法律法规、医疗纠纷防范与处理、合同法律风险防控、职业操守与合规管理等方面。​</w:t>
      </w:r>
    </w:p>
    <w:p w14:paraId="21C783C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根据医院需求，定制个性化培训课程，采用案例分析、互动交流、模拟演练等多种形式，确保培训效果。</w:t>
      </w:r>
    </w:p>
    <w:p w14:paraId="1E6E20DC">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二）参与草拟、审查、修改各类协议、合同和其他法律文书，参与规范性文件草案的咨询和起草工作。</w:t>
      </w:r>
      <w:r>
        <w:rPr>
          <w:rFonts w:hint="eastAsia" w:ascii="仿宋" w:hAnsi="仿宋" w:eastAsia="仿宋" w:cs="仿宋"/>
          <w:sz w:val="32"/>
          <w:szCs w:val="32"/>
        </w:rPr>
        <w:t>对医院内部所有合同及购置协议进行全面、细致的法律审核，包括但不限于医疗</w:t>
      </w:r>
      <w:r>
        <w:rPr>
          <w:rFonts w:hint="eastAsia" w:ascii="仿宋" w:hAnsi="仿宋" w:eastAsia="仿宋" w:cs="仿宋"/>
          <w:sz w:val="32"/>
          <w:szCs w:val="32"/>
          <w:lang w:val="en-US" w:eastAsia="zh-CN"/>
        </w:rPr>
        <w:t>器械</w:t>
      </w:r>
      <w:r>
        <w:rPr>
          <w:rFonts w:hint="eastAsia" w:ascii="仿宋" w:hAnsi="仿宋" w:eastAsia="仿宋" w:cs="仿宋"/>
          <w:sz w:val="32"/>
          <w:szCs w:val="32"/>
        </w:rPr>
        <w:t>采购合同、药品采购协议、工程建设合同、合作经营协议等。​</w:t>
      </w:r>
    </w:p>
    <w:p w14:paraId="4CAB9172">
      <w:pPr>
        <w:ind w:firstLine="640" w:firstLineChars="200"/>
        <w:rPr>
          <w:rFonts w:hint="eastAsia" w:ascii="仿宋" w:hAnsi="仿宋" w:eastAsia="仿宋" w:cs="仿宋"/>
          <w:sz w:val="32"/>
          <w:szCs w:val="32"/>
        </w:rPr>
      </w:pPr>
      <w:r>
        <w:rPr>
          <w:rFonts w:hint="eastAsia" w:ascii="仿宋" w:hAnsi="仿宋" w:eastAsia="仿宋" w:cs="仿宋"/>
          <w:sz w:val="32"/>
          <w:szCs w:val="32"/>
        </w:rPr>
        <w:t>在收到合同或协议文本后，一般应在</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个工作日内完成初审，并出具详细的法律审核意见；对于紧急合同，应在</w:t>
      </w:r>
      <w:r>
        <w:rPr>
          <w:rFonts w:hint="eastAsia" w:ascii="仿宋" w:hAnsi="仿宋" w:eastAsia="仿宋" w:cs="仿宋"/>
          <w:sz w:val="32"/>
          <w:szCs w:val="32"/>
          <w:lang w:val="en-US" w:eastAsia="zh-CN"/>
        </w:rPr>
        <w:t>6</w:t>
      </w:r>
      <w:r>
        <w:rPr>
          <w:rFonts w:hint="eastAsia" w:ascii="仿宋" w:hAnsi="仿宋" w:eastAsia="仿宋" w:cs="仿宋"/>
          <w:sz w:val="32"/>
          <w:szCs w:val="32"/>
        </w:rPr>
        <w:t>小时内提供初步审核意见。​</w:t>
      </w:r>
    </w:p>
    <w:p w14:paraId="5D211A2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协助医院完善合同管理制度，制定合同模板及风险防范措施，确保合同条款合法、合规，有效降低医院合同法律风险。</w:t>
      </w:r>
    </w:p>
    <w:p w14:paraId="55BE402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（三）参与重大决策的法律论证，为重大决策提供法律意见。</w:t>
      </w:r>
    </w:p>
    <w:p w14:paraId="1973F97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（四）参与处理涉及医院的民事纠纷、行政纠纷和其他重大纠纷。</w:t>
      </w:r>
      <w:r>
        <w:rPr>
          <w:rFonts w:hint="eastAsia" w:ascii="仿宋" w:hAnsi="仿宋" w:eastAsia="仿宋" w:cs="仿宋"/>
          <w:sz w:val="32"/>
          <w:szCs w:val="32"/>
        </w:rPr>
        <w:t>法律顾问团队需具备丰富的</w:t>
      </w:r>
      <w:r>
        <w:rPr>
          <w:rFonts w:hint="eastAsia" w:ascii="仿宋" w:hAnsi="仿宋" w:eastAsia="仿宋" w:cs="仿宋"/>
          <w:sz w:val="32"/>
          <w:szCs w:val="32"/>
          <w:lang w:val="en-US" w:eastAsia="zh-CN"/>
        </w:rPr>
        <w:t>案件处理经验，</w:t>
      </w:r>
      <w:r>
        <w:rPr>
          <w:rFonts w:hint="eastAsia" w:ascii="仿宋" w:hAnsi="仿宋" w:eastAsia="仿宋" w:cs="仿宋"/>
          <w:sz w:val="32"/>
          <w:szCs w:val="32"/>
        </w:rPr>
        <w:t>医疗</w:t>
      </w:r>
      <w:r>
        <w:rPr>
          <w:rFonts w:hint="eastAsia" w:ascii="仿宋" w:hAnsi="仿宋" w:eastAsia="仿宋" w:cs="仿宋"/>
          <w:sz w:val="32"/>
          <w:szCs w:val="32"/>
          <w:lang w:val="en-US" w:eastAsia="zh-CN"/>
        </w:rPr>
        <w:t>损害责任</w:t>
      </w:r>
      <w:r>
        <w:rPr>
          <w:rFonts w:hint="eastAsia" w:ascii="仿宋" w:hAnsi="仿宋" w:eastAsia="仿宋" w:cs="仿宋"/>
          <w:sz w:val="32"/>
          <w:szCs w:val="32"/>
        </w:rPr>
        <w:t xml:space="preserve">纠纷案件处理经验，能够熟练应对各类复杂医疗纠纷场景。在接到医院医疗纠纷案件委托后，应在 </w:t>
      </w:r>
      <w:r>
        <w:rPr>
          <w:rFonts w:hint="eastAsia" w:ascii="仿宋" w:hAnsi="仿宋" w:eastAsia="仿宋" w:cs="仿宋"/>
          <w:sz w:val="32"/>
          <w:szCs w:val="32"/>
          <w:lang w:val="en-US" w:eastAsia="zh-CN"/>
        </w:rPr>
        <w:t>2</w:t>
      </w:r>
      <w:r>
        <w:rPr>
          <w:rFonts w:hint="eastAsia" w:ascii="仿宋" w:hAnsi="仿宋" w:eastAsia="仿宋" w:cs="仿宋"/>
          <w:sz w:val="32"/>
          <w:szCs w:val="32"/>
        </w:rPr>
        <w:t>个工作日内组建专业律师团队介入，制定详细的纠纷处理方案。</w:t>
      </w:r>
    </w:p>
    <w:p w14:paraId="7459B3F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（五）参与医院涉诉案件的诉讼、调解、和解或仲裁活动，维护医院合法权益。</w:t>
      </w:r>
    </w:p>
    <w:p w14:paraId="3D360EB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（六）针对医院在科研成果、医疗技术创新、医院品牌建设等方面涉及的知识产权、人事等疑难复杂的行政事务，提供全面的法律服务。</w:t>
      </w:r>
    </w:p>
    <w:p w14:paraId="158F6A9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（七）办理医院委托其他法律事务。</w:t>
      </w:r>
    </w:p>
    <w:p w14:paraId="53DBC25C">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（八）遵守医院保密制度，不得泄露与医院有关的信息以及其他不应公开的信息，不得擅自对外咨询与出具法律意见。</w:t>
      </w:r>
    </w:p>
    <w:p w14:paraId="7168F94C">
      <w:pPr>
        <w:rPr>
          <w:rFonts w:hint="eastAsia" w:ascii="仿宋" w:hAnsi="仿宋" w:eastAsia="仿宋" w:cs="仿宋"/>
          <w:sz w:val="32"/>
          <w:szCs w:val="32"/>
        </w:rPr>
      </w:pPr>
      <w:r>
        <w:rPr>
          <w:rFonts w:hint="eastAsia" w:ascii="黑体" w:hAnsi="黑体" w:eastAsia="黑体" w:cs="黑体"/>
          <w:sz w:val="32"/>
          <w:szCs w:val="32"/>
        </w:rPr>
        <w:t>三、投标方资质要求</w:t>
      </w:r>
      <w:r>
        <w:rPr>
          <w:rFonts w:hint="eastAsia" w:ascii="仿宋" w:hAnsi="仿宋" w:eastAsia="仿宋" w:cs="仿宋"/>
          <w:sz w:val="32"/>
          <w:szCs w:val="32"/>
        </w:rPr>
        <w:t>​</w:t>
      </w:r>
    </w:p>
    <w:p w14:paraId="6C42037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投标方应为依法设立的律师事务所，具有有效的执业许可证，成立时间不少于</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（提供合法有效的营业执照）</w:t>
      </w:r>
    </w:p>
    <w:p w14:paraId="0AB0777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具有良好的商业信誉和健全的财务会计制度，无违法违规记录。</w:t>
      </w:r>
      <w:r>
        <w:rPr>
          <w:rFonts w:hint="eastAsia" w:ascii="仿宋" w:hAnsi="仿宋" w:eastAsia="仿宋" w:cs="仿宋"/>
          <w:sz w:val="32"/>
          <w:szCs w:val="32"/>
          <w:lang w:val="en-US" w:eastAsia="zh-CN"/>
        </w:rPr>
        <w:t>（须提供相关证明材料，财务会计制度提供参加本次政府采购活动前一个月的会计报表或2023或2024年财务审计报告或近一个月银行开具的资信证明,</w:t>
      </w:r>
    </w:p>
    <w:p w14:paraId="483F6A1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3、有依法缴纳税收和社会保障资金的良好记录；（提供参加本次政府采购活动前六个月内（至少一个月）依法缴纳税收和社会保障资金的相关材料）</w:t>
      </w:r>
    </w:p>
    <w:p w14:paraId="5D9FCCDF">
      <w:pPr>
        <w:ind w:firstLine="640" w:firstLineChars="200"/>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Fonts w:hint="eastAsia" w:ascii="仿宋" w:hAnsi="仿宋" w:eastAsia="仿宋" w:cs="仿宋"/>
          <w:sz w:val="32"/>
          <w:szCs w:val="32"/>
          <w:lang w:val="en-US" w:eastAsia="zh-CN"/>
        </w:rPr>
        <w:t>4、参加政府采购活动前三年内，在经营活动中没有重大违法记录；（提供参加本次政府采购活动前3年内在经营活动中没有重大违法记录的书面承诺函并加盖单位章）</w:t>
      </w:r>
    </w:p>
    <w:p w14:paraId="1458B40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律师事务所应拥有专业的医疗法律业务团队，团队成员中至少有</w:t>
      </w:r>
      <w:r>
        <w:rPr>
          <w:rFonts w:hint="eastAsia" w:ascii="仿宋" w:hAnsi="仿宋" w:eastAsia="仿宋" w:cs="仿宋"/>
          <w:sz w:val="32"/>
          <w:szCs w:val="32"/>
          <w:lang w:val="en-US" w:eastAsia="zh-CN"/>
        </w:rPr>
        <w:t>5</w:t>
      </w:r>
      <w:r>
        <w:rPr>
          <w:rFonts w:hint="eastAsia" w:ascii="仿宋" w:hAnsi="仿宋" w:eastAsia="仿宋" w:cs="仿宋"/>
          <w:sz w:val="32"/>
          <w:szCs w:val="32"/>
        </w:rPr>
        <w:t>名律师具有</w:t>
      </w:r>
      <w:r>
        <w:rPr>
          <w:rFonts w:hint="eastAsia" w:ascii="仿宋" w:hAnsi="仿宋" w:eastAsia="仿宋" w:cs="仿宋"/>
          <w:sz w:val="32"/>
          <w:szCs w:val="32"/>
          <w:lang w:val="en-US" w:eastAsia="zh-CN"/>
        </w:rPr>
        <w:t>3</w:t>
      </w:r>
      <w:r>
        <w:rPr>
          <w:rFonts w:hint="eastAsia" w:ascii="仿宋" w:hAnsi="仿宋" w:eastAsia="仿宋" w:cs="仿宋"/>
          <w:sz w:val="32"/>
          <w:szCs w:val="32"/>
        </w:rPr>
        <w:t>年以上医疗纠纷案件处理经验，熟悉医疗行业法律法规及政策。</w:t>
      </w:r>
      <w:r>
        <w:rPr>
          <w:rFonts w:hint="eastAsia" w:ascii="仿宋" w:hAnsi="仿宋" w:eastAsia="仿宋" w:cs="仿宋"/>
          <w:sz w:val="32"/>
          <w:szCs w:val="32"/>
          <w:lang w:val="en-US" w:eastAsia="zh-CN"/>
        </w:rPr>
        <w:t>提供相关证明材料</w:t>
      </w:r>
      <w:r>
        <w:rPr>
          <w:rFonts w:hint="eastAsia" w:ascii="仿宋" w:hAnsi="仿宋" w:eastAsia="仿宋" w:cs="仿宋"/>
          <w:sz w:val="32"/>
          <w:szCs w:val="32"/>
        </w:rPr>
        <w:t>​</w:t>
      </w:r>
    </w:p>
    <w:p w14:paraId="10297FA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6、参与本院项目负责人的要求：</w:t>
      </w:r>
      <w:r>
        <w:rPr>
          <w:rFonts w:hint="eastAsia" w:ascii="仿宋" w:hAnsi="仿宋" w:eastAsia="仿宋" w:cs="仿宋"/>
          <w:sz w:val="32"/>
          <w:szCs w:val="32"/>
          <w:highlight w:val="yellow"/>
          <w:lang w:val="en-US" w:eastAsia="zh-CN"/>
        </w:rPr>
        <w:t>提供</w:t>
      </w:r>
      <w:r>
        <w:rPr>
          <w:rFonts w:hint="eastAsia" w:ascii="仿宋" w:hAnsi="仿宋" w:eastAsia="仿宋" w:cs="仿宋"/>
          <w:sz w:val="32"/>
          <w:szCs w:val="32"/>
          <w:highlight w:val="yellow"/>
        </w:rPr>
        <w:t>项目负责人近三年（2023年1月1日-至今）担任</w:t>
      </w:r>
      <w:r>
        <w:rPr>
          <w:rFonts w:hint="eastAsia" w:ascii="仿宋" w:hAnsi="仿宋" w:eastAsia="仿宋" w:cs="仿宋"/>
          <w:sz w:val="32"/>
          <w:szCs w:val="32"/>
          <w:highlight w:val="yellow"/>
          <w:lang w:val="en-US" w:eastAsia="zh-CN"/>
        </w:rPr>
        <w:t>二甲及以上</w:t>
      </w:r>
      <w:r>
        <w:rPr>
          <w:rFonts w:hint="eastAsia" w:ascii="仿宋" w:hAnsi="仿宋" w:eastAsia="仿宋" w:cs="仿宋"/>
          <w:sz w:val="32"/>
          <w:szCs w:val="32"/>
          <w:highlight w:val="yellow"/>
        </w:rPr>
        <w:t>医疗机构从事医疗诉讼类法律顾问业绩</w:t>
      </w:r>
      <w:r>
        <w:rPr>
          <w:rFonts w:hint="eastAsia" w:ascii="仿宋" w:hAnsi="仿宋" w:eastAsia="仿宋" w:cs="仿宋"/>
          <w:sz w:val="32"/>
          <w:szCs w:val="32"/>
          <w:highlight w:val="yellow"/>
          <w:lang w:val="en-US" w:eastAsia="zh-CN"/>
        </w:rPr>
        <w:t>不少于3份</w:t>
      </w:r>
      <w:r>
        <w:rPr>
          <w:rFonts w:hint="eastAsia" w:ascii="仿宋" w:hAnsi="仿宋" w:eastAsia="仿宋" w:cs="仿宋"/>
          <w:sz w:val="32"/>
          <w:szCs w:val="32"/>
          <w:highlight w:val="yellow"/>
        </w:rPr>
        <w:t>，</w:t>
      </w:r>
      <w:r>
        <w:rPr>
          <w:rFonts w:hint="eastAsia" w:ascii="仿宋" w:hAnsi="仿宋" w:eastAsia="仿宋" w:cs="仿宋"/>
          <w:sz w:val="32"/>
          <w:szCs w:val="32"/>
        </w:rPr>
        <w:t>须提供中标通知书或成交通知书及项目法律服务委托协议复印件，其中需能体现出协议双方、签署时间、项目内容等信息，否则不确定为有效业绩；注：业绩证明材料须反映项目负责人</w:t>
      </w:r>
      <w:r>
        <w:rPr>
          <w:rFonts w:hint="eastAsia" w:ascii="仿宋" w:hAnsi="仿宋" w:eastAsia="仿宋" w:cs="仿宋"/>
          <w:sz w:val="32"/>
          <w:szCs w:val="32"/>
          <w:lang w:eastAsia="zh-CN"/>
        </w:rPr>
        <w:t>。</w:t>
      </w:r>
    </w:p>
    <w:p w14:paraId="3DE9E25B">
      <w:pPr>
        <w:ind w:firstLine="640" w:firstLineChars="200"/>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Fonts w:hint="eastAsia" w:ascii="仿宋" w:hAnsi="仿宋" w:eastAsia="仿宋" w:cs="仿宋"/>
          <w:sz w:val="32"/>
          <w:szCs w:val="32"/>
          <w:lang w:val="en-US" w:eastAsia="zh-CN"/>
        </w:rPr>
        <w:t>7、</w:t>
      </w:r>
      <w:r>
        <w:rPr>
          <w:rFonts w:hint="eastAsia" w:ascii="仿宋" w:hAnsi="仿宋" w:eastAsia="仿宋" w:cs="仿宋"/>
          <w:sz w:val="32"/>
          <w:szCs w:val="32"/>
        </w:rPr>
        <w:t>近3年内，律师事务所应至少成功代理过</w:t>
      </w:r>
      <w:r>
        <w:rPr>
          <w:rFonts w:hint="eastAsia" w:ascii="仿宋" w:hAnsi="仿宋" w:eastAsia="仿宋" w:cs="仿宋"/>
          <w:sz w:val="32"/>
          <w:szCs w:val="32"/>
          <w:lang w:val="en-US" w:eastAsia="zh-CN"/>
        </w:rPr>
        <w:t>3</w:t>
      </w:r>
      <w:r>
        <w:rPr>
          <w:rFonts w:hint="eastAsia" w:ascii="仿宋" w:hAnsi="仿宋" w:eastAsia="仿宋" w:cs="仿宋"/>
          <w:sz w:val="32"/>
          <w:szCs w:val="32"/>
        </w:rPr>
        <w:t>起医疗纠纷案件，且案件处理结果得到客户认可（需提供相关证明材料）。</w:t>
      </w:r>
    </w:p>
    <w:p w14:paraId="27870B6E">
      <w:pPr>
        <w:rPr>
          <w:rFonts w:hint="eastAsia" w:ascii="仿宋" w:hAnsi="仿宋" w:eastAsia="仿宋" w:cs="仿宋"/>
          <w:sz w:val="32"/>
          <w:szCs w:val="32"/>
          <w:highlight w:val="yellow"/>
        </w:rPr>
      </w:pPr>
      <w:r>
        <w:rPr>
          <w:rFonts w:hint="eastAsia" w:ascii="黑体" w:hAnsi="黑体" w:eastAsia="黑体" w:cs="黑体"/>
          <w:sz w:val="32"/>
          <w:szCs w:val="32"/>
          <w:highlight w:val="yellow"/>
        </w:rPr>
        <w:t>四、服务</w:t>
      </w:r>
      <w:r>
        <w:rPr>
          <w:rFonts w:hint="eastAsia" w:ascii="黑体" w:hAnsi="黑体" w:eastAsia="黑体" w:cs="黑体"/>
          <w:sz w:val="32"/>
          <w:szCs w:val="32"/>
          <w:highlight w:val="yellow"/>
          <w:lang w:val="en-US" w:eastAsia="zh-CN"/>
        </w:rPr>
        <w:t>期限</w:t>
      </w:r>
      <w:r>
        <w:rPr>
          <w:rFonts w:hint="eastAsia" w:ascii="黑体" w:hAnsi="黑体" w:eastAsia="黑体" w:cs="黑体"/>
          <w:sz w:val="32"/>
          <w:szCs w:val="32"/>
          <w:highlight w:val="yellow"/>
        </w:rPr>
        <w:t>及支付方式</w:t>
      </w:r>
      <w:r>
        <w:rPr>
          <w:rFonts w:hint="eastAsia" w:ascii="仿宋" w:hAnsi="仿宋" w:eastAsia="仿宋" w:cs="仿宋"/>
          <w:sz w:val="32"/>
          <w:szCs w:val="32"/>
          <w:highlight w:val="yellow"/>
        </w:rPr>
        <w:t>​</w:t>
      </w:r>
    </w:p>
    <w:p w14:paraId="3A15F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yellow"/>
          <w:lang w:val="en-US" w:eastAsia="zh-CN"/>
        </w:rPr>
        <w:t>1、</w:t>
      </w:r>
      <w:r>
        <w:rPr>
          <w:rFonts w:hint="eastAsia" w:ascii="仿宋" w:hAnsi="仿宋" w:eastAsia="仿宋" w:cs="仿宋"/>
          <w:sz w:val="32"/>
          <w:szCs w:val="32"/>
          <w:highlight w:val="yellow"/>
        </w:rPr>
        <w:t>服务期限自合同签订之日起</w:t>
      </w:r>
      <w:r>
        <w:rPr>
          <w:rFonts w:hint="eastAsia" w:ascii="仿宋" w:hAnsi="仿宋" w:eastAsia="仿宋" w:cs="仿宋"/>
          <w:sz w:val="32"/>
          <w:szCs w:val="32"/>
          <w:highlight w:val="yellow"/>
          <w:lang w:val="en-US" w:eastAsia="zh-CN"/>
        </w:rPr>
        <w:t>1</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val="en-US" w:eastAsia="zh-CN"/>
        </w:rPr>
        <w:t>经甲方评估考核</w:t>
      </w:r>
      <w:r>
        <w:rPr>
          <w:rFonts w:hint="eastAsia" w:ascii="仿宋" w:hAnsi="仿宋" w:eastAsia="仿宋" w:cs="仿宋"/>
          <w:sz w:val="32"/>
          <w:szCs w:val="32"/>
          <w:highlight w:val="yellow"/>
        </w:rPr>
        <w:t>双方协商一致可续签</w:t>
      </w:r>
      <w:r>
        <w:rPr>
          <w:rFonts w:hint="eastAsia" w:ascii="仿宋" w:hAnsi="仿宋" w:eastAsia="仿宋" w:cs="仿宋"/>
          <w:sz w:val="32"/>
          <w:szCs w:val="32"/>
          <w:highlight w:val="yellow"/>
          <w:lang w:val="en-US" w:eastAsia="zh-CN"/>
        </w:rPr>
        <w:t>1年</w:t>
      </w:r>
      <w:r>
        <w:rPr>
          <w:rFonts w:hint="eastAsia" w:ascii="仿宋" w:hAnsi="仿宋" w:eastAsia="仿宋" w:cs="仿宋"/>
          <w:sz w:val="32"/>
          <w:szCs w:val="32"/>
          <w:highlight w:val="yellow"/>
        </w:rPr>
        <w:t>。</w:t>
      </w:r>
    </w:p>
    <w:p w14:paraId="4824C957">
      <w:pPr>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highlight w:val="yellow"/>
          <w:lang w:val="en-US" w:eastAsia="zh-CN"/>
        </w:rPr>
        <w:t>2、</w:t>
      </w:r>
      <w:r>
        <w:rPr>
          <w:rFonts w:hint="eastAsia" w:ascii="仿宋" w:hAnsi="仿宋" w:eastAsia="仿宋" w:cs="仿宋"/>
          <w:sz w:val="32"/>
          <w:szCs w:val="32"/>
          <w:highlight w:val="yellow"/>
        </w:rPr>
        <w:t>年度服务费法律服务费用</w:t>
      </w:r>
      <w:r>
        <w:rPr>
          <w:rFonts w:hint="eastAsia" w:ascii="仿宋" w:hAnsi="仿宋" w:eastAsia="仿宋" w:cs="仿宋"/>
          <w:sz w:val="32"/>
          <w:szCs w:val="32"/>
          <w:highlight w:val="yellow"/>
          <w:lang w:eastAsia="zh-CN"/>
        </w:rPr>
        <w:t>分次</w:t>
      </w:r>
      <w:r>
        <w:rPr>
          <w:rFonts w:hint="eastAsia" w:ascii="仿宋" w:hAnsi="仿宋" w:eastAsia="仿宋" w:cs="仿宋"/>
          <w:sz w:val="32"/>
          <w:szCs w:val="32"/>
          <w:highlight w:val="yellow"/>
        </w:rPr>
        <w:t>支付，合同签订后支付30%，合同服务期满后支付50%，合同期内所有受理的法律服务事项完成及纠纷涉法涉诉案件终审完结后支付20%</w:t>
      </w:r>
      <w:r>
        <w:rPr>
          <w:rFonts w:hint="eastAsia" w:ascii="仿宋" w:hAnsi="仿宋" w:eastAsia="仿宋" w:cs="仿宋"/>
          <w:sz w:val="32"/>
          <w:szCs w:val="32"/>
          <w:highlight w:val="yellow"/>
          <w:lang w:eastAsia="zh-CN"/>
        </w:rPr>
        <w:t>。</w:t>
      </w:r>
    </w:p>
    <w:p w14:paraId="70B9CD8F">
      <w:pPr>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highlight w:val="yellow"/>
          <w:lang w:val="en-US" w:eastAsia="zh-CN"/>
        </w:rPr>
        <w:t>3、服务及时性要求：应当</w:t>
      </w:r>
      <w:r>
        <w:rPr>
          <w:rFonts w:hint="eastAsia" w:ascii="仿宋" w:hAnsi="仿宋" w:eastAsia="仿宋" w:cs="仿宋"/>
          <w:sz w:val="32"/>
          <w:szCs w:val="32"/>
          <w:highlight w:val="yellow"/>
        </w:rPr>
        <w:t>尽最大努力维护甲方的合法利益。应以最快的速度满足甲方对突发性、</w:t>
      </w:r>
      <w:r>
        <w:rPr>
          <w:rFonts w:hint="eastAsia" w:ascii="仿宋" w:hAnsi="仿宋" w:eastAsia="仿宋" w:cs="仿宋"/>
          <w:sz w:val="32"/>
          <w:szCs w:val="32"/>
          <w:highlight w:val="yellow"/>
          <w:lang w:eastAsia="zh-CN"/>
        </w:rPr>
        <w:t>紧急性事件</w:t>
      </w:r>
      <w:r>
        <w:rPr>
          <w:rFonts w:hint="eastAsia" w:ascii="仿宋" w:hAnsi="仿宋" w:eastAsia="仿宋" w:cs="仿宋"/>
          <w:sz w:val="32"/>
          <w:szCs w:val="32"/>
          <w:highlight w:val="yellow"/>
        </w:rPr>
        <w:t>服务时间的要求;一般事务应在48小时内完成</w:t>
      </w:r>
      <w:r>
        <w:rPr>
          <w:rFonts w:hint="eastAsia" w:ascii="仿宋" w:hAnsi="仿宋" w:eastAsia="仿宋" w:cs="仿宋"/>
          <w:sz w:val="32"/>
          <w:szCs w:val="32"/>
          <w:highlight w:val="yellow"/>
          <w:lang w:eastAsia="zh-CN"/>
        </w:rPr>
        <w:t>，或者在甲方要求的时间内完成。</w:t>
      </w:r>
    </w:p>
    <w:p w14:paraId="6DF514E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395EC2E">
      <w:pPr>
        <w:numPr>
          <w:ilvl w:val="0"/>
          <w:numId w:val="1"/>
        </w:numPr>
        <w:ind w:left="160" w:leftChars="0" w:firstLine="0" w:firstLineChars="0"/>
        <w:rPr>
          <w:rFonts w:hint="eastAsia" w:ascii="仿宋" w:hAnsi="仿宋" w:eastAsia="仿宋" w:cs="仿宋"/>
          <w:sz w:val="32"/>
          <w:szCs w:val="32"/>
        </w:rPr>
      </w:pPr>
      <w:r>
        <w:rPr>
          <w:rFonts w:hint="eastAsia" w:ascii="黑体" w:hAnsi="黑体" w:eastAsia="黑体" w:cs="黑体"/>
          <w:sz w:val="32"/>
          <w:szCs w:val="32"/>
        </w:rPr>
        <w:t>投标文件要求</w:t>
      </w:r>
      <w:r>
        <w:rPr>
          <w:rFonts w:hint="eastAsia" w:ascii="仿宋" w:hAnsi="仿宋" w:eastAsia="仿宋" w:cs="仿宋"/>
          <w:sz w:val="32"/>
          <w:szCs w:val="32"/>
        </w:rPr>
        <w:t>​</w:t>
      </w:r>
    </w:p>
    <w:p w14:paraId="65018AEB">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1、资格性文件要求</w:t>
      </w:r>
    </w:p>
    <w:p w14:paraId="4D485797">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投标函：表明投标意向及对招标文件各项要求的响应承诺。​</w:t>
      </w:r>
    </w:p>
    <w:p w14:paraId="4DFD25A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律师事务所营业执照副本、执业许可证副本复印件。</w:t>
      </w:r>
    </w:p>
    <w:p w14:paraId="5022537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律师团队介绍：包括律师资质、执业经验、专业领域等详细信息。​</w:t>
      </w:r>
    </w:p>
    <w:p w14:paraId="69B5032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医疗纠纷案件成功案例介绍及相关证明材料。​</w:t>
      </w:r>
    </w:p>
    <w:p w14:paraId="20311A7A">
      <w:pPr>
        <w:ind w:firstLine="640" w:firstLineChars="200"/>
        <w:rPr>
          <w:rFonts w:hint="eastAsia" w:ascii="仿宋" w:hAnsi="仿宋" w:eastAsia="仿宋" w:cs="仿宋"/>
          <w:sz w:val="32"/>
          <w:szCs w:val="32"/>
        </w:rPr>
      </w:pPr>
      <w:bookmarkStart w:id="0" w:name="OLE_LINK1"/>
      <w:bookmarkStart w:id="1" w:name="OLE_LINK2"/>
      <w:r>
        <w:rPr>
          <w:rFonts w:hint="eastAsia" w:ascii="仿宋" w:hAnsi="仿宋" w:eastAsia="仿宋" w:cs="仿宋"/>
          <w:sz w:val="32"/>
          <w:szCs w:val="32"/>
          <w:lang w:val="en-US" w:eastAsia="zh-CN"/>
        </w:rPr>
        <w:t>6、</w:t>
      </w:r>
      <w:r>
        <w:rPr>
          <w:rFonts w:hint="eastAsia" w:ascii="仿宋" w:hAnsi="仿宋" w:eastAsia="仿宋" w:cs="仿宋"/>
          <w:sz w:val="32"/>
          <w:szCs w:val="32"/>
        </w:rPr>
        <w:t>服务方案</w:t>
      </w:r>
      <w:r>
        <w:rPr>
          <w:rFonts w:hint="eastAsia" w:ascii="仿宋" w:hAnsi="仿宋" w:eastAsia="仿宋" w:cs="仿宋"/>
          <w:sz w:val="32"/>
          <w:szCs w:val="32"/>
          <w:lang w:eastAsia="zh-CN"/>
        </w:rPr>
        <w:t>：</w:t>
      </w:r>
      <w:r>
        <w:rPr>
          <w:rFonts w:hint="eastAsia" w:ascii="仿宋" w:hAnsi="仿宋" w:eastAsia="仿宋" w:cs="仿宋"/>
          <w:sz w:val="32"/>
          <w:szCs w:val="32"/>
        </w:rPr>
        <w:t>服务目标、服务内容、 服务承诺、项目实施方案、详细计划、服务人员</w:t>
      </w:r>
      <w:r>
        <w:rPr>
          <w:rFonts w:hint="eastAsia" w:ascii="仿宋" w:hAnsi="仿宋" w:eastAsia="仿宋" w:cs="仿宋"/>
          <w:sz w:val="32"/>
          <w:szCs w:val="32"/>
          <w:lang w:eastAsia="zh-CN"/>
        </w:rPr>
        <w:t>、</w:t>
      </w:r>
      <w:r>
        <w:rPr>
          <w:rFonts w:hint="eastAsia" w:ascii="仿宋" w:hAnsi="仿宋" w:eastAsia="仿宋" w:cs="仿宋"/>
          <w:sz w:val="32"/>
          <w:szCs w:val="32"/>
        </w:rPr>
        <w:t>质量控制措施等</w:t>
      </w:r>
      <w:bookmarkEnd w:id="0"/>
      <w:r>
        <w:rPr>
          <w:rFonts w:hint="eastAsia" w:ascii="仿宋" w:hAnsi="仿宋" w:eastAsia="仿宋" w:cs="仿宋"/>
          <w:sz w:val="32"/>
          <w:szCs w:val="32"/>
        </w:rPr>
        <w:t>。</w:t>
      </w:r>
      <w:bookmarkEnd w:id="1"/>
      <w:r>
        <w:rPr>
          <w:rFonts w:hint="eastAsia" w:ascii="仿宋" w:hAnsi="仿宋" w:eastAsia="仿宋" w:cs="仿宋"/>
          <w:sz w:val="32"/>
          <w:szCs w:val="32"/>
        </w:rPr>
        <w:t>​</w:t>
      </w:r>
    </w:p>
    <w:p w14:paraId="6156185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报价文件：明确法律顾问年度服务费及</w:t>
      </w:r>
      <w:r>
        <w:rPr>
          <w:rFonts w:hint="eastAsia" w:ascii="仿宋" w:hAnsi="仿宋" w:eastAsia="仿宋" w:cs="仿宋"/>
          <w:sz w:val="32"/>
          <w:szCs w:val="32"/>
          <w:lang w:val="en-US" w:eastAsia="zh-CN"/>
        </w:rPr>
        <w:t>单独</w:t>
      </w:r>
      <w:r>
        <w:rPr>
          <w:rFonts w:hint="eastAsia" w:ascii="仿宋" w:hAnsi="仿宋" w:eastAsia="仿宋" w:cs="仿宋"/>
          <w:sz w:val="32"/>
          <w:szCs w:val="32"/>
        </w:rPr>
        <w:t>案件代理费折扣标准。​</w:t>
      </w:r>
    </w:p>
    <w:p w14:paraId="28E7983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其他认为需要提供的材料。​</w:t>
      </w:r>
    </w:p>
    <w:p w14:paraId="5AB22BB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鄯善县人民医院</w:t>
      </w:r>
    </w:p>
    <w:p w14:paraId="4DE1E0F1">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2025年6月1日</w:t>
      </w:r>
    </w:p>
    <w:p w14:paraId="546CB54E">
      <w:pPr>
        <w:rPr>
          <w:rFonts w:hint="eastAsia" w:ascii="仿宋" w:hAnsi="仿宋" w:eastAsia="仿宋" w:cs="仿宋"/>
          <w:sz w:val="32"/>
          <w:szCs w:val="32"/>
        </w:rPr>
      </w:pPr>
    </w:p>
    <w:p w14:paraId="770F7347">
      <w:pPr>
        <w:pStyle w:val="9"/>
        <w:rPr>
          <w:rFonts w:hint="eastAsia"/>
          <w:lang w:val="en-US" w:eastAsia="zh-CN"/>
        </w:rPr>
      </w:pPr>
    </w:p>
    <w:p w14:paraId="1A32B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eastAsiaTheme="minorEastAsia" w:cstheme="minorEastAsia"/>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E21D0"/>
    <w:multiLevelType w:val="singleLevel"/>
    <w:tmpl w:val="78BE21D0"/>
    <w:lvl w:ilvl="0" w:tentative="0">
      <w:start w:val="5"/>
      <w:numFmt w:val="chineseCounting"/>
      <w:suff w:val="nothing"/>
      <w:lvlText w:val="%1、"/>
      <w:lvlJc w:val="left"/>
      <w:pPr>
        <w:ind w:left="1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jRlMzVlODk1ZGRkZTQzOTU4OGVlZTRkNjNhMTQifQ=="/>
  </w:docVars>
  <w:rsids>
    <w:rsidRoot w:val="00000000"/>
    <w:rsid w:val="011D2710"/>
    <w:rsid w:val="012101B6"/>
    <w:rsid w:val="02467A44"/>
    <w:rsid w:val="02D212D8"/>
    <w:rsid w:val="03DD0CCB"/>
    <w:rsid w:val="03F60FF6"/>
    <w:rsid w:val="04912ACD"/>
    <w:rsid w:val="05225774"/>
    <w:rsid w:val="05B42F17"/>
    <w:rsid w:val="066C559F"/>
    <w:rsid w:val="067A7CBC"/>
    <w:rsid w:val="0A1246B0"/>
    <w:rsid w:val="0A220C29"/>
    <w:rsid w:val="0ACC485F"/>
    <w:rsid w:val="0BD47E6F"/>
    <w:rsid w:val="0D8A2129"/>
    <w:rsid w:val="0DD00B0A"/>
    <w:rsid w:val="0E0B7521"/>
    <w:rsid w:val="0F6D6879"/>
    <w:rsid w:val="109132D7"/>
    <w:rsid w:val="11A83E79"/>
    <w:rsid w:val="1222745A"/>
    <w:rsid w:val="1323348A"/>
    <w:rsid w:val="1461070D"/>
    <w:rsid w:val="151412DC"/>
    <w:rsid w:val="169118BC"/>
    <w:rsid w:val="18DC65B5"/>
    <w:rsid w:val="1A892E94"/>
    <w:rsid w:val="1ADC0AEE"/>
    <w:rsid w:val="1AEE25CF"/>
    <w:rsid w:val="1B402BD5"/>
    <w:rsid w:val="1BF800DA"/>
    <w:rsid w:val="1E195BB5"/>
    <w:rsid w:val="1E7D46BB"/>
    <w:rsid w:val="1EE91A2B"/>
    <w:rsid w:val="21723F5A"/>
    <w:rsid w:val="2311781E"/>
    <w:rsid w:val="233C481F"/>
    <w:rsid w:val="23D031BA"/>
    <w:rsid w:val="25BF5294"/>
    <w:rsid w:val="25D16D75"/>
    <w:rsid w:val="27547F29"/>
    <w:rsid w:val="27DA63B5"/>
    <w:rsid w:val="28700AC7"/>
    <w:rsid w:val="2A7D74CC"/>
    <w:rsid w:val="2B2D2CA0"/>
    <w:rsid w:val="2C484235"/>
    <w:rsid w:val="2D087520"/>
    <w:rsid w:val="2D517119"/>
    <w:rsid w:val="2F3B1E2F"/>
    <w:rsid w:val="3025488D"/>
    <w:rsid w:val="302B16C8"/>
    <w:rsid w:val="30313232"/>
    <w:rsid w:val="32B27C18"/>
    <w:rsid w:val="344C4197"/>
    <w:rsid w:val="35215623"/>
    <w:rsid w:val="354E2190"/>
    <w:rsid w:val="356674DA"/>
    <w:rsid w:val="35CD1307"/>
    <w:rsid w:val="36EF34FF"/>
    <w:rsid w:val="374B2817"/>
    <w:rsid w:val="38635F53"/>
    <w:rsid w:val="38E5105E"/>
    <w:rsid w:val="3ADB6274"/>
    <w:rsid w:val="3BC96A15"/>
    <w:rsid w:val="3FBF43B6"/>
    <w:rsid w:val="404843AC"/>
    <w:rsid w:val="423A41C8"/>
    <w:rsid w:val="42D40179"/>
    <w:rsid w:val="42F205FF"/>
    <w:rsid w:val="42F95053"/>
    <w:rsid w:val="43800218"/>
    <w:rsid w:val="440E76BA"/>
    <w:rsid w:val="44FF34A7"/>
    <w:rsid w:val="46032B23"/>
    <w:rsid w:val="474451A1"/>
    <w:rsid w:val="47A65E5C"/>
    <w:rsid w:val="483B2A48"/>
    <w:rsid w:val="49B900C8"/>
    <w:rsid w:val="4A5B4FAD"/>
    <w:rsid w:val="4B571947"/>
    <w:rsid w:val="4B954C64"/>
    <w:rsid w:val="4C52210E"/>
    <w:rsid w:val="4C6A5268"/>
    <w:rsid w:val="4CD60F91"/>
    <w:rsid w:val="4EFF2396"/>
    <w:rsid w:val="4F2953A8"/>
    <w:rsid w:val="4FD277EE"/>
    <w:rsid w:val="50884351"/>
    <w:rsid w:val="50BD049E"/>
    <w:rsid w:val="51477D68"/>
    <w:rsid w:val="52AA2CA4"/>
    <w:rsid w:val="531B76FE"/>
    <w:rsid w:val="53876B42"/>
    <w:rsid w:val="54336CC9"/>
    <w:rsid w:val="562A3523"/>
    <w:rsid w:val="56E960C0"/>
    <w:rsid w:val="575B27BF"/>
    <w:rsid w:val="579B0E0D"/>
    <w:rsid w:val="57A53A3A"/>
    <w:rsid w:val="581706FD"/>
    <w:rsid w:val="58D7722F"/>
    <w:rsid w:val="5ADF1011"/>
    <w:rsid w:val="5B046CCA"/>
    <w:rsid w:val="5C2C739D"/>
    <w:rsid w:val="5CFC40FC"/>
    <w:rsid w:val="5E1C257C"/>
    <w:rsid w:val="5E993BCD"/>
    <w:rsid w:val="5EA20CD3"/>
    <w:rsid w:val="611C08AD"/>
    <w:rsid w:val="613A545C"/>
    <w:rsid w:val="61B72CE8"/>
    <w:rsid w:val="62086975"/>
    <w:rsid w:val="62285994"/>
    <w:rsid w:val="628F156F"/>
    <w:rsid w:val="62D25BB2"/>
    <w:rsid w:val="636206C4"/>
    <w:rsid w:val="64236413"/>
    <w:rsid w:val="65CD0D2C"/>
    <w:rsid w:val="66707909"/>
    <w:rsid w:val="675B1706"/>
    <w:rsid w:val="68E65C61"/>
    <w:rsid w:val="698711F2"/>
    <w:rsid w:val="6B453112"/>
    <w:rsid w:val="6D2C27DC"/>
    <w:rsid w:val="6D5267FD"/>
    <w:rsid w:val="6DA265FA"/>
    <w:rsid w:val="70311EB7"/>
    <w:rsid w:val="705931BC"/>
    <w:rsid w:val="70C745CA"/>
    <w:rsid w:val="72A66B8C"/>
    <w:rsid w:val="7329156C"/>
    <w:rsid w:val="73AD3F4B"/>
    <w:rsid w:val="759E1D9D"/>
    <w:rsid w:val="77C74EAF"/>
    <w:rsid w:val="785726D7"/>
    <w:rsid w:val="78A84CE1"/>
    <w:rsid w:val="78B47B29"/>
    <w:rsid w:val="78BE2756"/>
    <w:rsid w:val="7A266805"/>
    <w:rsid w:val="7ACA3634"/>
    <w:rsid w:val="7B2C1BF9"/>
    <w:rsid w:val="7C9E557A"/>
    <w:rsid w:val="7D796C4C"/>
    <w:rsid w:val="7DD15B40"/>
    <w:rsid w:val="7E9A331D"/>
    <w:rsid w:val="7EAF0B77"/>
    <w:rsid w:val="7F4B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9"/>
    <w:pPr>
      <w:outlineLvl w:val="1"/>
    </w:pPr>
    <w:rPr>
      <w:w w:val="10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6"/>
    <w:qFormat/>
    <w:uiPriority w:val="0"/>
    <w:pPr>
      <w:spacing w:after="120"/>
      <w:ind w:left="420" w:leftChars="200"/>
    </w:pPr>
    <w:rPr>
      <w:rFonts w:ascii="Times New Roman" w:hAnsi="Times New Roman"/>
      <w:sz w:val="20"/>
      <w:szCs w:val="24"/>
    </w:rPr>
  </w:style>
  <w:style w:type="paragraph" w:styleId="6">
    <w:name w:val="Body Text First Indent"/>
    <w:basedOn w:val="4"/>
    <w:next w:val="1"/>
    <w:qFormat/>
    <w:uiPriority w:val="0"/>
    <w:pPr>
      <w:spacing w:line="360" w:lineRule="auto"/>
      <w:ind w:firstLine="420" w:firstLineChars="100"/>
    </w:pPr>
    <w:rPr>
      <w:rFonts w:hint="eastAsia"/>
      <w:sz w:val="24"/>
    </w:rPr>
  </w:style>
  <w:style w:type="paragraph" w:styleId="7">
    <w:name w:val="toc 3"/>
    <w:basedOn w:val="1"/>
    <w:next w:val="1"/>
    <w:semiHidden/>
    <w:qFormat/>
    <w:uiPriority w:val="0"/>
    <w:pPr>
      <w:tabs>
        <w:tab w:val="left" w:pos="1470"/>
        <w:tab w:val="right" w:leader="dot" w:pos="8296"/>
      </w:tabs>
      <w:adjustRightInd/>
      <w:spacing w:line="700" w:lineRule="exact"/>
      <w:ind w:left="840" w:leftChars="400"/>
    </w:pPr>
    <w:rPr>
      <w:kern w:val="2"/>
      <w:sz w:val="21"/>
      <w:szCs w:val="24"/>
    </w:rPr>
  </w:style>
  <w:style w:type="paragraph" w:styleId="8">
    <w:name w:val="toc 1"/>
    <w:basedOn w:val="1"/>
    <w:next w:val="1"/>
    <w:unhideWhenUsed/>
    <w:qFormat/>
    <w:uiPriority w:val="39"/>
    <w:pPr>
      <w:spacing w:before="120" w:after="120"/>
      <w:jc w:val="left"/>
    </w:pPr>
    <w:rPr>
      <w:rFonts w:cs="Calibri"/>
      <w:b/>
      <w:bCs/>
      <w:caps/>
      <w:sz w:val="20"/>
      <w:szCs w:val="20"/>
    </w:rPr>
  </w:style>
  <w:style w:type="paragraph" w:styleId="9">
    <w:name w:val="Body Text 2"/>
    <w:basedOn w:val="1"/>
    <w:qFormat/>
    <w:uiPriority w:val="0"/>
    <w:pPr>
      <w:spacing w:line="360" w:lineRule="auto"/>
    </w:pPr>
    <w:rPr>
      <w:b/>
      <w:sz w:val="28"/>
      <w:szCs w:val="21"/>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1"/>
    <w:qFormat/>
    <w:uiPriority w:val="0"/>
    <w:pPr>
      <w:ind w:firstLine="420" w:firstLineChars="200"/>
    </w:pPr>
  </w:style>
  <w:style w:type="character" w:styleId="14">
    <w:name w:val="Strong"/>
    <w:basedOn w:val="13"/>
    <w:qFormat/>
    <w:uiPriority w:val="0"/>
    <w:rPr>
      <w:b/>
    </w:rPr>
  </w:style>
  <w:style w:type="paragraph" w:customStyle="1" w:styleId="15">
    <w:name w:val="_Style 2"/>
    <w:basedOn w:val="1"/>
    <w:qFormat/>
    <w:uiPriority w:val="0"/>
    <w:pPr>
      <w:ind w:firstLine="420" w:firstLineChars="200"/>
    </w:pPr>
  </w:style>
  <w:style w:type="paragraph" w:customStyle="1" w:styleId="16">
    <w:name w:val="1"/>
    <w:basedOn w:val="8"/>
    <w:next w:val="9"/>
    <w:qFormat/>
    <w:uiPriority w:val="0"/>
    <w:pPr>
      <w:spacing w:line="300" w:lineRule="auto"/>
      <w:jc w:val="center"/>
    </w:pPr>
    <w:rPr>
      <w:rFonts w:ascii="宋体" w:hAnsi="宋体"/>
      <w:spacing w:val="-20"/>
    </w:rPr>
  </w:style>
  <w:style w:type="paragraph" w:customStyle="1" w:styleId="17">
    <w:name w:val="UserStyle_4"/>
    <w:basedOn w:val="1"/>
    <w:qFormat/>
    <w:uiPriority w:val="0"/>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2233</Words>
  <Characters>2284</Characters>
  <Lines>0</Lines>
  <Paragraphs>0</Paragraphs>
  <TotalTime>63</TotalTime>
  <ScaleCrop>false</ScaleCrop>
  <LinksUpToDate>false</LinksUpToDate>
  <CharactersWithSpaces>2353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2025-05-12T08:49:00Z</dcterms:created>
  <dc:creator>Administrator</dc:creator>
  <cp:lastModifiedBy>周娟</cp:lastModifiedBy>
  <cp:lastPrinted>2025-05-13T03:21:00Z</cp:lastPrinted>
  <dcterms:modified xsi:type="dcterms:W3CDTF">2025-06-21T05:15:08Z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eyJoZGlkIjoiNGY0ODg4YWMxOWZjZTdhYTcwMDg3YTEzN2U0MGY5ZmUiLCJ1c2VySWQiOiI0MjQxMjY5OTYifQ==</vt:lpwstr>
  </property>
  <property fmtid="{D5CDD505-2E9C-101B-9397-08002B2CF9AE}" pid="4" name="ICV">
    <vt:lpwstr>697E7D33E55E44F39351FCF6A50DAC93_13</vt:lpwstr>
  </property>
</Properties>
</file>