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95C3">
      <w:pPr>
        <w:jc w:val="center"/>
        <w:rPr>
          <w:rFonts w:hint="eastAsia" w:ascii="方正公文小标宋" w:eastAsia="方正公文小标宋" w:hAnsiTheme="majorEastAsia" w:cstheme="majorEastAsia"/>
          <w:sz w:val="32"/>
          <w:szCs w:val="32"/>
        </w:rPr>
      </w:pPr>
      <w:bookmarkStart w:id="0" w:name="OLE_LINK122"/>
      <w:bookmarkStart w:id="1" w:name="OLE_LINK73"/>
      <w:r>
        <w:rPr>
          <w:rFonts w:hint="eastAsia" w:ascii="方正公文小标宋" w:eastAsia="方正公文小标宋" w:hAnsiTheme="majorEastAsia" w:cstheme="majorEastAsia"/>
          <w:sz w:val="32"/>
          <w:szCs w:val="32"/>
          <w:lang w:eastAsia="zh-CN"/>
        </w:rPr>
        <w:t>鄯善县人民医院</w:t>
      </w:r>
      <w:r>
        <w:rPr>
          <w:rFonts w:hint="eastAsia" w:ascii="方正公文小标宋" w:eastAsia="方正公文小标宋" w:hAnsiTheme="majorEastAsia" w:cstheme="majorEastAsia"/>
          <w:sz w:val="32"/>
          <w:szCs w:val="32"/>
          <w:lang w:val="en-US" w:eastAsia="zh-CN"/>
        </w:rPr>
        <w:t>2024年定做冬季</w:t>
      </w:r>
      <w:r>
        <w:rPr>
          <w:rFonts w:hint="eastAsia" w:ascii="方正公文小标宋" w:eastAsia="方正公文小标宋" w:hAnsiTheme="majorEastAsia" w:cstheme="majorEastAsia"/>
          <w:sz w:val="32"/>
          <w:szCs w:val="32"/>
        </w:rPr>
        <w:t>门帘项目采购需求</w:t>
      </w:r>
    </w:p>
    <w:bookmarkEnd w:id="0"/>
    <w:bookmarkEnd w:id="1"/>
    <w:tbl>
      <w:tblPr>
        <w:tblStyle w:val="4"/>
        <w:tblW w:w="9732" w:type="dxa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592"/>
        <w:gridCol w:w="6958"/>
        <w:gridCol w:w="786"/>
      </w:tblGrid>
      <w:tr w14:paraId="369D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7278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3333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CA1B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参数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607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数量</w:t>
            </w:r>
          </w:p>
        </w:tc>
      </w:tr>
      <w:tr w14:paraId="600F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5F74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D19D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bookmarkStart w:id="2" w:name="OLE_LINK71"/>
            <w:bookmarkStart w:id="3" w:name="OLE_LINK72"/>
            <w:bookmarkStart w:id="4" w:name="OLE_LINK70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PU棉门帘</w:t>
            </w:r>
            <w:bookmarkEnd w:id="2"/>
            <w:bookmarkEnd w:id="3"/>
            <w:bookmarkEnd w:id="4"/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E41D">
            <w:pPr>
              <w:widowControl/>
              <w:jc w:val="both"/>
              <w:textAlignment w:val="center"/>
              <w:rPr>
                <w:rFonts w:hint="default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bookmarkStart w:id="5" w:name="OLE_LINK89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门帘材质：</w:t>
            </w:r>
            <w:bookmarkEnd w:id="5"/>
            <w:bookmarkStart w:id="6" w:name="OLE_LINK86"/>
            <w:bookmarkStart w:id="7" w:name="OLE_LINK87"/>
            <w:bookmarkStart w:id="8" w:name="OLE_LINK88"/>
            <w:bookmarkStart w:id="9" w:name="OLE_LINK90"/>
            <w:bookmarkStart w:id="10" w:name="OLE_LINK91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外皮:两层优质PU皮，</w:t>
            </w:r>
            <w:bookmarkEnd w:id="6"/>
            <w:bookmarkEnd w:id="7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>需要提供门帘材质相关检测报告，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增加门帘整体强度，防止纤维毡脱落</w:t>
            </w:r>
            <w:bookmarkEnd w:id="8"/>
            <w:bookmarkEnd w:id="9"/>
            <w:bookmarkEnd w:id="10"/>
            <w:bookmarkStart w:id="11" w:name="OLE_LINK92"/>
            <w:bookmarkStart w:id="12" w:name="OLE_LINK93"/>
            <w:bookmarkStart w:id="13" w:name="OLE_LINK94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.2.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内部两层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>无纺环保白棉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毡，每平方米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克，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>双层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1200克，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厚度不得小于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cm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门帘耐磨，防刮，防冻，耐腐蚀。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门帘的下部需要配备2kg 的配重沙袋，材质主要为沙袋，装进门帘内部保证外部无缝美观好看。</w:t>
            </w:r>
            <w:bookmarkEnd w:id="11"/>
            <w:bookmarkEnd w:id="12"/>
            <w:bookmarkEnd w:id="13"/>
            <w:bookmarkStart w:id="14" w:name="OLE_LINK95"/>
            <w:bookmarkStart w:id="15" w:name="OLE_LINK96"/>
            <w:bookmarkStart w:id="16" w:name="OLE_LINK97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门帘中部设透视窗，尺寸为60cm*40cm，边框为黑色塑料中间是抗冻透明软板。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防水防冻门帘的安装须符合冬季门帘保温的安装标准，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门帘挂孔需开设在离上部边缘5cm的位置；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颜色:定制色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>为银灰色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。</w:t>
            </w:r>
            <w:bookmarkEnd w:id="14"/>
            <w:bookmarkEnd w:id="15"/>
            <w:bookmarkEnd w:id="16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>质保期为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2年，质保期内如门帘自然损坏免费维修或跟换，如人为损坏看情形收取相关成本费用.9合理竞价，诚信经营，违反市场价格规律，抄底价，谋取中标，或以没有看清竞价文件，将不符合要求的产品参与报价导致恶意中标视为恶意报价，一律按无效标处理.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2D7B">
            <w:pPr>
              <w:widowControl/>
              <w:tabs>
                <w:tab w:val="left" w:pos="214"/>
              </w:tabs>
              <w:jc w:val="left"/>
              <w:textAlignment w:val="center"/>
              <w:rPr>
                <w:rFonts w:hint="default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168条，见附件明细</w:t>
            </w:r>
          </w:p>
        </w:tc>
      </w:tr>
      <w:tr w14:paraId="473A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DC8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7A31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bookmarkStart w:id="17" w:name="OLE_LINK98"/>
            <w:bookmarkStart w:id="18" w:name="OLE_LINK99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PU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门帘专用支架</w:t>
            </w:r>
            <w:bookmarkEnd w:id="17"/>
            <w:bookmarkEnd w:id="18"/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8366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bookmarkStart w:id="19" w:name="OLE_LINK102"/>
            <w:bookmarkStart w:id="20" w:name="OLE_LINK100"/>
            <w:bookmarkStart w:id="21" w:name="OLE_LINK101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1、立体架子主体为不锈钢架子，45mm*45mm不锈钢方管，壁厚1.5mm。</w:t>
            </w:r>
          </w:p>
          <w:p w14:paraId="168813D5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2、立体架子顶部加盖板，材质壁厚1.5mm。</w:t>
            </w:r>
          </w:p>
          <w:p w14:paraId="0F9FAF2F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3、立体架子，配套专用支撑架，材质采用45mm*45mm不锈钢方管，壁厚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mm。</w:t>
            </w:r>
            <w:bookmarkEnd w:id="19"/>
            <w:bookmarkEnd w:id="20"/>
            <w:bookmarkEnd w:id="21"/>
          </w:p>
          <w:p w14:paraId="445CEAB1">
            <w:pPr>
              <w:pStyle w:val="2"/>
              <w:rPr>
                <w:rFonts w:hint="default" w:eastAsia="方正公文仿宋"/>
                <w:lang w:val="en-US" w:eastAsia="zh-CN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4.立体架子制作成冬，夏双用挂架，满足甲方要求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F6A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</w:tr>
      <w:tr w14:paraId="36DB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B80C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508A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bookmarkStart w:id="22" w:name="OLE_LINK103"/>
            <w:bookmarkStart w:id="23" w:name="OLE_LINK104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PU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门帘专用轨道</w:t>
            </w:r>
            <w:bookmarkEnd w:id="22"/>
            <w:bookmarkEnd w:id="23"/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C0A2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bookmarkStart w:id="24" w:name="OLE_LINK106"/>
            <w:bookmarkStart w:id="25" w:name="OLE_LINK105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棉门帘配有铝合金龙骨架子，门帘配有专用滑轨，螺杆</w:t>
            </w:r>
            <w:bookmarkEnd w:id="24"/>
            <w:bookmarkEnd w:id="25"/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8964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</w:tr>
      <w:tr w14:paraId="19F6F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007E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6A9B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防冻透明窗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B37F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门帘中部设透视窗，门帘窗户安装在人均身高的位置，要确保防冻门帘两边都能清楚的看见以防两侧人员相撞。尺寸为60cm*40cm，边框为黑色塑料中间是抗冻透明软板。1.材质: ABS塑料，2.固定: 窗框螺丝固定不低于18个，3.特性: 有韧性，对折不断裂，可拆换；防水防冻门帘的安装须符合冬季门帘保温的安装标准。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D24F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</w:tr>
      <w:tr w14:paraId="0DB2D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5949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5A4D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38BA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6AAC">
            <w:pPr>
              <w:widowControl/>
              <w:jc w:val="both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</w:tr>
      <w:tr w14:paraId="7F90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5649">
            <w:pPr>
              <w:widowControl/>
              <w:jc w:val="center"/>
              <w:textAlignment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0863">
            <w:pPr>
              <w:jc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9E5">
            <w:pPr>
              <w:jc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总计：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  <w:lang w:val="en-US" w:eastAsia="zh-CN"/>
              </w:rPr>
              <w:t>75000</w:t>
            </w:r>
            <w:r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006F">
            <w:pPr>
              <w:jc w:val="center"/>
              <w:rPr>
                <w:rFonts w:hint="eastAsia" w:ascii="方正公文仿宋" w:eastAsia="方正公文仿宋" w:hAnsiTheme="majorEastAsia" w:cstheme="majorEastAsia"/>
                <w:color w:val="000000"/>
                <w:sz w:val="28"/>
                <w:szCs w:val="28"/>
              </w:rPr>
            </w:pPr>
          </w:p>
        </w:tc>
      </w:tr>
    </w:tbl>
    <w:p w14:paraId="6650B020">
      <w:pPr>
        <w:jc w:val="both"/>
        <w:rPr>
          <w:rFonts w:hint="eastAsia" w:ascii="方正公文仿宋" w:eastAsia="方正公文仿宋" w:hAnsiTheme="majorEastAsia" w:cstheme="majorEastAsia"/>
          <w:sz w:val="28"/>
          <w:szCs w:val="28"/>
        </w:rPr>
      </w:pPr>
    </w:p>
    <w:p w14:paraId="761CAF20">
      <w:pPr>
        <w:bidi w:val="0"/>
        <w:rPr>
          <w:rFonts w:hint="eastAsia" w:ascii="Times New Roman" w:hAnsi="Times New Roman" w:eastAsia="Times New Roman" w:cs="Times New Roman"/>
          <w:lang w:val="en-US" w:eastAsia="zh-CN" w:bidi="ar-SA"/>
        </w:rPr>
      </w:pPr>
    </w:p>
    <w:p w14:paraId="4383BAF1">
      <w:pPr>
        <w:bidi w:val="0"/>
        <w:rPr>
          <w:rFonts w:hint="eastAsia"/>
          <w:lang w:val="en-US" w:eastAsia="zh-CN"/>
        </w:rPr>
      </w:pPr>
    </w:p>
    <w:p w14:paraId="58BABE58">
      <w:pPr>
        <w:tabs>
          <w:tab w:val="left" w:pos="16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D1673D"/>
    <w:rsid w:val="000B4851"/>
    <w:rsid w:val="00144007"/>
    <w:rsid w:val="003E367F"/>
    <w:rsid w:val="00451009"/>
    <w:rsid w:val="00BC47AE"/>
    <w:rsid w:val="00D1673D"/>
    <w:rsid w:val="00EB3B14"/>
    <w:rsid w:val="10F57CD0"/>
    <w:rsid w:val="13DF5AFD"/>
    <w:rsid w:val="1AE4301F"/>
    <w:rsid w:val="1EDF1559"/>
    <w:rsid w:val="2A571AB1"/>
    <w:rsid w:val="2BB06E8F"/>
    <w:rsid w:val="2F083472"/>
    <w:rsid w:val="344A2814"/>
    <w:rsid w:val="362E510F"/>
    <w:rsid w:val="37D11FB6"/>
    <w:rsid w:val="42FA370F"/>
    <w:rsid w:val="6F7F4502"/>
    <w:rsid w:val="707464CA"/>
    <w:rsid w:val="769C5C89"/>
    <w:rsid w:val="781B48CB"/>
    <w:rsid w:val="7E5F2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746</Characters>
  <Lines>10</Lines>
  <Paragraphs>2</Paragraphs>
  <TotalTime>46</TotalTime>
  <ScaleCrop>false</ScaleCrop>
  <LinksUpToDate>false</LinksUpToDate>
  <CharactersWithSpaces>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2024-10-22T15:49:00Z</dcterms:created>
  <dc:creator>Virtue</dc:creator>
  <cp:lastModifiedBy>周娟</cp:lastModifiedBy>
  <cp:lastPrinted>2024-10-11T07:38:00Z</cp:lastPrinted>
  <dcterms:modified xsi:type="dcterms:W3CDTF">2024-10-25T15:49:15Z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6B0F2E1520AC4219A2F5BBEDD52B427A_13</vt:lpwstr>
  </property>
</Properties>
</file>