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52"/>
        <w:gridCol w:w="1316"/>
        <w:gridCol w:w="4873"/>
        <w:gridCol w:w="1081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儿童病床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江汉医疗ETC2-2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代码：0128102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2．规格：（长×宽×高）2170×1040×500mm；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3．背部最大折起角度：≥70°；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4．腿部最大折起角度：≥45°；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5．最大载荷能力200Kg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二、工艺要求：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焊接工艺：采用焊接机器人自动焊接；；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金属表面处理：双层涂层内外防锈处理工艺；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 床面板加工工艺：以钢制喷塑制作，并做成凹面一次模压成型，造型大方、透气性能良好表面光洁，四角圆润，拉伸成型，无焊点；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 喷塑工艺：经过SGS认证，采用国际先进的静电喷塑处理，通过酸洗、磷化、静电喷涂等22道工序，提高病床整体的防腐蚀性能；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 塑料加工工艺：采用进口全新工程塑料，杜绝所有二次回料，保证加工生产质量。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三、床架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整体床架采用钢骨结构设计，以优质钢材精密焊接，确保整个床体结实牢固平稳；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采用名牌大厂（武钢等）优质冷轧钢管，长×宽为30×60mm，厚度1.5mm。四、床面板：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采用名牌大厂（武钢等）优质冷轧精制平板，板材厚度1.2mm；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背部框架壁厚1.2mm；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 背部床板活动关节双支承卸力结构，支承管轴φ32mm，厚度3.0mm。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五、床头床尾板：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采用PP材质注塑成型制作，具有表面光滑无味，外形美观，色调柔和，强度高，耐腐蚀，耐冲击，易清洗，互换性能，防火等性能；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采用夹具固定，病床推动时无晃动及震动异音，且遇紧急医疗作业时可快速拆卸，提高抢救速度；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其颜色还可随用户的需求而变换。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六、护栏：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满护栏设计，避免儿童跌落床下的可能；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管材选用美国标号7002优质航空用铝合金型材；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 护栏上端铝合金型材，长1890mm，距床垫高410mm，折叠后低于床垫30mm；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 侧拉手握式开关，两边均可操作，简单方便。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 护栏两端配有ABS装饰罩，美观大方；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 护栏上可放置餐桌板，充分体现出功能的多样性。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七、丝杆：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手摇把：内置φ8mm钢芯，ABS材料注塑成型，可推拉折叠，两级开合到位设计，避免一次复位夹手；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回旋体：锰钢合金材料；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 采用精钢螺母，静音、耐磨、寿命长；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 过盈保护装置在国内第一家发明使用，并获得国家使用新技术专利，专利号（ZL 03 2 35617.X）。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八、脚轮：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选用专业生产厂家所产高强度静音脚轮，通过谱尼测试（PONY）；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 6吋中心制动万向脚轮，踏板采用高分子材料，病床踏板式中心制动装置获取国家实用新型专利（专利号：201420173778.8）；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 密封自润滑轴承，防水、防尘；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 轮立轴：圆钢主轴，φ28mm；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 双面轮：轮面聚合材料，静音、耐磨。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九、输液架：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304#优质不锈钢，φ22mm，升降自锁式设计，其特点是轻松操作即可达到输液高度，任意调节，操作方便。四爪头挂钩，配金属插座。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江汉医疗CTG12112-3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外形尺寸： 470mm×470mm×760mm，一屉一柜，平开高门；柜体为高强度性能的ABS材料注塑成形，整体造型新颖简洁，色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泽柔和；柜面两侧设有伸推式毛巾架；床头柜通过SGS测试报告；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病床床垫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江汉医疗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表面为防水透气布料、帆布布料；填充物为高密度海绵和棕；通过认SGS认证。防滑，两侧配有透气孔；规格：长宽与病床配套；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000000"/>
    <w:rsid w:val="00D5688F"/>
    <w:rsid w:val="01C42B8B"/>
    <w:rsid w:val="124D2729"/>
    <w:rsid w:val="1A7E2033"/>
    <w:rsid w:val="371F3DE4"/>
    <w:rsid w:val="4F4977C5"/>
    <w:rsid w:val="602F09E3"/>
    <w:rsid w:val="7A3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1166</Words>
  <Characters>1337</Characters>
  <Lines>0</Lines>
  <Paragraphs>0</Paragraphs>
  <TotalTime>22</TotalTime>
  <ScaleCrop>false</ScaleCrop>
  <LinksUpToDate>false</LinksUpToDate>
  <CharactersWithSpaces>1397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Administrator</dc:creator>
  <cp:lastModifiedBy>周娟</cp:lastModifiedBy>
  <dcterms:modified xsi:type="dcterms:W3CDTF">2024-05-13T16:01:36Z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7F6A5586FBE744D9ACEC0DB19B3C610E_13</vt:lpwstr>
  </property>
</Properties>
</file>