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仿宋_GB2312" w:hAnsi="仿宋" w:eastAsia="仿宋_GB2312" w:cs="Times New Roman"/>
          <w:b/>
          <w:sz w:val="32"/>
          <w:szCs w:val="32"/>
        </w:rPr>
      </w:pPr>
      <w:r>
        <w:rPr>
          <w:rFonts w:hint="eastAsia" w:ascii="方正小标宋_GBK" w:hAnsi="仿宋" w:eastAsia="方正小标宋_GBK" w:cs="Times New Roman"/>
          <w:color w:val="000000"/>
          <w:sz w:val="36"/>
          <w:szCs w:val="36"/>
          <w:lang w:val="en-US" w:eastAsia="zh-CN"/>
        </w:rPr>
        <w:t>鄯善县人民医院新区医院儿童病床</w:t>
      </w:r>
      <w:r>
        <w:rPr>
          <w:rFonts w:hint="eastAsia" w:ascii="方正小标宋_GBK" w:hAnsi="仿宋" w:eastAsia="方正小标宋_GBK" w:cs="Times New Roman"/>
          <w:color w:val="000000"/>
          <w:sz w:val="36"/>
          <w:szCs w:val="36"/>
        </w:rPr>
        <w:t>采购需求</w:t>
      </w:r>
    </w:p>
    <w:p>
      <w:pPr>
        <w:pStyle w:val="14"/>
        <w:numPr>
          <w:ilvl w:val="0"/>
          <w:numId w:val="2"/>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投标人资格条件</w:t>
      </w:r>
    </w:p>
    <w:p>
      <w:pPr>
        <w:spacing w:line="4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w:t>
      </w:r>
      <w:r>
        <w:rPr>
          <w:rFonts w:hint="eastAsia" w:ascii="仿宋_GB2312" w:hAnsi="仿宋" w:eastAsia="仿宋_GB2312"/>
          <w:sz w:val="32"/>
          <w:szCs w:val="32"/>
        </w:rPr>
        <w:t>一般资格条件</w:t>
      </w:r>
    </w:p>
    <w:p>
      <w:pPr>
        <w:numPr>
          <w:ilvl w:val="0"/>
          <w:numId w:val="3"/>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具有独立承担民事责任的能力；</w:t>
      </w:r>
    </w:p>
    <w:p>
      <w:pPr>
        <w:numPr>
          <w:ilvl w:val="0"/>
          <w:numId w:val="3"/>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具有良好的商业信誉和健全的财务会计制度；</w:t>
      </w:r>
    </w:p>
    <w:p>
      <w:pPr>
        <w:numPr>
          <w:ilvl w:val="0"/>
          <w:numId w:val="3"/>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具有履行合同所必需的设备和专业技术能力；</w:t>
      </w:r>
    </w:p>
    <w:p>
      <w:pPr>
        <w:numPr>
          <w:ilvl w:val="0"/>
          <w:numId w:val="3"/>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有依法缴纳税收和社会保障资金的良好记录；</w:t>
      </w:r>
    </w:p>
    <w:p>
      <w:pPr>
        <w:numPr>
          <w:ilvl w:val="0"/>
          <w:numId w:val="3"/>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参加政府采购活动前三年内，未因违法经营受到刑事处罚或者责令停产停业、吊销许可证或者执照、较大数额罚款等行政处罚。</w:t>
      </w:r>
    </w:p>
    <w:p>
      <w:pPr>
        <w:tabs>
          <w:tab w:val="left" w:pos="1134"/>
        </w:tabs>
        <w:snapToGrid w:val="0"/>
        <w:spacing w:line="460" w:lineRule="exact"/>
        <w:ind w:left="480"/>
        <w:rPr>
          <w:rFonts w:ascii="仿宋_GB2312" w:hAnsi="仿宋" w:eastAsia="仿宋_GB2312"/>
          <w:sz w:val="32"/>
          <w:szCs w:val="32"/>
        </w:rPr>
      </w:pPr>
      <w:r>
        <w:rPr>
          <w:rFonts w:hint="eastAsia" w:ascii="仿宋_GB2312" w:hAnsi="仿宋" w:eastAsia="仿宋_GB2312"/>
          <w:sz w:val="32"/>
          <w:szCs w:val="32"/>
        </w:rPr>
        <w:t>（二）特定资格条件</w:t>
      </w:r>
    </w:p>
    <w:p>
      <w:pPr>
        <w:spacing w:line="4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(1)如投标人是生产厂商的，必须具有医疗器械生产许可证（或生产备案凭证——限第一类医疗器械）；如代理商投标的，必须具有医疗器械经营许可证（第二、三类医疗器械）或经营备案凭证（第二类医疗器械）；投标产品属于医疗器械的，必须具有医疗器械注册证（或备案凭证），不作为医疗器械管理的，需提供国食药监械颁发的不作为医疗器械管理的文件，且以上证照在投标有效期内均为有效。</w:t>
      </w:r>
    </w:p>
    <w:p>
      <w:pPr>
        <w:spacing w:line="4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（三）联合体投标</w:t>
      </w:r>
    </w:p>
    <w:p>
      <w:pPr>
        <w:spacing w:line="4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本项目不接受联合体投标</w:t>
      </w:r>
    </w:p>
    <w:p>
      <w:pPr>
        <w:pStyle w:val="14"/>
        <w:numPr>
          <w:ilvl w:val="0"/>
          <w:numId w:val="2"/>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服务内容及要求</w:t>
      </w:r>
    </w:p>
    <w:p>
      <w:pPr>
        <w:numPr>
          <w:ilvl w:val="0"/>
          <w:numId w:val="4"/>
        </w:numPr>
        <w:spacing w:line="460" w:lineRule="exact"/>
        <w:ind w:firstLine="640" w:firstLineChars="200"/>
        <w:rPr>
          <w:rFonts w:ascii="仿宋_GB2312" w:hAnsi="仿宋" w:eastAsia="仿宋_GB2312" w:cs="Times New Roman"/>
          <w:color w:val="000000"/>
          <w:sz w:val="32"/>
          <w:szCs w:val="32"/>
        </w:rPr>
      </w:pPr>
      <w:bookmarkStart w:id="0" w:name="_Toc490672253"/>
      <w:r>
        <w:rPr>
          <w:rFonts w:hint="eastAsia" w:ascii="仿宋_GB2312" w:hAnsi="仿宋" w:eastAsia="仿宋_GB2312" w:cs="Times New Roman"/>
          <w:color w:val="000000"/>
          <w:sz w:val="32"/>
          <w:szCs w:val="32"/>
        </w:rPr>
        <w:t>招标项目</w:t>
      </w:r>
      <w:bookmarkEnd w:id="0"/>
      <w:r>
        <w:rPr>
          <w:rFonts w:hint="eastAsia" w:ascii="仿宋_GB2312" w:hAnsi="仿宋" w:eastAsia="仿宋_GB2312" w:cs="Times New Roman"/>
          <w:color w:val="000000"/>
          <w:sz w:val="32"/>
          <w:szCs w:val="32"/>
        </w:rPr>
        <w:t>名称、预算、服务期限</w:t>
      </w:r>
    </w:p>
    <w:p>
      <w:pPr>
        <w:spacing w:line="460" w:lineRule="exact"/>
        <w:rPr>
          <w:rFonts w:ascii="仿宋_GB2312" w:hAnsi="仿宋" w:eastAsia="仿宋_GB2312" w:cs="Times New Roman"/>
          <w:color w:val="000000"/>
          <w:sz w:val="32"/>
          <w:szCs w:val="32"/>
        </w:rPr>
      </w:pPr>
    </w:p>
    <w:p>
      <w:pPr>
        <w:spacing w:line="460" w:lineRule="exact"/>
        <w:ind w:firstLine="640" w:firstLineChars="200"/>
        <w:rPr>
          <w:rFonts w:ascii="仿宋_GB2312" w:hAnsi="仿宋" w:eastAsia="仿宋_GB2312" w:cs="Times New Roman"/>
          <w:color w:val="000000"/>
          <w:sz w:val="32"/>
          <w:szCs w:val="32"/>
        </w:rPr>
      </w:pPr>
    </w:p>
    <w:tbl>
      <w:tblPr>
        <w:tblStyle w:val="8"/>
        <w:tblW w:w="11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2"/>
        <w:gridCol w:w="1701"/>
        <w:gridCol w:w="1701"/>
        <w:gridCol w:w="1701"/>
        <w:gridCol w:w="1965"/>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452" w:type="dxa"/>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项目名称</w:t>
            </w:r>
          </w:p>
        </w:tc>
        <w:tc>
          <w:tcPr>
            <w:tcW w:w="1701" w:type="dxa"/>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品牌</w:t>
            </w:r>
          </w:p>
        </w:tc>
        <w:tc>
          <w:tcPr>
            <w:tcW w:w="1701" w:type="dxa"/>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型号</w:t>
            </w:r>
          </w:p>
        </w:tc>
        <w:tc>
          <w:tcPr>
            <w:tcW w:w="1701" w:type="dxa"/>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采购预算</w:t>
            </w:r>
          </w:p>
          <w:p>
            <w:pPr>
              <w:pStyle w:val="3"/>
              <w:spacing w:line="400" w:lineRule="exact"/>
              <w:ind w:left="0"/>
              <w:jc w:val="center"/>
              <w:rPr>
                <w:rFonts w:ascii="仿宋" w:hAnsi="仿宋" w:eastAsia="仿宋"/>
                <w:b/>
                <w:szCs w:val="24"/>
              </w:rPr>
            </w:pPr>
            <w:r>
              <w:rPr>
                <w:rFonts w:hint="eastAsia" w:ascii="仿宋" w:hAnsi="仿宋" w:eastAsia="仿宋"/>
                <w:b/>
                <w:szCs w:val="24"/>
              </w:rPr>
              <w:t>（元）</w:t>
            </w:r>
          </w:p>
        </w:tc>
        <w:tc>
          <w:tcPr>
            <w:tcW w:w="1965" w:type="dxa"/>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服务期限</w:t>
            </w:r>
          </w:p>
        </w:tc>
        <w:tc>
          <w:tcPr>
            <w:tcW w:w="1722" w:type="dxa"/>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452" w:type="dxa"/>
            <w:vAlign w:val="center"/>
          </w:tcPr>
          <w:p>
            <w:pPr>
              <w:pStyle w:val="3"/>
              <w:spacing w:line="400" w:lineRule="exact"/>
              <w:ind w:left="0"/>
              <w:rPr>
                <w:rFonts w:hint="default" w:ascii="仿宋" w:hAnsi="仿宋" w:eastAsia="仿宋"/>
                <w:szCs w:val="24"/>
                <w:lang w:val="en-US" w:eastAsia="zh-CN"/>
              </w:rPr>
            </w:pPr>
            <w:r>
              <w:rPr>
                <w:rFonts w:hint="eastAsia" w:ascii="仿宋" w:hAnsi="仿宋" w:eastAsia="仿宋"/>
                <w:szCs w:val="24"/>
                <w:lang w:val="en-US" w:eastAsia="zh-CN"/>
              </w:rPr>
              <w:t>鄯善县人民医院新区医院儿童病床采购项目</w:t>
            </w:r>
          </w:p>
        </w:tc>
        <w:tc>
          <w:tcPr>
            <w:tcW w:w="1701" w:type="dxa"/>
            <w:vAlign w:val="center"/>
          </w:tcPr>
          <w:p>
            <w:pPr>
              <w:pStyle w:val="3"/>
              <w:spacing w:line="400" w:lineRule="exact"/>
              <w:ind w:left="0"/>
              <w:jc w:val="center"/>
              <w:rPr>
                <w:rFonts w:ascii="仿宋_GB2312" w:eastAsia="仿宋_GB2312"/>
              </w:rPr>
            </w:pPr>
            <w:r>
              <w:rPr>
                <w:rFonts w:hint="eastAsia" w:ascii="仿宋_GB2312" w:eastAsia="仿宋_GB2312"/>
              </w:rPr>
              <w:t>详见下表</w:t>
            </w:r>
          </w:p>
        </w:tc>
        <w:tc>
          <w:tcPr>
            <w:tcW w:w="1701" w:type="dxa"/>
            <w:vAlign w:val="center"/>
          </w:tcPr>
          <w:p>
            <w:pPr>
              <w:pStyle w:val="3"/>
              <w:spacing w:line="400" w:lineRule="exact"/>
              <w:ind w:left="0"/>
              <w:jc w:val="center"/>
              <w:rPr>
                <w:rFonts w:ascii="仿宋" w:hAnsi="仿宋" w:eastAsia="仿宋"/>
                <w:szCs w:val="24"/>
              </w:rPr>
            </w:pPr>
            <w:r>
              <w:rPr>
                <w:rFonts w:hint="eastAsia" w:ascii="仿宋_GB2312" w:eastAsia="仿宋_GB2312"/>
              </w:rPr>
              <w:t>详见下表</w:t>
            </w:r>
          </w:p>
        </w:tc>
        <w:tc>
          <w:tcPr>
            <w:tcW w:w="1701" w:type="dxa"/>
            <w:vAlign w:val="center"/>
          </w:tcPr>
          <w:p>
            <w:pPr>
              <w:pStyle w:val="3"/>
              <w:spacing w:line="400" w:lineRule="exact"/>
              <w:ind w:left="0"/>
              <w:jc w:val="center"/>
              <w:rPr>
                <w:rFonts w:hint="default" w:ascii="仿宋" w:hAnsi="仿宋" w:eastAsia="仿宋"/>
                <w:szCs w:val="24"/>
                <w:lang w:val="en-US" w:eastAsia="zh-CN"/>
              </w:rPr>
            </w:pPr>
            <w:r>
              <w:rPr>
                <w:rFonts w:hint="eastAsia" w:ascii="仿宋" w:hAnsi="仿宋" w:eastAsia="仿宋"/>
                <w:szCs w:val="24"/>
                <w:lang w:val="en-US" w:eastAsia="zh-CN"/>
              </w:rPr>
              <w:t>188800</w:t>
            </w:r>
          </w:p>
        </w:tc>
        <w:tc>
          <w:tcPr>
            <w:tcW w:w="1965" w:type="dxa"/>
            <w:vAlign w:val="center"/>
          </w:tcPr>
          <w:p>
            <w:pPr>
              <w:pStyle w:val="3"/>
              <w:spacing w:line="400" w:lineRule="exact"/>
              <w:ind w:left="0"/>
              <w:jc w:val="center"/>
              <w:rPr>
                <w:rFonts w:hint="eastAsia" w:ascii="仿宋" w:hAnsi="仿宋" w:eastAsia="仿宋"/>
                <w:szCs w:val="24"/>
                <w:lang w:eastAsia="zh-CN"/>
              </w:rPr>
            </w:pPr>
            <w:r>
              <w:rPr>
                <w:rFonts w:hint="eastAsia" w:ascii="仿宋" w:hAnsi="仿宋" w:eastAsia="仿宋"/>
                <w:szCs w:val="24"/>
                <w:lang w:val="en-US" w:eastAsia="zh-CN"/>
              </w:rPr>
              <w:t>竞</w:t>
            </w:r>
            <w:bookmarkStart w:id="1" w:name="_GoBack"/>
            <w:bookmarkEnd w:id="1"/>
            <w:r>
              <w:rPr>
                <w:rFonts w:hint="eastAsia" w:ascii="仿宋" w:hAnsi="仿宋" w:eastAsia="仿宋"/>
                <w:szCs w:val="24"/>
                <w:lang w:val="en-US" w:eastAsia="zh-CN"/>
              </w:rPr>
              <w:t>价成功后10</w:t>
            </w:r>
            <w:r>
              <w:rPr>
                <w:rFonts w:hint="eastAsia" w:ascii="仿宋" w:hAnsi="仿宋" w:eastAsia="仿宋"/>
                <w:szCs w:val="24"/>
              </w:rPr>
              <w:t>日</w:t>
            </w:r>
            <w:r>
              <w:rPr>
                <w:rFonts w:hint="eastAsia" w:ascii="仿宋" w:hAnsi="仿宋" w:eastAsia="仿宋"/>
                <w:szCs w:val="24"/>
                <w:lang w:val="en-US" w:eastAsia="zh-CN"/>
              </w:rPr>
              <w:t>内</w:t>
            </w:r>
            <w:r>
              <w:rPr>
                <w:rFonts w:hint="eastAsia" w:ascii="仿宋" w:hAnsi="仿宋" w:eastAsia="仿宋"/>
                <w:szCs w:val="24"/>
                <w:lang w:eastAsia="zh-CN"/>
              </w:rPr>
              <w:t>到货</w:t>
            </w:r>
          </w:p>
        </w:tc>
        <w:tc>
          <w:tcPr>
            <w:tcW w:w="1722" w:type="dxa"/>
            <w:vAlign w:val="center"/>
          </w:tcPr>
          <w:p>
            <w:pPr>
              <w:pStyle w:val="3"/>
              <w:ind w:left="0"/>
              <w:rPr>
                <w:rFonts w:ascii="仿宋" w:hAnsi="仿宋" w:eastAsia="仿宋"/>
                <w:szCs w:val="24"/>
              </w:rPr>
            </w:pPr>
          </w:p>
        </w:tc>
      </w:tr>
    </w:tbl>
    <w:p>
      <w:pPr>
        <w:spacing w:line="460" w:lineRule="exact"/>
        <w:rPr>
          <w:rFonts w:hint="eastAsia" w:ascii="仿宋_GB2312" w:hAnsi="仿宋" w:eastAsia="仿宋_GB2312" w:cs="Times New Roman"/>
          <w:color w:val="000000"/>
          <w:sz w:val="32"/>
          <w:szCs w:val="32"/>
        </w:rPr>
      </w:pPr>
    </w:p>
    <w:p>
      <w:pPr>
        <w:spacing w:line="460" w:lineRule="exact"/>
        <w:rPr>
          <w:rFonts w:ascii="仿宋_GB2312" w:hAnsi="仿宋" w:eastAsia="仿宋_GB2312" w:cs="Times New Roman"/>
          <w:color w:val="000000"/>
          <w:sz w:val="32"/>
          <w:szCs w:val="32"/>
        </w:rPr>
      </w:pPr>
    </w:p>
    <w:p>
      <w:pPr>
        <w:spacing w:line="460" w:lineRule="exact"/>
        <w:rPr>
          <w:rFonts w:ascii="仿宋_GB2312" w:hAnsi="仿宋" w:eastAsia="仿宋_GB2312" w:cs="Times New Roman"/>
          <w:color w:val="000000"/>
          <w:sz w:val="32"/>
          <w:szCs w:val="32"/>
        </w:rPr>
      </w:pPr>
    </w:p>
    <w:p>
      <w:pPr>
        <w:spacing w:line="460" w:lineRule="exact"/>
        <w:rPr>
          <w:rFonts w:ascii="仿宋_GB2312" w:hAnsi="仿宋" w:eastAsia="仿宋_GB2312" w:cs="Times New Roman"/>
          <w:color w:val="000000"/>
          <w:sz w:val="32"/>
          <w:szCs w:val="32"/>
        </w:rPr>
      </w:pPr>
    </w:p>
    <w:p>
      <w:pPr>
        <w:spacing w:line="4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（二）项目基本情况及服务内容</w:t>
      </w:r>
    </w:p>
    <w:p>
      <w:pPr>
        <w:spacing w:line="460" w:lineRule="exac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 xml:space="preserve">     为满足</w:t>
      </w:r>
      <w:r>
        <w:rPr>
          <w:rFonts w:hint="eastAsia" w:ascii="仿宋_GB2312" w:hAnsi="仿宋" w:eastAsia="仿宋_GB2312" w:cs="Times New Roman"/>
          <w:color w:val="000000"/>
          <w:sz w:val="32"/>
          <w:szCs w:val="32"/>
          <w:lang w:val="en-US" w:eastAsia="zh-CN"/>
        </w:rPr>
        <w:t>病人救治</w:t>
      </w:r>
      <w:r>
        <w:rPr>
          <w:rFonts w:hint="eastAsia" w:ascii="仿宋_GB2312" w:hAnsi="仿宋" w:eastAsia="仿宋_GB2312" w:cs="Times New Roman"/>
          <w:color w:val="000000"/>
          <w:sz w:val="32"/>
          <w:szCs w:val="32"/>
        </w:rPr>
        <w:t>需求，现申请购置</w:t>
      </w:r>
      <w:r>
        <w:rPr>
          <w:rFonts w:hint="eastAsia" w:ascii="仿宋_GB2312" w:hAnsi="仿宋" w:eastAsia="仿宋_GB2312" w:cs="Times New Roman"/>
          <w:color w:val="000000"/>
          <w:sz w:val="32"/>
          <w:szCs w:val="32"/>
          <w:lang w:val="en-US" w:eastAsia="zh-CN"/>
        </w:rPr>
        <w:t>病房</w:t>
      </w:r>
      <w:r>
        <w:rPr>
          <w:rFonts w:hint="eastAsia" w:ascii="仿宋_GB2312" w:hAnsi="仿宋" w:eastAsia="仿宋_GB2312" w:cs="Times New Roman"/>
          <w:color w:val="000000"/>
          <w:sz w:val="32"/>
          <w:szCs w:val="32"/>
        </w:rPr>
        <w:t>一批。具体参数如下。</w:t>
      </w:r>
    </w:p>
    <w:tbl>
      <w:tblPr>
        <w:tblStyle w:val="8"/>
        <w:tblpPr w:leftFromText="180" w:rightFromText="180" w:vertAnchor="text" w:horzAnchor="page" w:tblpXSpec="center" w:tblpY="377"/>
        <w:tblOverlap w:val="never"/>
        <w:tblW w:w="55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039"/>
        <w:gridCol w:w="1300"/>
        <w:gridCol w:w="1054"/>
        <w:gridCol w:w="932"/>
        <w:gridCol w:w="986"/>
        <w:gridCol w:w="1599"/>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46" w:type="pct"/>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序号</w:t>
            </w:r>
          </w:p>
        </w:tc>
        <w:tc>
          <w:tcPr>
            <w:tcW w:w="548" w:type="pct"/>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产品名称</w:t>
            </w:r>
          </w:p>
        </w:tc>
        <w:tc>
          <w:tcPr>
            <w:tcW w:w="686" w:type="pct"/>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型号</w:t>
            </w:r>
          </w:p>
        </w:tc>
        <w:tc>
          <w:tcPr>
            <w:tcW w:w="556" w:type="pct"/>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品牌</w:t>
            </w:r>
          </w:p>
        </w:tc>
        <w:tc>
          <w:tcPr>
            <w:tcW w:w="492" w:type="pct"/>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单位</w:t>
            </w:r>
          </w:p>
        </w:tc>
        <w:tc>
          <w:tcPr>
            <w:tcW w:w="520" w:type="pct"/>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数量</w:t>
            </w:r>
          </w:p>
        </w:tc>
        <w:tc>
          <w:tcPr>
            <w:tcW w:w="844" w:type="pct"/>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预算（合计</w:t>
            </w:r>
            <w:r>
              <w:rPr>
                <w:rFonts w:hint="eastAsia" w:ascii="仿宋" w:hAnsi="仿宋" w:eastAsia="仿宋"/>
                <w:b/>
                <w:szCs w:val="24"/>
                <w:lang w:val="en-US" w:eastAsia="zh-CN"/>
              </w:rPr>
              <w:t>元</w:t>
            </w:r>
            <w:r>
              <w:rPr>
                <w:rFonts w:hint="eastAsia" w:ascii="仿宋" w:hAnsi="仿宋" w:eastAsia="仿宋"/>
                <w:b/>
                <w:szCs w:val="24"/>
              </w:rPr>
              <w:t>）</w:t>
            </w:r>
          </w:p>
        </w:tc>
        <w:tc>
          <w:tcPr>
            <w:tcW w:w="1002" w:type="pct"/>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46" w:type="pct"/>
            <w:vAlign w:val="center"/>
          </w:tcPr>
          <w:p>
            <w:pPr>
              <w:pStyle w:val="3"/>
              <w:spacing w:line="400" w:lineRule="exact"/>
              <w:ind w:left="0"/>
              <w:jc w:val="center"/>
              <w:rPr>
                <w:rFonts w:hint="eastAsia" w:ascii="仿宋_GB2312" w:eastAsia="仿宋_GB2312"/>
                <w:lang w:val="en-US" w:eastAsia="zh-CN"/>
              </w:rPr>
            </w:pPr>
            <w:r>
              <w:rPr>
                <w:rFonts w:hint="eastAsia" w:ascii="仿宋_GB2312" w:eastAsia="仿宋_GB2312"/>
                <w:lang w:val="en-US" w:eastAsia="zh-CN"/>
              </w:rPr>
              <w:t>1</w:t>
            </w:r>
          </w:p>
        </w:tc>
        <w:tc>
          <w:tcPr>
            <w:tcW w:w="548" w:type="pct"/>
            <w:vAlign w:val="center"/>
          </w:tcPr>
          <w:p>
            <w:pPr>
              <w:pStyle w:val="3"/>
              <w:spacing w:line="400" w:lineRule="exact"/>
              <w:ind w:left="0"/>
              <w:jc w:val="center"/>
              <w:rPr>
                <w:rFonts w:hint="eastAsia" w:ascii="仿宋_GB2312" w:eastAsia="仿宋_GB2312"/>
              </w:rPr>
            </w:pPr>
            <w:r>
              <w:rPr>
                <w:rFonts w:hint="eastAsia" w:ascii="仿宋_GB2312" w:eastAsia="仿宋_GB2312"/>
              </w:rPr>
              <w:t>儿童病床</w:t>
            </w:r>
          </w:p>
        </w:tc>
        <w:tc>
          <w:tcPr>
            <w:tcW w:w="686" w:type="pct"/>
            <w:vAlign w:val="center"/>
          </w:tcPr>
          <w:p>
            <w:pPr>
              <w:pStyle w:val="3"/>
              <w:spacing w:line="400" w:lineRule="exact"/>
              <w:ind w:left="0"/>
              <w:jc w:val="center"/>
              <w:rPr>
                <w:rFonts w:hint="eastAsia" w:ascii="仿宋_GB2312" w:eastAsia="仿宋_GB2312"/>
              </w:rPr>
            </w:pPr>
            <w:r>
              <w:rPr>
                <w:rFonts w:hint="eastAsia" w:ascii="仿宋_GB2312" w:eastAsia="仿宋_GB2312"/>
              </w:rPr>
              <w:t>ETC2-2</w:t>
            </w:r>
          </w:p>
        </w:tc>
        <w:tc>
          <w:tcPr>
            <w:tcW w:w="556" w:type="pct"/>
            <w:vAlign w:val="center"/>
          </w:tcPr>
          <w:p>
            <w:pPr>
              <w:pStyle w:val="3"/>
              <w:spacing w:line="400" w:lineRule="exact"/>
              <w:ind w:left="0"/>
              <w:jc w:val="center"/>
              <w:rPr>
                <w:rFonts w:hint="eastAsia" w:ascii="仿宋_GB2312" w:eastAsia="仿宋_GB2312"/>
              </w:rPr>
            </w:pPr>
            <w:r>
              <w:rPr>
                <w:rFonts w:hint="eastAsia" w:ascii="仿宋_GB2312" w:eastAsia="仿宋_GB2312"/>
              </w:rPr>
              <w:t>江汉医疗</w:t>
            </w:r>
          </w:p>
        </w:tc>
        <w:tc>
          <w:tcPr>
            <w:tcW w:w="492" w:type="pct"/>
            <w:vAlign w:val="center"/>
          </w:tcPr>
          <w:p>
            <w:pPr>
              <w:pStyle w:val="3"/>
              <w:spacing w:line="400" w:lineRule="exact"/>
              <w:ind w:left="0"/>
              <w:jc w:val="center"/>
              <w:rPr>
                <w:rFonts w:hint="eastAsia" w:ascii="仿宋" w:hAnsi="仿宋" w:eastAsia="仿宋"/>
                <w:szCs w:val="24"/>
                <w:lang w:val="en-US" w:eastAsia="zh-CN"/>
              </w:rPr>
            </w:pPr>
            <w:r>
              <w:rPr>
                <w:rFonts w:hint="eastAsia" w:ascii="仿宋" w:hAnsi="仿宋" w:eastAsia="仿宋"/>
                <w:szCs w:val="24"/>
                <w:lang w:val="en-US" w:eastAsia="zh-CN"/>
              </w:rPr>
              <w:t>张</w:t>
            </w:r>
          </w:p>
        </w:tc>
        <w:tc>
          <w:tcPr>
            <w:tcW w:w="520" w:type="pct"/>
            <w:vAlign w:val="center"/>
          </w:tcPr>
          <w:p>
            <w:pPr>
              <w:pStyle w:val="3"/>
              <w:spacing w:line="400" w:lineRule="exact"/>
              <w:ind w:left="0"/>
              <w:jc w:val="center"/>
              <w:rPr>
                <w:rFonts w:hint="default" w:ascii="仿宋" w:hAnsi="仿宋" w:eastAsia="仿宋"/>
                <w:szCs w:val="24"/>
                <w:lang w:val="en-US" w:eastAsia="zh-CN"/>
              </w:rPr>
            </w:pPr>
            <w:r>
              <w:rPr>
                <w:rFonts w:hint="eastAsia" w:ascii="仿宋" w:hAnsi="仿宋" w:eastAsia="仿宋"/>
                <w:szCs w:val="24"/>
                <w:lang w:val="en-US" w:eastAsia="zh-CN"/>
              </w:rPr>
              <w:t>40</w:t>
            </w:r>
          </w:p>
        </w:tc>
        <w:tc>
          <w:tcPr>
            <w:tcW w:w="844" w:type="pct"/>
            <w:vAlign w:val="center"/>
          </w:tcPr>
          <w:p>
            <w:pPr>
              <w:pStyle w:val="3"/>
              <w:ind w:left="0"/>
              <w:jc w:val="center"/>
              <w:rPr>
                <w:rFonts w:hint="default" w:ascii="仿宋" w:hAnsi="仿宋" w:eastAsia="仿宋"/>
                <w:szCs w:val="24"/>
                <w:lang w:val="en-US" w:eastAsia="zh-CN"/>
              </w:rPr>
            </w:pPr>
            <w:r>
              <w:rPr>
                <w:rFonts w:hint="eastAsia" w:ascii="仿宋" w:hAnsi="仿宋" w:eastAsia="仿宋"/>
                <w:szCs w:val="24"/>
                <w:lang w:val="en-US" w:eastAsia="zh-CN"/>
              </w:rPr>
              <w:t>160000</w:t>
            </w:r>
          </w:p>
        </w:tc>
        <w:tc>
          <w:tcPr>
            <w:tcW w:w="1002" w:type="pct"/>
            <w:vAlign w:val="center"/>
          </w:tcPr>
          <w:p>
            <w:pPr>
              <w:pStyle w:val="3"/>
              <w:ind w:left="0"/>
              <w:jc w:val="center"/>
              <w:rPr>
                <w:rFonts w:hint="eastAsia" w:ascii="仿宋" w:hAnsi="仿宋" w:eastAsia="仿宋"/>
                <w:szCs w:val="24"/>
              </w:rPr>
            </w:pPr>
            <w:r>
              <w:rPr>
                <w:rFonts w:hint="eastAsia" w:ascii="仿宋" w:hAnsi="仿宋" w:eastAsia="仿宋"/>
                <w:szCs w:val="24"/>
                <w:lang w:val="en-US" w:eastAsia="zh-CN"/>
              </w:rPr>
              <w:t>事业收入（自筹资金）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346" w:type="pct"/>
            <w:vAlign w:val="center"/>
          </w:tcPr>
          <w:p>
            <w:pPr>
              <w:pStyle w:val="3"/>
              <w:spacing w:line="400" w:lineRule="exact"/>
              <w:ind w:left="0"/>
              <w:jc w:val="center"/>
              <w:rPr>
                <w:rFonts w:hint="eastAsia" w:ascii="仿宋_GB2312" w:eastAsia="仿宋_GB2312"/>
                <w:lang w:eastAsia="zh-CN"/>
              </w:rPr>
            </w:pPr>
            <w:r>
              <w:rPr>
                <w:rFonts w:hint="eastAsia" w:ascii="仿宋_GB2312" w:eastAsia="仿宋_GB2312"/>
                <w:lang w:val="en-US" w:eastAsia="zh-CN"/>
              </w:rPr>
              <w:t>2</w:t>
            </w:r>
          </w:p>
        </w:tc>
        <w:tc>
          <w:tcPr>
            <w:tcW w:w="548" w:type="pct"/>
            <w:vAlign w:val="center"/>
          </w:tcPr>
          <w:p>
            <w:pPr>
              <w:pStyle w:val="3"/>
              <w:spacing w:line="400" w:lineRule="exact"/>
              <w:ind w:left="0"/>
              <w:jc w:val="center"/>
              <w:rPr>
                <w:rFonts w:hint="eastAsia" w:ascii="仿宋_GB2312" w:eastAsia="仿宋_GB2312"/>
                <w:lang w:eastAsia="zh-CN"/>
              </w:rPr>
            </w:pPr>
            <w:r>
              <w:rPr>
                <w:rFonts w:hint="eastAsia" w:ascii="仿宋_GB2312" w:eastAsia="仿宋_GB2312"/>
                <w:lang w:eastAsia="zh-CN"/>
              </w:rPr>
              <w:t>床头柜</w:t>
            </w:r>
          </w:p>
        </w:tc>
        <w:tc>
          <w:tcPr>
            <w:tcW w:w="686" w:type="pct"/>
            <w:vAlign w:val="center"/>
          </w:tcPr>
          <w:p>
            <w:pPr>
              <w:pStyle w:val="3"/>
              <w:spacing w:line="400" w:lineRule="exact"/>
              <w:ind w:left="0"/>
              <w:jc w:val="center"/>
              <w:rPr>
                <w:rFonts w:ascii="仿宋_GB2312" w:eastAsia="仿宋_GB2312"/>
              </w:rPr>
            </w:pPr>
            <w:r>
              <w:rPr>
                <w:rFonts w:hint="eastAsia" w:ascii="仿宋_GB2312" w:eastAsia="仿宋_GB2312"/>
              </w:rPr>
              <w:t>CTG12112-3</w:t>
            </w:r>
          </w:p>
        </w:tc>
        <w:tc>
          <w:tcPr>
            <w:tcW w:w="556" w:type="pct"/>
            <w:vAlign w:val="center"/>
          </w:tcPr>
          <w:p>
            <w:pPr>
              <w:pStyle w:val="3"/>
              <w:spacing w:line="400" w:lineRule="exact"/>
              <w:ind w:left="0"/>
              <w:jc w:val="center"/>
              <w:rPr>
                <w:rFonts w:ascii="仿宋_GB2312" w:eastAsia="仿宋_GB2312"/>
              </w:rPr>
            </w:pPr>
            <w:r>
              <w:rPr>
                <w:rFonts w:hint="eastAsia" w:ascii="仿宋_GB2312" w:eastAsia="仿宋_GB2312"/>
              </w:rPr>
              <w:t>江汉医疗</w:t>
            </w:r>
          </w:p>
        </w:tc>
        <w:tc>
          <w:tcPr>
            <w:tcW w:w="492" w:type="pct"/>
            <w:vAlign w:val="center"/>
          </w:tcPr>
          <w:p>
            <w:pPr>
              <w:pStyle w:val="3"/>
              <w:spacing w:line="400" w:lineRule="exact"/>
              <w:ind w:left="0"/>
              <w:jc w:val="center"/>
              <w:rPr>
                <w:rFonts w:ascii="仿宋" w:hAnsi="仿宋" w:eastAsia="仿宋"/>
                <w:szCs w:val="24"/>
              </w:rPr>
            </w:pPr>
            <w:r>
              <w:rPr>
                <w:rFonts w:hint="eastAsia" w:ascii="仿宋" w:hAnsi="仿宋" w:eastAsia="仿宋"/>
                <w:szCs w:val="24"/>
                <w:lang w:val="en-US" w:eastAsia="zh-CN"/>
              </w:rPr>
              <w:t>个</w:t>
            </w:r>
          </w:p>
        </w:tc>
        <w:tc>
          <w:tcPr>
            <w:tcW w:w="520" w:type="pct"/>
            <w:vAlign w:val="center"/>
          </w:tcPr>
          <w:p>
            <w:pPr>
              <w:pStyle w:val="3"/>
              <w:spacing w:line="400" w:lineRule="exact"/>
              <w:ind w:left="0"/>
              <w:jc w:val="center"/>
              <w:rPr>
                <w:rFonts w:hint="default" w:ascii="仿宋" w:hAnsi="仿宋" w:eastAsia="仿宋"/>
                <w:szCs w:val="24"/>
                <w:lang w:val="en-US" w:eastAsia="zh-CN"/>
              </w:rPr>
            </w:pPr>
            <w:r>
              <w:rPr>
                <w:rFonts w:hint="eastAsia" w:ascii="仿宋" w:hAnsi="仿宋" w:eastAsia="仿宋"/>
                <w:szCs w:val="24"/>
                <w:lang w:val="en-US" w:eastAsia="zh-CN"/>
              </w:rPr>
              <w:t>40</w:t>
            </w:r>
          </w:p>
        </w:tc>
        <w:tc>
          <w:tcPr>
            <w:tcW w:w="844" w:type="pct"/>
            <w:vAlign w:val="center"/>
          </w:tcPr>
          <w:p>
            <w:pPr>
              <w:pStyle w:val="3"/>
              <w:ind w:left="0"/>
              <w:jc w:val="center"/>
              <w:rPr>
                <w:rFonts w:hint="default" w:ascii="仿宋" w:hAnsi="仿宋" w:eastAsia="仿宋"/>
                <w:szCs w:val="24"/>
                <w:lang w:val="en-US" w:eastAsia="zh-CN"/>
              </w:rPr>
            </w:pPr>
            <w:r>
              <w:rPr>
                <w:rFonts w:hint="eastAsia" w:ascii="仿宋" w:hAnsi="仿宋" w:eastAsia="仿宋"/>
                <w:szCs w:val="24"/>
                <w:lang w:val="en-US" w:eastAsia="zh-CN"/>
              </w:rPr>
              <w:t>16000</w:t>
            </w:r>
          </w:p>
        </w:tc>
        <w:tc>
          <w:tcPr>
            <w:tcW w:w="1002" w:type="pct"/>
            <w:vAlign w:val="center"/>
          </w:tcPr>
          <w:p>
            <w:pPr>
              <w:pStyle w:val="3"/>
              <w:ind w:left="0"/>
              <w:jc w:val="center"/>
              <w:rPr>
                <w:rFonts w:ascii="仿宋" w:hAnsi="仿宋" w:eastAsia="仿宋"/>
                <w:szCs w:val="24"/>
              </w:rPr>
            </w:pPr>
            <w:r>
              <w:rPr>
                <w:rFonts w:hint="eastAsia" w:ascii="仿宋" w:hAnsi="仿宋" w:eastAsia="仿宋"/>
                <w:szCs w:val="24"/>
                <w:lang w:val="en-US" w:eastAsia="zh-CN"/>
              </w:rPr>
              <w:t>事业收入（自筹资金）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46" w:type="pct"/>
            <w:vAlign w:val="center"/>
          </w:tcPr>
          <w:p>
            <w:pPr>
              <w:pStyle w:val="3"/>
              <w:spacing w:line="400" w:lineRule="exact"/>
              <w:ind w:left="0"/>
              <w:jc w:val="center"/>
              <w:rPr>
                <w:rFonts w:hint="eastAsia" w:ascii="仿宋_GB2312" w:eastAsia="仿宋_GB2312"/>
                <w:lang w:eastAsia="zh-CN"/>
              </w:rPr>
            </w:pPr>
            <w:r>
              <w:rPr>
                <w:rFonts w:hint="eastAsia" w:ascii="仿宋_GB2312" w:eastAsia="仿宋_GB2312"/>
                <w:lang w:val="en-US" w:eastAsia="zh-CN"/>
              </w:rPr>
              <w:t>3</w:t>
            </w:r>
          </w:p>
        </w:tc>
        <w:tc>
          <w:tcPr>
            <w:tcW w:w="548" w:type="pct"/>
            <w:vAlign w:val="center"/>
          </w:tcPr>
          <w:p>
            <w:pPr>
              <w:pStyle w:val="3"/>
              <w:spacing w:line="400" w:lineRule="exact"/>
              <w:ind w:left="0"/>
              <w:jc w:val="center"/>
              <w:rPr>
                <w:rFonts w:ascii="仿宋_GB2312" w:eastAsia="仿宋_GB2312"/>
              </w:rPr>
            </w:pPr>
            <w:r>
              <w:rPr>
                <w:rFonts w:hint="eastAsia" w:ascii="仿宋_GB2312" w:eastAsia="仿宋_GB2312"/>
              </w:rPr>
              <w:t xml:space="preserve">病床床垫 </w:t>
            </w:r>
          </w:p>
        </w:tc>
        <w:tc>
          <w:tcPr>
            <w:tcW w:w="686" w:type="pct"/>
            <w:vAlign w:val="center"/>
          </w:tcPr>
          <w:p>
            <w:pPr>
              <w:pStyle w:val="3"/>
              <w:spacing w:line="400" w:lineRule="exact"/>
              <w:ind w:left="0"/>
              <w:jc w:val="center"/>
              <w:rPr>
                <w:rFonts w:ascii="仿宋_GB2312" w:eastAsia="仿宋_GB2312"/>
              </w:rPr>
            </w:pPr>
          </w:p>
        </w:tc>
        <w:tc>
          <w:tcPr>
            <w:tcW w:w="556" w:type="pct"/>
            <w:vAlign w:val="center"/>
          </w:tcPr>
          <w:p>
            <w:pPr>
              <w:pStyle w:val="3"/>
              <w:spacing w:line="400" w:lineRule="exact"/>
              <w:ind w:left="0"/>
              <w:jc w:val="center"/>
              <w:rPr>
                <w:rFonts w:ascii="仿宋_GB2312" w:eastAsia="仿宋_GB2312"/>
              </w:rPr>
            </w:pPr>
            <w:r>
              <w:rPr>
                <w:rFonts w:hint="eastAsia" w:ascii="仿宋_GB2312" w:eastAsia="仿宋_GB2312"/>
              </w:rPr>
              <w:t>江汉医疗</w:t>
            </w:r>
          </w:p>
        </w:tc>
        <w:tc>
          <w:tcPr>
            <w:tcW w:w="492" w:type="pct"/>
            <w:vAlign w:val="center"/>
          </w:tcPr>
          <w:p>
            <w:pPr>
              <w:pStyle w:val="3"/>
              <w:spacing w:line="400" w:lineRule="exact"/>
              <w:ind w:left="0"/>
              <w:jc w:val="center"/>
              <w:rPr>
                <w:rFonts w:ascii="仿宋" w:hAnsi="仿宋" w:eastAsia="仿宋"/>
                <w:szCs w:val="24"/>
              </w:rPr>
            </w:pPr>
            <w:r>
              <w:rPr>
                <w:rFonts w:hint="eastAsia" w:ascii="仿宋" w:hAnsi="仿宋" w:eastAsia="仿宋"/>
                <w:szCs w:val="24"/>
                <w:lang w:val="en-US" w:eastAsia="zh-CN"/>
              </w:rPr>
              <w:t>个</w:t>
            </w:r>
          </w:p>
        </w:tc>
        <w:tc>
          <w:tcPr>
            <w:tcW w:w="520" w:type="pct"/>
            <w:vAlign w:val="center"/>
          </w:tcPr>
          <w:p>
            <w:pPr>
              <w:pStyle w:val="3"/>
              <w:spacing w:line="400" w:lineRule="exact"/>
              <w:ind w:left="0"/>
              <w:jc w:val="center"/>
              <w:rPr>
                <w:rFonts w:hint="default" w:ascii="仿宋" w:hAnsi="仿宋" w:eastAsia="仿宋"/>
                <w:szCs w:val="24"/>
                <w:lang w:val="en-US" w:eastAsia="zh-CN"/>
              </w:rPr>
            </w:pPr>
            <w:r>
              <w:rPr>
                <w:rFonts w:hint="eastAsia" w:ascii="仿宋" w:hAnsi="仿宋" w:eastAsia="仿宋"/>
                <w:szCs w:val="24"/>
                <w:lang w:val="en-US" w:eastAsia="zh-CN"/>
              </w:rPr>
              <w:t>40</w:t>
            </w:r>
          </w:p>
        </w:tc>
        <w:tc>
          <w:tcPr>
            <w:tcW w:w="844" w:type="pct"/>
            <w:vAlign w:val="center"/>
          </w:tcPr>
          <w:p>
            <w:pPr>
              <w:pStyle w:val="3"/>
              <w:ind w:left="0"/>
              <w:jc w:val="center"/>
              <w:rPr>
                <w:rFonts w:hint="default" w:ascii="仿宋" w:hAnsi="仿宋" w:eastAsia="仿宋"/>
                <w:szCs w:val="24"/>
                <w:lang w:val="en-US" w:eastAsia="zh-CN"/>
              </w:rPr>
            </w:pPr>
            <w:r>
              <w:rPr>
                <w:rFonts w:hint="eastAsia" w:ascii="仿宋" w:hAnsi="仿宋" w:eastAsia="仿宋"/>
                <w:szCs w:val="24"/>
                <w:lang w:val="en-US" w:eastAsia="zh-CN"/>
              </w:rPr>
              <w:t>12800</w:t>
            </w:r>
          </w:p>
        </w:tc>
        <w:tc>
          <w:tcPr>
            <w:tcW w:w="1002" w:type="pct"/>
            <w:vAlign w:val="center"/>
          </w:tcPr>
          <w:p>
            <w:pPr>
              <w:pStyle w:val="3"/>
              <w:ind w:left="0"/>
              <w:jc w:val="center"/>
              <w:rPr>
                <w:rFonts w:ascii="仿宋" w:hAnsi="仿宋" w:eastAsia="仿宋"/>
                <w:szCs w:val="24"/>
              </w:rPr>
            </w:pPr>
            <w:r>
              <w:rPr>
                <w:rFonts w:hint="eastAsia" w:ascii="仿宋" w:hAnsi="仿宋" w:eastAsia="仿宋"/>
                <w:szCs w:val="24"/>
                <w:lang w:val="en-US" w:eastAsia="zh-CN"/>
              </w:rPr>
              <w:t>事业收入（自筹资金）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46" w:type="pct"/>
            <w:vAlign w:val="center"/>
          </w:tcPr>
          <w:p>
            <w:pPr>
              <w:pStyle w:val="3"/>
              <w:spacing w:line="400" w:lineRule="exact"/>
              <w:ind w:left="0"/>
              <w:jc w:val="center"/>
              <w:rPr>
                <w:rFonts w:hint="eastAsia" w:ascii="仿宋_GB2312" w:eastAsia="仿宋_GB2312"/>
                <w:lang w:val="en-US" w:eastAsia="zh-CN"/>
              </w:rPr>
            </w:pPr>
          </w:p>
        </w:tc>
        <w:tc>
          <w:tcPr>
            <w:tcW w:w="548" w:type="pct"/>
            <w:vAlign w:val="center"/>
          </w:tcPr>
          <w:p>
            <w:pPr>
              <w:pStyle w:val="3"/>
              <w:spacing w:line="400" w:lineRule="exact"/>
              <w:ind w:left="0"/>
              <w:jc w:val="center"/>
              <w:rPr>
                <w:rFonts w:hint="eastAsia" w:ascii="仿宋_GB2312" w:eastAsia="仿宋_GB2312"/>
              </w:rPr>
            </w:pPr>
          </w:p>
        </w:tc>
        <w:tc>
          <w:tcPr>
            <w:tcW w:w="686" w:type="pct"/>
            <w:vAlign w:val="center"/>
          </w:tcPr>
          <w:p>
            <w:pPr>
              <w:pStyle w:val="3"/>
              <w:spacing w:line="400" w:lineRule="exact"/>
              <w:ind w:left="0"/>
              <w:jc w:val="center"/>
              <w:rPr>
                <w:rFonts w:ascii="仿宋_GB2312" w:eastAsia="仿宋_GB2312"/>
              </w:rPr>
            </w:pPr>
          </w:p>
        </w:tc>
        <w:tc>
          <w:tcPr>
            <w:tcW w:w="556" w:type="pct"/>
            <w:vAlign w:val="center"/>
          </w:tcPr>
          <w:p>
            <w:pPr>
              <w:pStyle w:val="3"/>
              <w:spacing w:line="400" w:lineRule="exact"/>
              <w:ind w:left="0"/>
              <w:jc w:val="center"/>
              <w:rPr>
                <w:rFonts w:hint="eastAsia" w:ascii="仿宋_GB2312" w:eastAsia="仿宋_GB2312"/>
              </w:rPr>
            </w:pPr>
          </w:p>
        </w:tc>
        <w:tc>
          <w:tcPr>
            <w:tcW w:w="492" w:type="pct"/>
            <w:vAlign w:val="center"/>
          </w:tcPr>
          <w:p>
            <w:pPr>
              <w:pStyle w:val="3"/>
              <w:spacing w:line="400" w:lineRule="exact"/>
              <w:ind w:left="0"/>
              <w:jc w:val="center"/>
              <w:rPr>
                <w:rFonts w:hint="eastAsia" w:ascii="仿宋" w:hAnsi="仿宋" w:eastAsia="仿宋"/>
                <w:szCs w:val="24"/>
              </w:rPr>
            </w:pPr>
          </w:p>
        </w:tc>
        <w:tc>
          <w:tcPr>
            <w:tcW w:w="520" w:type="pct"/>
            <w:vAlign w:val="center"/>
          </w:tcPr>
          <w:p>
            <w:pPr>
              <w:pStyle w:val="3"/>
              <w:spacing w:line="400" w:lineRule="exact"/>
              <w:ind w:left="0"/>
              <w:jc w:val="center"/>
              <w:rPr>
                <w:rFonts w:hint="eastAsia" w:ascii="仿宋" w:hAnsi="仿宋" w:eastAsia="仿宋"/>
                <w:szCs w:val="24"/>
              </w:rPr>
            </w:pPr>
          </w:p>
        </w:tc>
        <w:tc>
          <w:tcPr>
            <w:tcW w:w="844" w:type="pct"/>
            <w:vAlign w:val="center"/>
          </w:tcPr>
          <w:p>
            <w:pPr>
              <w:pStyle w:val="3"/>
              <w:ind w:left="0"/>
              <w:jc w:val="center"/>
              <w:rPr>
                <w:rFonts w:hint="default" w:ascii="仿宋" w:hAnsi="仿宋" w:eastAsia="仿宋"/>
                <w:szCs w:val="24"/>
                <w:lang w:val="en-US" w:eastAsia="zh-CN"/>
              </w:rPr>
            </w:pPr>
            <w:r>
              <w:rPr>
                <w:rFonts w:hint="eastAsia" w:ascii="仿宋" w:hAnsi="仿宋" w:eastAsia="仿宋"/>
                <w:szCs w:val="24"/>
                <w:lang w:val="en-US" w:eastAsia="zh-CN"/>
              </w:rPr>
              <w:t>188800</w:t>
            </w:r>
          </w:p>
        </w:tc>
        <w:tc>
          <w:tcPr>
            <w:tcW w:w="1002" w:type="pct"/>
            <w:vAlign w:val="center"/>
          </w:tcPr>
          <w:p>
            <w:pPr>
              <w:pStyle w:val="3"/>
              <w:ind w:left="0"/>
              <w:jc w:val="center"/>
              <w:rPr>
                <w:rFonts w:hint="eastAsia" w:ascii="仿宋" w:hAnsi="仿宋" w:eastAsia="仿宋"/>
                <w:szCs w:val="24"/>
              </w:rPr>
            </w:pPr>
          </w:p>
        </w:tc>
      </w:tr>
    </w:tbl>
    <w:p>
      <w:pPr>
        <w:spacing w:line="460" w:lineRule="exact"/>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三、商务条款：</w:t>
      </w:r>
    </w:p>
    <w:p>
      <w:pPr>
        <w:spacing w:line="4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1、因本次采购项目时间紧急，竞价结束10日内，完成全部货物的供货，如做不到请勿报价，否则按违约处理。</w:t>
      </w:r>
    </w:p>
    <w:p>
      <w:pPr>
        <w:spacing w:line="4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2、为了避免低价低质恶性竞争，必须要实事求是的报价，如有违反市场价格规律超低价恶意谋取中标后，又不能按招标人要求提供合格产品者，一律按无效标处理。</w:t>
      </w:r>
    </w:p>
    <w:p>
      <w:pPr>
        <w:spacing w:line="4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3、任何以没有看清楚竟价文件或将不符合询价要求的产品参与报价的供应商均视为恶意报价，并上报监管部门严肃处理。</w:t>
      </w:r>
    </w:p>
    <w:p>
      <w:pPr>
        <w:spacing w:line="4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4、设备必须是全新未拆封的，必须为原装产品。</w:t>
      </w:r>
    </w:p>
    <w:p>
      <w:pPr>
        <w:spacing w:line="4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5、安装标准：有厂方工程师或有安装经验的工程师负责安装，符合国家有关安全技术规范和技术标准。</w:t>
      </w:r>
    </w:p>
    <w:p>
      <w:pPr>
        <w:spacing w:line="4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6、验收标准：应满足或优于与采购参数技术数据及标书技术文件，符合国家有关技术规范和技术标准。</w:t>
      </w:r>
    </w:p>
    <w:p>
      <w:pPr>
        <w:spacing w:line="4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7、维修响应时间2小时，24小时内到达用户现场进行维修，3个工作日内未修复者无偿提供备用设备。</w:t>
      </w:r>
    </w:p>
    <w:p>
      <w:pPr>
        <w:spacing w:line="4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8、设备安装后提供厂方操作和培训。</w:t>
      </w:r>
    </w:p>
    <w:p>
      <w:pPr>
        <w:spacing w:line="4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9、质保：原厂保修三年。</w:t>
      </w:r>
    </w:p>
    <w:p>
      <w:pPr>
        <w:spacing w:line="4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10、付款方式：货物验收合格后支付90%的货款，剩余10%三年内无息按季均付。</w:t>
      </w:r>
    </w:p>
    <w:p>
      <w:pPr>
        <w:pStyle w:val="2"/>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11、所有费用(货物、运输保险费、安装调试费、培训费、设备第三方检测费、网络接口费、标配工具费、质保期服务、各项税费及合同实施过程中不可预见费用等)均含在报价单中。</w:t>
      </w:r>
    </w:p>
    <w:p>
      <w:pPr>
        <w:keepNext w:val="0"/>
        <w:keepLines w:val="0"/>
        <w:pageBreakBefore w:val="0"/>
        <w:widowControl w:val="0"/>
        <w:kinsoku/>
        <w:wordWrap/>
        <w:overflowPunct/>
        <w:topLinePunct w:val="0"/>
        <w:autoSpaceDE w:val="0"/>
        <w:autoSpaceDN w:val="0"/>
        <w:bidi w:val="0"/>
        <w:adjustRightInd/>
        <w:snapToGrid/>
        <w:spacing w:line="370" w:lineRule="exact"/>
        <w:ind w:firstLine="640" w:firstLineChars="200"/>
        <w:textAlignment w:val="auto"/>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12、为保障设备质量及合法性，中标后2日内提供原厂授权。</w:t>
      </w:r>
    </w:p>
    <w:p>
      <w:pPr>
        <w:pStyle w:val="2"/>
        <w:rPr>
          <w:rFonts w:hint="default" w:ascii="Arial" w:hAnsi="Arial" w:eastAsia="Arial" w:cs="Arial"/>
          <w:i w:val="0"/>
          <w:iCs w:val="0"/>
          <w:caps w:val="0"/>
          <w:color w:val="404040"/>
          <w:spacing w:val="0"/>
          <w:kern w:val="2"/>
          <w:sz w:val="21"/>
          <w:szCs w:val="21"/>
          <w:shd w:val="clear" w:fill="FFFFFF"/>
          <w:lang w:val="en-US" w:eastAsia="zh-CN" w:bidi="ar-SA"/>
        </w:rPr>
      </w:pPr>
    </w:p>
    <w:p>
      <w:pPr>
        <w:pStyle w:val="14"/>
        <w:numPr>
          <w:ilvl w:val="0"/>
          <w:numId w:val="0"/>
        </w:numPr>
        <w:spacing w:line="460" w:lineRule="exact"/>
        <w:rPr>
          <w:rFonts w:ascii="仿宋_GB2312" w:hAnsi="仿宋" w:eastAsia="仿宋_GB2312" w:cs="Times New Roman"/>
          <w:b/>
          <w:sz w:val="32"/>
          <w:szCs w:val="32"/>
        </w:rPr>
      </w:pPr>
      <w:r>
        <w:rPr>
          <w:rFonts w:hint="eastAsia" w:ascii="仿宋_GB2312" w:hAnsi="仿宋" w:eastAsia="仿宋_GB2312" w:cs="Times New Roman"/>
          <w:b/>
          <w:sz w:val="32"/>
          <w:szCs w:val="32"/>
          <w:lang w:val="en-US" w:eastAsia="zh-CN"/>
        </w:rPr>
        <w:t>四、</w:t>
      </w:r>
      <w:r>
        <w:rPr>
          <w:rFonts w:hint="eastAsia" w:ascii="仿宋_GB2312" w:hAnsi="仿宋" w:eastAsia="仿宋_GB2312" w:cs="Times New Roman"/>
          <w:b/>
          <w:sz w:val="32"/>
          <w:szCs w:val="32"/>
        </w:rPr>
        <w:t>服务地点</w:t>
      </w:r>
    </w:p>
    <w:p>
      <w:pPr>
        <w:spacing w:line="460" w:lineRule="exact"/>
        <w:ind w:firstLine="566" w:firstLineChars="177"/>
        <w:rPr>
          <w:rFonts w:hint="default"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鄯善县人民</w:t>
      </w:r>
      <w:r>
        <w:rPr>
          <w:rFonts w:hint="eastAsia" w:ascii="仿宋_GB2312" w:hAnsi="仿宋" w:eastAsia="仿宋_GB2312" w:cs="Times New Roman"/>
          <w:color w:val="000000"/>
          <w:sz w:val="32"/>
          <w:szCs w:val="32"/>
        </w:rPr>
        <w:t>医院</w:t>
      </w:r>
      <w:r>
        <w:rPr>
          <w:rFonts w:hint="eastAsia" w:ascii="仿宋_GB2312" w:hAnsi="仿宋" w:eastAsia="仿宋_GB2312" w:cs="Times New Roman"/>
          <w:color w:val="000000"/>
          <w:sz w:val="32"/>
          <w:szCs w:val="32"/>
          <w:lang w:val="en-US" w:eastAsia="zh-CN"/>
        </w:rPr>
        <w:t>新区医院</w:t>
      </w:r>
    </w:p>
    <w:p>
      <w:pPr>
        <w:pStyle w:val="14"/>
        <w:numPr>
          <w:ilvl w:val="0"/>
          <w:numId w:val="0"/>
        </w:numPr>
        <w:spacing w:line="460" w:lineRule="exact"/>
        <w:rPr>
          <w:rFonts w:ascii="仿宋_GB2312" w:hAnsi="仿宋" w:eastAsia="仿宋_GB2312" w:cs="Times New Roman"/>
          <w:b/>
          <w:sz w:val="32"/>
          <w:szCs w:val="32"/>
        </w:rPr>
      </w:pPr>
      <w:r>
        <w:rPr>
          <w:rFonts w:hint="eastAsia" w:ascii="仿宋_GB2312" w:hAnsi="仿宋" w:eastAsia="仿宋_GB2312" w:cs="Times New Roman"/>
          <w:b/>
          <w:sz w:val="32"/>
          <w:szCs w:val="32"/>
          <w:lang w:val="en-US" w:eastAsia="zh-CN"/>
        </w:rPr>
        <w:t>五、</w:t>
      </w:r>
      <w:r>
        <w:rPr>
          <w:rFonts w:hint="eastAsia" w:ascii="仿宋_GB2312" w:hAnsi="仿宋" w:eastAsia="仿宋_GB2312" w:cs="Times New Roman"/>
          <w:b/>
          <w:sz w:val="32"/>
          <w:szCs w:val="32"/>
        </w:rPr>
        <w:t>采购单位咨询电话</w:t>
      </w:r>
    </w:p>
    <w:p>
      <w:pPr>
        <w:snapToGrid w:val="0"/>
        <w:spacing w:line="460" w:lineRule="exact"/>
        <w:ind w:firstLine="800" w:firstLineChars="250"/>
        <w:rPr>
          <w:rFonts w:ascii="仿宋_GB2312" w:hAnsi="仿宋" w:eastAsia="仿宋_GB2312" w:cs="宋体"/>
          <w:kern w:val="0"/>
          <w:sz w:val="32"/>
          <w:szCs w:val="32"/>
        </w:rPr>
      </w:pPr>
      <w:r>
        <w:rPr>
          <w:rFonts w:hint="eastAsia" w:ascii="仿宋_GB2312" w:hAnsi="仿宋" w:eastAsia="仿宋_GB2312" w:cs="宋体"/>
          <w:kern w:val="0"/>
          <w:sz w:val="32"/>
          <w:szCs w:val="32"/>
        </w:rPr>
        <w:t>联系人：</w:t>
      </w:r>
      <w:r>
        <w:rPr>
          <w:rFonts w:hint="eastAsia" w:ascii="仿宋_GB2312" w:hAnsi="仿宋" w:eastAsia="仿宋_GB2312" w:cs="宋体"/>
          <w:kern w:val="0"/>
          <w:sz w:val="32"/>
          <w:szCs w:val="32"/>
          <w:lang w:val="en-US" w:eastAsia="zh-CN"/>
        </w:rPr>
        <w:t>周娟</w:t>
      </w:r>
      <w:r>
        <w:rPr>
          <w:rFonts w:hint="eastAsia" w:ascii="仿宋_GB2312" w:hAnsi="仿宋" w:eastAsia="仿宋_GB2312" w:cs="宋体"/>
          <w:kern w:val="0"/>
          <w:sz w:val="32"/>
          <w:szCs w:val="32"/>
        </w:rPr>
        <w:tab/>
      </w:r>
    </w:p>
    <w:p>
      <w:pPr>
        <w:snapToGrid w:val="0"/>
        <w:spacing w:line="460" w:lineRule="exact"/>
        <w:ind w:firstLine="800" w:firstLineChars="25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联系电话：</w:t>
      </w:r>
      <w:r>
        <w:rPr>
          <w:rFonts w:hint="eastAsia" w:ascii="仿宋_GB2312" w:hAnsi="仿宋" w:eastAsia="仿宋_GB2312" w:cs="宋体"/>
          <w:kern w:val="0"/>
          <w:sz w:val="32"/>
          <w:szCs w:val="32"/>
          <w:lang w:val="en-US" w:eastAsia="zh-CN"/>
        </w:rPr>
        <w:t>13899326118</w:t>
      </w:r>
    </w:p>
    <w:p>
      <w:pPr>
        <w:snapToGrid w:val="0"/>
        <w:spacing w:line="460" w:lineRule="exact"/>
        <w:ind w:firstLine="800" w:firstLineChars="25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地址：</w:t>
      </w:r>
      <w:r>
        <w:rPr>
          <w:rFonts w:hint="eastAsia" w:ascii="仿宋_GB2312" w:hAnsi="仿宋" w:eastAsia="仿宋_GB2312" w:cs="宋体"/>
          <w:kern w:val="0"/>
          <w:sz w:val="32"/>
          <w:szCs w:val="32"/>
          <w:lang w:val="en-US" w:eastAsia="zh-CN"/>
        </w:rPr>
        <w:t>鄯善县新城东路977号</w:t>
      </w:r>
    </w:p>
    <w:p>
      <w:pPr>
        <w:rPr>
          <w:rFonts w:hint="eastAsia" w:ascii="仿宋_GB2312" w:hAnsi="仿宋" w:eastAsia="仿宋_GB2312" w:cs="Times New Roman"/>
          <w:sz w:val="32"/>
          <w:szCs w:val="32"/>
          <w:lang w:val="en-US" w:eastAsia="zh-CN"/>
        </w:rPr>
      </w:pPr>
      <w:r>
        <w:rPr>
          <w:rFonts w:hint="eastAsia" w:ascii="仿宋_GB2312" w:hAnsi="仿宋" w:eastAsia="仿宋_GB2312" w:cs="Times New Roman"/>
          <w:b/>
          <w:kern w:val="2"/>
          <w:sz w:val="32"/>
          <w:szCs w:val="32"/>
          <w:lang w:val="en-US" w:eastAsia="zh-CN" w:bidi="ar-SA"/>
        </w:rPr>
        <w:t>六、响应附件要求：</w:t>
      </w:r>
      <w:r>
        <w:rPr>
          <w:rFonts w:hint="eastAsia" w:ascii="仿宋_GB2312" w:hAnsi="仿宋" w:eastAsia="仿宋_GB2312" w:cs="Times New Roman"/>
          <w:sz w:val="32"/>
          <w:szCs w:val="32"/>
          <w:lang w:val="en-US" w:eastAsia="zh-CN"/>
        </w:rPr>
        <w:t>供应商需上传相关资质：营业执照、医疗器械经营许可证、法人身份证复印件，所投产品的厂家资质、技术参数、配置清单、产品注册证、说明书及彩页 ，均需盖厂家公章。</w:t>
      </w:r>
    </w:p>
    <w:p>
      <w:pPr>
        <w:pStyle w:val="14"/>
        <w:numPr>
          <w:ilvl w:val="0"/>
          <w:numId w:val="0"/>
        </w:numPr>
        <w:spacing w:line="460" w:lineRule="exact"/>
        <w:ind w:left="640" w:leftChars="0"/>
        <w:rPr>
          <w:rFonts w:hint="default" w:ascii="仿宋_GB2312" w:hAnsi="仿宋" w:eastAsia="仿宋_GB2312" w:cs="宋体"/>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C19ABD"/>
    <w:multiLevelType w:val="singleLevel"/>
    <w:tmpl w:val="D1C19ABD"/>
    <w:lvl w:ilvl="0" w:tentative="0">
      <w:start w:val="1"/>
      <w:numFmt w:val="chineseCounting"/>
      <w:suff w:val="nothing"/>
      <w:lvlText w:val="（%1）"/>
      <w:lvlJc w:val="left"/>
      <w:rPr>
        <w:rFonts w:hint="eastAsia"/>
      </w:rPr>
    </w:lvl>
  </w:abstractNum>
  <w:abstractNum w:abstractNumId="1">
    <w:nsid w:val="08F30056"/>
    <w:multiLevelType w:val="multilevel"/>
    <w:tmpl w:val="08F30056"/>
    <w:lvl w:ilvl="0" w:tentative="0">
      <w:start w:val="1"/>
      <w:numFmt w:val="japaneseCounting"/>
      <w:lvlText w:val="%1、"/>
      <w:lvlJc w:val="left"/>
      <w:pPr>
        <w:ind w:left="1360" w:hanging="720"/>
      </w:pPr>
      <w:rPr>
        <w:rFonts w:hint="default"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83C604A"/>
    <w:multiLevelType w:val="singleLevel"/>
    <w:tmpl w:val="183C604A"/>
    <w:lvl w:ilvl="0" w:tentative="0">
      <w:start w:val="1"/>
      <w:numFmt w:val="japaneseCounting"/>
      <w:pStyle w:val="12"/>
      <w:lvlText w:val="%1、"/>
      <w:lvlJc w:val="left"/>
      <w:pPr>
        <w:tabs>
          <w:tab w:val="left" w:pos="960"/>
        </w:tabs>
        <w:ind w:left="960" w:hanging="480"/>
      </w:pPr>
      <w:rPr>
        <w:rFonts w:hint="eastAsia"/>
        <w:b/>
      </w:rPr>
    </w:lvl>
  </w:abstractNum>
  <w:abstractNum w:abstractNumId="3">
    <w:nsid w:val="385F50F6"/>
    <w:multiLevelType w:val="multilevel"/>
    <w:tmpl w:val="385F50F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ODg4YWMxOWZjZTdhYTcwMDg3YTEzN2U0MGY5ZmUifQ=="/>
  </w:docVars>
  <w:rsids>
    <w:rsidRoot w:val="00304885"/>
    <w:rsid w:val="000164AA"/>
    <w:rsid w:val="000A03B0"/>
    <w:rsid w:val="000B5022"/>
    <w:rsid w:val="0010027E"/>
    <w:rsid w:val="001015AD"/>
    <w:rsid w:val="0011029D"/>
    <w:rsid w:val="001B606F"/>
    <w:rsid w:val="002479F0"/>
    <w:rsid w:val="00250D3C"/>
    <w:rsid w:val="002570CD"/>
    <w:rsid w:val="0027180E"/>
    <w:rsid w:val="00277EA5"/>
    <w:rsid w:val="002B444C"/>
    <w:rsid w:val="002F2823"/>
    <w:rsid w:val="00304885"/>
    <w:rsid w:val="0034090E"/>
    <w:rsid w:val="003732F7"/>
    <w:rsid w:val="003E5076"/>
    <w:rsid w:val="004A7FF2"/>
    <w:rsid w:val="004B6D1D"/>
    <w:rsid w:val="004C5D61"/>
    <w:rsid w:val="004F4A67"/>
    <w:rsid w:val="005007FC"/>
    <w:rsid w:val="0055533C"/>
    <w:rsid w:val="005738D0"/>
    <w:rsid w:val="00590AD0"/>
    <w:rsid w:val="005C3C7F"/>
    <w:rsid w:val="00615654"/>
    <w:rsid w:val="00633A38"/>
    <w:rsid w:val="00652EAB"/>
    <w:rsid w:val="00664CD7"/>
    <w:rsid w:val="006E0A91"/>
    <w:rsid w:val="00761D86"/>
    <w:rsid w:val="007A1180"/>
    <w:rsid w:val="007B00D2"/>
    <w:rsid w:val="007C151E"/>
    <w:rsid w:val="00810E5C"/>
    <w:rsid w:val="00891981"/>
    <w:rsid w:val="00910FC1"/>
    <w:rsid w:val="009118A3"/>
    <w:rsid w:val="00951256"/>
    <w:rsid w:val="009A08CC"/>
    <w:rsid w:val="009B6ED8"/>
    <w:rsid w:val="00A614D8"/>
    <w:rsid w:val="00A92EC2"/>
    <w:rsid w:val="00AE2FA9"/>
    <w:rsid w:val="00AE521C"/>
    <w:rsid w:val="00BA3E3F"/>
    <w:rsid w:val="00BA6303"/>
    <w:rsid w:val="00BF16A1"/>
    <w:rsid w:val="00C265BB"/>
    <w:rsid w:val="00C43DD9"/>
    <w:rsid w:val="00CC5D72"/>
    <w:rsid w:val="00CC6D76"/>
    <w:rsid w:val="00D51B09"/>
    <w:rsid w:val="00D72AC9"/>
    <w:rsid w:val="00D93DE3"/>
    <w:rsid w:val="00D96F93"/>
    <w:rsid w:val="00DD2F1E"/>
    <w:rsid w:val="00E37F27"/>
    <w:rsid w:val="00E65D62"/>
    <w:rsid w:val="00E865C2"/>
    <w:rsid w:val="00E956B5"/>
    <w:rsid w:val="00ED4F40"/>
    <w:rsid w:val="00F1210E"/>
    <w:rsid w:val="00F13E14"/>
    <w:rsid w:val="00F14353"/>
    <w:rsid w:val="00F2463C"/>
    <w:rsid w:val="00F2666B"/>
    <w:rsid w:val="00FA301D"/>
    <w:rsid w:val="04BA0275"/>
    <w:rsid w:val="07362CB1"/>
    <w:rsid w:val="07AF7E3A"/>
    <w:rsid w:val="07CA1878"/>
    <w:rsid w:val="0B4A3639"/>
    <w:rsid w:val="0D397700"/>
    <w:rsid w:val="0E9B6D57"/>
    <w:rsid w:val="0EEC66CC"/>
    <w:rsid w:val="11D81679"/>
    <w:rsid w:val="143C2A55"/>
    <w:rsid w:val="15437E13"/>
    <w:rsid w:val="18CD45C3"/>
    <w:rsid w:val="1913113F"/>
    <w:rsid w:val="19516FA3"/>
    <w:rsid w:val="1D854208"/>
    <w:rsid w:val="1F335552"/>
    <w:rsid w:val="22515686"/>
    <w:rsid w:val="26B06561"/>
    <w:rsid w:val="27947D58"/>
    <w:rsid w:val="27CB43C4"/>
    <w:rsid w:val="298A7967"/>
    <w:rsid w:val="29B67B11"/>
    <w:rsid w:val="29DA6B40"/>
    <w:rsid w:val="2B1B62A7"/>
    <w:rsid w:val="339A230F"/>
    <w:rsid w:val="36AC4A9D"/>
    <w:rsid w:val="37103BA1"/>
    <w:rsid w:val="37A739CA"/>
    <w:rsid w:val="3D1B6DFC"/>
    <w:rsid w:val="3EB70DA6"/>
    <w:rsid w:val="487B1097"/>
    <w:rsid w:val="48C055EE"/>
    <w:rsid w:val="4BB71B22"/>
    <w:rsid w:val="4BDC635A"/>
    <w:rsid w:val="50315F74"/>
    <w:rsid w:val="523C53F3"/>
    <w:rsid w:val="52BF7DD2"/>
    <w:rsid w:val="5577138D"/>
    <w:rsid w:val="5999312B"/>
    <w:rsid w:val="5C9E0C98"/>
    <w:rsid w:val="5D36577D"/>
    <w:rsid w:val="5DAA3B58"/>
    <w:rsid w:val="5E2D6537"/>
    <w:rsid w:val="61BD7BD2"/>
    <w:rsid w:val="644D7933"/>
    <w:rsid w:val="649064B8"/>
    <w:rsid w:val="64AF0956"/>
    <w:rsid w:val="657E37D8"/>
    <w:rsid w:val="689879E7"/>
    <w:rsid w:val="6C427EF8"/>
    <w:rsid w:val="6E1D3ED3"/>
    <w:rsid w:val="6EC854C7"/>
    <w:rsid w:val="75917308"/>
    <w:rsid w:val="761158B3"/>
    <w:rsid w:val="76764AC8"/>
    <w:rsid w:val="770C3F00"/>
    <w:rsid w:val="7CD068A9"/>
    <w:rsid w:val="7E413A86"/>
    <w:rsid w:val="7FC00B62"/>
    <w:rsid w:val="F9BFC01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rPr>
  </w:style>
  <w:style w:type="paragraph" w:styleId="3">
    <w:name w:val="Body Text Indent"/>
    <w:basedOn w:val="1"/>
    <w:link w:val="16"/>
    <w:qFormat/>
    <w:uiPriority w:val="0"/>
    <w:pPr>
      <w:spacing w:line="520" w:lineRule="exact"/>
      <w:ind w:left="570"/>
    </w:pPr>
    <w:rPr>
      <w:rFonts w:ascii="方正仿宋简体" w:hAnsi="创艺简仿宋" w:eastAsia="方正仿宋简体" w:cs="Times New Roman"/>
      <w:sz w:val="24"/>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TML Sample"/>
    <w:basedOn w:val="10"/>
    <w:qFormat/>
    <w:uiPriority w:val="0"/>
    <w:rPr>
      <w:rFonts w:ascii="Courier New" w:hAnsi="Courier New"/>
    </w:rPr>
  </w:style>
  <w:style w:type="paragraph" w:customStyle="1" w:styleId="12">
    <w:name w:val="Item List in Table"/>
    <w:basedOn w:val="1"/>
    <w:qFormat/>
    <w:uiPriority w:val="0"/>
    <w:pPr>
      <w:numPr>
        <w:ilvl w:val="0"/>
        <w:numId w:val="1"/>
      </w:numPr>
      <w:tabs>
        <w:tab w:val="left" w:pos="420"/>
        <w:tab w:val="clear" w:pos="960"/>
      </w:tabs>
      <w:jc w:val="left"/>
    </w:pPr>
    <w:rPr>
      <w:rFonts w:ascii="Times New Roman" w:hAnsi="Times New Roman" w:eastAsia="宋体" w:cs="Times New Roman"/>
      <w:szCs w:val="24"/>
    </w:rPr>
  </w:style>
  <w:style w:type="character" w:customStyle="1" w:styleId="13">
    <w:name w:val="HTML 预设格式 Char"/>
    <w:basedOn w:val="10"/>
    <w:link w:val="7"/>
    <w:qFormat/>
    <w:uiPriority w:val="99"/>
    <w:rPr>
      <w:rFonts w:ascii="宋体" w:hAnsi="宋体" w:eastAsia="宋体" w:cs="宋体"/>
      <w:kern w:val="0"/>
      <w:sz w:val="24"/>
      <w:szCs w:val="24"/>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正文文本缩进 Char"/>
    <w:basedOn w:val="10"/>
    <w:link w:val="3"/>
    <w:qFormat/>
    <w:uiPriority w:val="0"/>
    <w:rPr>
      <w:rFonts w:ascii="方正仿宋简体" w:hAnsi="创艺简仿宋" w:eastAsia="方正仿宋简体" w:cs="Times New Roman"/>
      <w:sz w:val="24"/>
      <w:szCs w:val="20"/>
    </w:rPr>
  </w:style>
  <w:style w:type="paragraph" w:customStyle="1" w:styleId="17">
    <w:name w:val="采购二级"/>
    <w:basedOn w:val="1"/>
    <w:link w:val="18"/>
    <w:qFormat/>
    <w:uiPriority w:val="0"/>
    <w:pPr>
      <w:snapToGrid w:val="0"/>
      <w:spacing w:line="560" w:lineRule="exact"/>
      <w:ind w:firstLine="480" w:firstLineChars="200"/>
      <w:outlineLvl w:val="1"/>
    </w:pPr>
    <w:rPr>
      <w:rFonts w:ascii="仿宋" w:hAnsi="仿宋" w:eastAsia="仿宋" w:cs="Times New Roman"/>
      <w:b/>
      <w:sz w:val="24"/>
      <w:szCs w:val="24"/>
    </w:rPr>
  </w:style>
  <w:style w:type="character" w:customStyle="1" w:styleId="18">
    <w:name w:val="采购二级 Char"/>
    <w:basedOn w:val="10"/>
    <w:link w:val="17"/>
    <w:qFormat/>
    <w:uiPriority w:val="0"/>
    <w:rPr>
      <w:rFonts w:ascii="仿宋" w:hAnsi="仿宋" w:eastAsia="仿宋" w:cs="Times New Roman"/>
      <w:b/>
      <w:sz w:val="24"/>
      <w:szCs w:val="24"/>
    </w:rPr>
  </w:style>
  <w:style w:type="character" w:customStyle="1" w:styleId="19">
    <w:name w:val="页眉 Char"/>
    <w:basedOn w:val="10"/>
    <w:link w:val="6"/>
    <w:qFormat/>
    <w:uiPriority w:val="99"/>
    <w:rPr>
      <w:sz w:val="18"/>
      <w:szCs w:val="18"/>
    </w:rPr>
  </w:style>
  <w:style w:type="character" w:customStyle="1" w:styleId="20">
    <w:name w:val="页脚 Char"/>
    <w:basedOn w:val="10"/>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1232</Words>
  <Characters>1295</Characters>
  <Lines>7</Lines>
  <Paragraphs>2</Paragraphs>
  <TotalTime>76</TotalTime>
  <ScaleCrop>false</ScaleCrop>
  <LinksUpToDate>false</LinksUpToDate>
  <CharactersWithSpaces>1303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2022-06-30T12:52:00Z</dcterms:created>
  <dc:creator>微软中国</dc:creator>
  <cp:lastModifiedBy>周娟</cp:lastModifiedBy>
  <cp:lastPrinted>2024-05-09T05:00:00Z</cp:lastPrinted>
  <dcterms:modified xsi:type="dcterms:W3CDTF">2024-05-13T16:08:44Z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2780BA7F066C456088F0C0EB853690FC_13</vt:lpwstr>
  </property>
</Properties>
</file>