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3" w:line="219" w:lineRule="auto"/>
        <w:ind w:firstLine="948" w:firstLineChars="300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sz w:val="30"/>
          <w:szCs w:val="30"/>
          <w:lang w:val="en-US" w:eastAsia="zh-CN"/>
        </w:rPr>
        <w:t>高昌区人民医院院内</w:t>
      </w:r>
      <w:bookmarkStart w:id="0" w:name="OLE_LINK1"/>
      <w:r>
        <w:rPr>
          <w:rFonts w:hint="eastAsia"/>
          <w:spacing w:val="8"/>
          <w:sz w:val="30"/>
          <w:szCs w:val="30"/>
          <w:lang w:val="en-US" w:eastAsia="zh-CN"/>
        </w:rPr>
        <w:t>安防系统维护保养</w:t>
      </w:r>
      <w:bookmarkEnd w:id="0"/>
      <w:r>
        <w:rPr>
          <w:rFonts w:hint="eastAsia"/>
          <w:spacing w:val="8"/>
          <w:sz w:val="30"/>
          <w:szCs w:val="30"/>
          <w:lang w:val="en-US" w:eastAsia="zh-CN"/>
        </w:rPr>
        <w:t>项目</w:t>
      </w:r>
      <w:r>
        <w:rPr>
          <w:rFonts w:hint="eastAsia"/>
          <w:spacing w:val="8"/>
          <w:lang w:val="en-US" w:eastAsia="zh-CN"/>
        </w:rPr>
        <w:t xml:space="preserve">  </w:t>
      </w:r>
    </w:p>
    <w:p>
      <w:pPr>
        <w:pStyle w:val="2"/>
        <w:spacing w:before="193" w:line="219" w:lineRule="auto"/>
        <w:ind w:left="3"/>
      </w:pPr>
      <w:bookmarkStart w:id="1" w:name="OLE_LINK2"/>
      <w:r>
        <w:rPr>
          <w:rFonts w:hint="eastAsia"/>
          <w:spacing w:val="8"/>
          <w:lang w:val="en-US" w:eastAsia="zh-CN"/>
        </w:rPr>
        <w:t>一、</w:t>
      </w:r>
      <w:r>
        <w:rPr>
          <w:spacing w:val="8"/>
        </w:rPr>
        <w:t xml:space="preserve">  </w:t>
      </w:r>
      <w:r>
        <w:rPr>
          <w:rFonts w:hint="eastAsia"/>
          <w:b/>
          <w:bCs/>
          <w:spacing w:val="8"/>
          <w:lang w:val="en-US" w:eastAsia="zh-CN"/>
        </w:rPr>
        <w:t>安防系统维护保养</w:t>
      </w:r>
      <w:r>
        <w:rPr>
          <w:b/>
          <w:bCs/>
          <w:spacing w:val="8"/>
        </w:rPr>
        <w:t>故障处理、维护及定期巡检内容</w:t>
      </w:r>
    </w:p>
    <w:p>
      <w:pPr>
        <w:pStyle w:val="2"/>
        <w:spacing w:before="252" w:line="319" w:lineRule="auto"/>
        <w:ind w:right="389" w:firstLine="459"/>
      </w:pPr>
      <w:r>
        <w:rPr>
          <w:spacing w:val="10"/>
        </w:rPr>
        <w:t>1</w:t>
      </w:r>
      <w:r>
        <w:rPr>
          <w:rFonts w:hint="eastAsia"/>
          <w:spacing w:val="10"/>
          <w:lang w:eastAsia="zh-CN"/>
        </w:rPr>
        <w:t>、</w:t>
      </w:r>
      <w:r>
        <w:rPr>
          <w:spacing w:val="10"/>
        </w:rPr>
        <w:t>故障处理：</w:t>
      </w:r>
      <w:r>
        <w:rPr>
          <w:rFonts w:hint="eastAsia"/>
          <w:spacing w:val="10"/>
          <w:lang w:val="en-US" w:eastAsia="zh-CN"/>
        </w:rPr>
        <w:t>在2年的</w:t>
      </w:r>
      <w:r>
        <w:rPr>
          <w:spacing w:val="10"/>
        </w:rPr>
        <w:t>服务期内，乙方确保甲方安防监控系统的正常使用</w:t>
      </w:r>
      <w:r>
        <w:rPr>
          <w:spacing w:val="9"/>
        </w:rPr>
        <w:t>(含安防</w:t>
      </w:r>
      <w:r>
        <w:rPr>
          <w:spacing w:val="13"/>
        </w:rPr>
        <w:t>监控系统配套设备、综合布线等),如发生故障，涉及维护费用由乙方承担；但</w:t>
      </w:r>
      <w:r>
        <w:rPr>
          <w:spacing w:val="9"/>
        </w:rPr>
        <w:t>是如设备及材料因故障、老化等问题无法维修需进行更换，甲方需承担设备费、</w:t>
      </w:r>
      <w:r>
        <w:rPr>
          <w:spacing w:val="18"/>
        </w:rPr>
        <w:t xml:space="preserve"> </w:t>
      </w:r>
      <w:r>
        <w:rPr>
          <w:spacing w:val="7"/>
        </w:rPr>
        <w:t>材料费、配件费及人工费；</w:t>
      </w:r>
    </w:p>
    <w:p>
      <w:pPr>
        <w:pStyle w:val="2"/>
        <w:spacing w:before="248" w:line="314" w:lineRule="auto"/>
        <w:ind w:right="408" w:firstLine="459"/>
      </w:pPr>
      <w:r>
        <w:rPr>
          <w:rFonts w:hint="eastAsia"/>
          <w:spacing w:val="17"/>
          <w:lang w:val="en-US" w:eastAsia="zh-CN"/>
        </w:rPr>
        <w:t>2、</w:t>
      </w:r>
      <w:r>
        <w:rPr>
          <w:spacing w:val="17"/>
        </w:rPr>
        <w:t>维护内容：维保内容</w:t>
      </w:r>
      <w:r>
        <w:rPr>
          <w:rFonts w:hint="eastAsia"/>
          <w:spacing w:val="17"/>
          <w:lang w:val="en-US" w:eastAsia="zh-CN"/>
        </w:rPr>
        <w:t>涵盖</w:t>
      </w:r>
      <w:r>
        <w:rPr>
          <w:spacing w:val="17"/>
        </w:rPr>
        <w:t>线路维护(联通专线接入除外)、中心设备维</w:t>
      </w:r>
      <w:r>
        <w:rPr>
          <w:spacing w:val="15"/>
        </w:rPr>
        <w:t xml:space="preserve"> </w:t>
      </w:r>
      <w:r>
        <w:rPr>
          <w:spacing w:val="9"/>
        </w:rPr>
        <w:t>护、摄像机维护、硬盘录像机设备及其附属设备维护。详细维护服务内容如下：</w:t>
      </w:r>
      <w:bookmarkStart w:id="2" w:name="_GoBack"/>
      <w:bookmarkEnd w:id="2"/>
    </w:p>
    <w:p>
      <w:pPr>
        <w:pStyle w:val="2"/>
        <w:spacing w:before="248" w:line="219" w:lineRule="auto"/>
        <w:ind w:left="614"/>
      </w:pPr>
      <w:r>
        <w:rPr>
          <w:spacing w:val="11"/>
        </w:rPr>
        <w:t>(1)视频信号线路、摄像机供电线路的检测、故障排除。</w:t>
      </w:r>
    </w:p>
    <w:p>
      <w:pPr>
        <w:pStyle w:val="2"/>
        <w:spacing w:before="208" w:line="219" w:lineRule="auto"/>
        <w:ind w:left="614"/>
      </w:pPr>
      <w:r>
        <w:rPr>
          <w:spacing w:val="12"/>
        </w:rPr>
        <w:t>(2)所有接口、线路接口的接触点的检测、视频头的更换等。</w:t>
      </w:r>
    </w:p>
    <w:p>
      <w:pPr>
        <w:pStyle w:val="2"/>
        <w:spacing w:before="235" w:line="219" w:lineRule="auto"/>
        <w:ind w:left="614"/>
      </w:pPr>
      <w:r>
        <w:rPr>
          <w:spacing w:val="12"/>
        </w:rPr>
        <w:t>(3)监控系统前端摄像机的维护，设备维修及更换、故障排除等。</w:t>
      </w:r>
    </w:p>
    <w:p>
      <w:pPr>
        <w:pStyle w:val="2"/>
        <w:spacing w:before="246" w:line="303" w:lineRule="auto"/>
        <w:ind w:left="124" w:right="444" w:firstLine="489"/>
      </w:pPr>
      <w:r>
        <w:rPr>
          <w:spacing w:val="9"/>
        </w:rPr>
        <w:t>(4)监控主机设备检测、设备除尘、系统维护、设备维护、系统扩容</w:t>
      </w:r>
      <w:r>
        <w:rPr>
          <w:spacing w:val="8"/>
        </w:rPr>
        <w:t>、故障</w:t>
      </w:r>
      <w:r>
        <w:t xml:space="preserve"> </w:t>
      </w:r>
      <w:r>
        <w:rPr>
          <w:spacing w:val="1"/>
        </w:rPr>
        <w:t>排除等。</w:t>
      </w:r>
    </w:p>
    <w:p>
      <w:pPr>
        <w:pStyle w:val="2"/>
        <w:spacing w:before="217" w:line="219" w:lineRule="auto"/>
        <w:ind w:left="614"/>
      </w:pPr>
      <w:r>
        <w:rPr>
          <w:spacing w:val="13"/>
        </w:rPr>
        <w:t>(5)矩阵、监视器图像画面的切换、轮巡</w:t>
      </w:r>
    </w:p>
    <w:p>
      <w:pPr>
        <w:pStyle w:val="2"/>
        <w:spacing w:before="277" w:line="219" w:lineRule="auto"/>
        <w:ind w:left="614"/>
      </w:pPr>
      <w:r>
        <w:rPr>
          <w:spacing w:val="13"/>
        </w:rPr>
        <w:t>(6)监控软件检测、软件升级、软件维护、数据备份、</w:t>
      </w:r>
      <w:r>
        <w:rPr>
          <w:spacing w:val="12"/>
        </w:rPr>
        <w:t>故障排除等</w:t>
      </w:r>
    </w:p>
    <w:p>
      <w:pPr>
        <w:pStyle w:val="2"/>
        <w:spacing w:before="177" w:line="314" w:lineRule="auto"/>
        <w:ind w:left="124" w:right="368" w:firstLine="489"/>
      </w:pPr>
      <w:r>
        <w:rPr>
          <w:spacing w:val="6"/>
        </w:rPr>
        <w:t xml:space="preserve">(7)备品备件，对常规设备，如： </w:t>
      </w:r>
      <w:r>
        <w:t>NVR</w:t>
      </w:r>
      <w:r>
        <w:rPr>
          <w:spacing w:val="-10"/>
        </w:rPr>
        <w:t xml:space="preserve"> </w:t>
      </w:r>
      <w:r>
        <w:rPr>
          <w:spacing w:val="6"/>
        </w:rPr>
        <w:t>录像机、各种规格的摄像机、分配器</w:t>
      </w:r>
      <w:r>
        <w:t xml:space="preserve"> </w:t>
      </w:r>
      <w:r>
        <w:rPr>
          <w:spacing w:val="11"/>
        </w:rPr>
        <w:t>等进行备货，以提高维保质量。监控摄像头5台备用，监控电源配置10台备用，</w:t>
      </w:r>
      <w:r>
        <w:rPr>
          <w:spacing w:val="13"/>
        </w:rPr>
        <w:t xml:space="preserve"> 水晶头1盒备用。相关的工具，零配件为常规配置。</w:t>
      </w:r>
    </w:p>
    <w:p>
      <w:pPr>
        <w:pStyle w:val="2"/>
        <w:spacing w:before="140" w:line="221" w:lineRule="auto"/>
        <w:ind w:left="624"/>
        <w:rPr>
          <w:sz w:val="24"/>
          <w:szCs w:val="24"/>
        </w:rPr>
      </w:pPr>
      <w:r>
        <w:rPr>
          <w:sz w:val="24"/>
          <w:szCs w:val="24"/>
        </w:rPr>
        <w:t>(8)</w:t>
      </w:r>
      <w:r>
        <w:rPr>
          <w:rFonts w:hint="eastAsia"/>
          <w:sz w:val="24"/>
          <w:szCs w:val="24"/>
          <w:lang w:val="en-US" w:eastAsia="zh-CN"/>
        </w:rPr>
        <w:t>故障</w:t>
      </w:r>
      <w:r>
        <w:rPr>
          <w:sz w:val="24"/>
          <w:szCs w:val="24"/>
        </w:rPr>
        <w:t>响应</w:t>
      </w:r>
      <w:r>
        <w:rPr>
          <w:rFonts w:hint="eastAsia"/>
          <w:sz w:val="24"/>
          <w:szCs w:val="24"/>
          <w:lang w:val="en-US" w:eastAsia="zh-CN"/>
        </w:rPr>
        <w:t>机制</w:t>
      </w:r>
      <w:r>
        <w:rPr>
          <w:sz w:val="24"/>
          <w:szCs w:val="24"/>
        </w:rPr>
        <w:t>：</w:t>
      </w:r>
    </w:p>
    <w:p>
      <w:pPr>
        <w:spacing w:line="15" w:lineRule="exact"/>
      </w:pPr>
    </w:p>
    <w:tbl>
      <w:tblPr>
        <w:tblStyle w:val="6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906"/>
        <w:gridCol w:w="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23" w:type="dxa"/>
            <w:vAlign w:val="top"/>
          </w:tcPr>
          <w:p>
            <w:pPr>
              <w:pStyle w:val="7"/>
              <w:spacing w:before="115" w:line="219" w:lineRule="auto"/>
              <w:ind w:left="354"/>
            </w:pPr>
            <w:r>
              <w:rPr>
                <w:spacing w:val="5"/>
              </w:rPr>
              <w:t>故障级别</w:t>
            </w:r>
          </w:p>
        </w:tc>
        <w:tc>
          <w:tcPr>
            <w:tcW w:w="2906" w:type="dxa"/>
            <w:vAlign w:val="top"/>
          </w:tcPr>
          <w:p>
            <w:pPr>
              <w:pStyle w:val="7"/>
              <w:spacing w:before="115" w:line="219" w:lineRule="auto"/>
              <w:ind w:left="942"/>
            </w:pPr>
            <w:r>
              <w:rPr>
                <w:spacing w:val="3"/>
              </w:rPr>
              <w:t>故障内容</w:t>
            </w:r>
          </w:p>
        </w:tc>
        <w:tc>
          <w:tcPr>
            <w:tcW w:w="3880" w:type="dxa"/>
            <w:vAlign w:val="top"/>
          </w:tcPr>
          <w:p>
            <w:pPr>
              <w:pStyle w:val="7"/>
              <w:spacing w:before="118" w:line="221" w:lineRule="auto"/>
              <w:ind w:left="1435"/>
            </w:pPr>
            <w:r>
              <w:rPr>
                <w:spacing w:val="6"/>
              </w:rPr>
              <w:t>响应时间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23" w:type="dxa"/>
            <w:vAlign w:val="top"/>
          </w:tcPr>
          <w:p>
            <w:pPr>
              <w:pStyle w:val="7"/>
              <w:spacing w:before="192" w:line="219" w:lineRule="auto"/>
              <w:ind w:left="354"/>
            </w:pPr>
            <w:r>
              <w:rPr>
                <w:spacing w:val="2"/>
              </w:rPr>
              <w:t>一般故障</w:t>
            </w:r>
          </w:p>
        </w:tc>
        <w:tc>
          <w:tcPr>
            <w:tcW w:w="2906" w:type="dxa"/>
            <w:vAlign w:val="top"/>
          </w:tcPr>
          <w:p>
            <w:pPr>
              <w:pStyle w:val="7"/>
              <w:spacing w:before="20" w:line="217" w:lineRule="auto"/>
              <w:ind w:left="1072" w:right="50" w:hanging="1000"/>
            </w:pPr>
            <w:r>
              <w:rPr>
                <w:spacing w:val="2"/>
              </w:rPr>
              <w:t>系统出现警告，不影响系</w:t>
            </w:r>
            <w:r>
              <w:t xml:space="preserve"> </w:t>
            </w:r>
            <w:r>
              <w:rPr>
                <w:spacing w:val="4"/>
              </w:rPr>
              <w:t>统运行</w:t>
            </w:r>
          </w:p>
        </w:tc>
        <w:tc>
          <w:tcPr>
            <w:tcW w:w="3880" w:type="dxa"/>
            <w:vAlign w:val="top"/>
          </w:tcPr>
          <w:p>
            <w:pPr>
              <w:pStyle w:val="7"/>
              <w:spacing w:before="12" w:line="219" w:lineRule="auto"/>
              <w:ind w:left="115"/>
            </w:pPr>
            <w:r>
              <w:rPr>
                <w:spacing w:val="1"/>
              </w:rPr>
              <w:t>7×24小时电话咨询，24小时内到</w:t>
            </w:r>
          </w:p>
          <w:p>
            <w:pPr>
              <w:pStyle w:val="7"/>
              <w:spacing w:before="33" w:line="196" w:lineRule="auto"/>
              <w:ind w:left="745"/>
            </w:pPr>
            <w:r>
              <w:rPr>
                <w:spacing w:val="-1"/>
              </w:rPr>
              <w:t>达现场进行故障处理。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23" w:type="dxa"/>
            <w:vAlign w:val="top"/>
          </w:tcPr>
          <w:p>
            <w:pPr>
              <w:pStyle w:val="7"/>
              <w:spacing w:before="194" w:line="219" w:lineRule="auto"/>
              <w:ind w:left="354"/>
            </w:pPr>
            <w:r>
              <w:rPr>
                <w:spacing w:val="2"/>
              </w:rPr>
              <w:t>严重故障</w:t>
            </w:r>
          </w:p>
        </w:tc>
        <w:tc>
          <w:tcPr>
            <w:tcW w:w="2906" w:type="dxa"/>
            <w:vAlign w:val="top"/>
          </w:tcPr>
          <w:p>
            <w:pPr>
              <w:pStyle w:val="7"/>
              <w:spacing w:before="34" w:line="215" w:lineRule="auto"/>
              <w:ind w:left="942" w:right="62" w:hanging="870"/>
            </w:pPr>
            <w:r>
              <w:rPr>
                <w:spacing w:val="1"/>
              </w:rPr>
              <w:t>出现部分设备坏，但系统</w:t>
            </w:r>
            <w:r>
              <w:t xml:space="preserve"> </w:t>
            </w:r>
            <w:r>
              <w:rPr>
                <w:spacing w:val="3"/>
              </w:rPr>
              <w:t>正常运行</w:t>
            </w:r>
          </w:p>
        </w:tc>
        <w:tc>
          <w:tcPr>
            <w:tcW w:w="3880" w:type="dxa"/>
            <w:vAlign w:val="top"/>
          </w:tcPr>
          <w:p>
            <w:pPr>
              <w:pStyle w:val="7"/>
              <w:spacing w:before="44" w:line="219" w:lineRule="auto"/>
              <w:ind w:left="115"/>
            </w:pPr>
            <w:r>
              <w:rPr>
                <w:spacing w:val="1"/>
              </w:rPr>
              <w:t>7×24小时电话咨询，12小时内到</w:t>
            </w:r>
          </w:p>
          <w:p>
            <w:pPr>
              <w:pStyle w:val="7"/>
              <w:spacing w:before="13" w:line="194" w:lineRule="auto"/>
              <w:ind w:left="745"/>
            </w:pPr>
            <w:r>
              <w:rPr>
                <w:spacing w:val="-1"/>
              </w:rPr>
              <w:t>达现场进行故障处理。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3" w:type="dxa"/>
            <w:vAlign w:val="top"/>
          </w:tcPr>
          <w:p>
            <w:pPr>
              <w:pStyle w:val="7"/>
              <w:spacing w:before="197" w:line="219" w:lineRule="auto"/>
              <w:ind w:left="354"/>
            </w:pPr>
            <w:r>
              <w:rPr>
                <w:spacing w:val="2"/>
              </w:rPr>
              <w:t>紧急故障</w:t>
            </w:r>
          </w:p>
        </w:tc>
        <w:tc>
          <w:tcPr>
            <w:tcW w:w="2906" w:type="dxa"/>
            <w:vAlign w:val="top"/>
          </w:tcPr>
          <w:p>
            <w:pPr>
              <w:pStyle w:val="7"/>
              <w:spacing w:before="197" w:line="219" w:lineRule="auto"/>
              <w:ind w:left="942"/>
            </w:pPr>
            <w:r>
              <w:rPr>
                <w:spacing w:val="2"/>
              </w:rPr>
              <w:t>系统故障</w:t>
            </w:r>
          </w:p>
        </w:tc>
        <w:tc>
          <w:tcPr>
            <w:tcW w:w="3880" w:type="dxa"/>
            <w:vAlign w:val="top"/>
          </w:tcPr>
          <w:p>
            <w:pPr>
              <w:pStyle w:val="7"/>
              <w:spacing w:before="47" w:line="219" w:lineRule="auto"/>
              <w:ind w:left="56"/>
            </w:pPr>
            <w:r>
              <w:t>7×24小时电话咨询，6小时内到达</w:t>
            </w:r>
          </w:p>
          <w:p>
            <w:pPr>
              <w:pStyle w:val="7"/>
              <w:spacing w:before="12" w:line="196" w:lineRule="auto"/>
              <w:ind w:left="865"/>
            </w:pPr>
            <w:r>
              <w:t>现场进行故障处理。</w:t>
            </w:r>
          </w:p>
        </w:tc>
      </w:tr>
    </w:tbl>
    <w:p>
      <w:pPr>
        <w:pStyle w:val="2"/>
        <w:spacing w:before="115" w:line="219" w:lineRule="auto"/>
        <w:ind w:left="54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sz w:val="24"/>
          <w:szCs w:val="24"/>
        </w:rPr>
        <w:t>定期巡检服务：</w:t>
      </w:r>
    </w:p>
    <w:p>
      <w:pPr>
        <w:pStyle w:val="2"/>
        <w:spacing w:before="225" w:line="298" w:lineRule="auto"/>
        <w:ind w:left="34" w:right="493" w:firstLine="510"/>
      </w:pPr>
      <w:r>
        <w:rPr>
          <w:spacing w:val="9"/>
        </w:rPr>
        <w:t>(1)每月两次定期检修保养相关设备，工作完成后提交相关表格给甲方相关</w:t>
      </w:r>
      <w:r>
        <w:rPr>
          <w:spacing w:val="18"/>
        </w:rPr>
        <w:t xml:space="preserve"> </w:t>
      </w:r>
      <w:r>
        <w:rPr>
          <w:spacing w:val="6"/>
        </w:rPr>
        <w:t>负责人签字确认，保障设备正常运转；</w:t>
      </w:r>
    </w:p>
    <w:p>
      <w:pPr>
        <w:pStyle w:val="2"/>
        <w:spacing w:before="215" w:line="295" w:lineRule="auto"/>
        <w:ind w:left="34" w:right="494" w:firstLine="510"/>
      </w:pPr>
      <w:r>
        <w:rPr>
          <w:spacing w:val="9"/>
        </w:rPr>
        <w:t>(2)在故障响应时间内检查甲方反映的问题，并按时维修或者提供备品备件</w:t>
      </w:r>
      <w:r>
        <w:rPr>
          <w:spacing w:val="17"/>
        </w:rPr>
        <w:t xml:space="preserve"> </w:t>
      </w:r>
      <w:r>
        <w:rPr>
          <w:spacing w:val="6"/>
        </w:rPr>
        <w:t>排除故障，保证监控系统正常运行，客户正常使用；</w:t>
      </w:r>
    </w:p>
    <w:p>
      <w:pPr>
        <w:pStyle w:val="2"/>
        <w:spacing w:before="197" w:line="298" w:lineRule="auto"/>
        <w:ind w:left="34" w:right="475" w:firstLine="510"/>
      </w:pPr>
      <w:r>
        <w:rPr>
          <w:spacing w:val="10"/>
        </w:rPr>
        <w:t>(3)对容易老化的水晶头、电源接头、电源等易造成信号丢失的配件每个季</w:t>
      </w:r>
      <w:r>
        <w:rPr>
          <w:spacing w:val="2"/>
        </w:rPr>
        <w:t xml:space="preserve"> 度一次进行全面检查， 一旦发现老化现象应及时更换；</w:t>
      </w:r>
    </w:p>
    <w:p>
      <w:pPr>
        <w:pStyle w:val="2"/>
        <w:spacing w:before="177" w:line="330" w:lineRule="auto"/>
        <w:ind w:left="34" w:right="493" w:firstLine="510"/>
      </w:pPr>
      <w:r>
        <w:rPr>
          <w:spacing w:val="9"/>
        </w:rPr>
        <w:t>(4)根据安防监控系统各部分设备的使用说明，每两个季度检测其各项技术</w:t>
      </w:r>
      <w:r>
        <w:rPr>
          <w:spacing w:val="18"/>
        </w:rPr>
        <w:t xml:space="preserve"> </w:t>
      </w:r>
      <w:r>
        <w:rPr>
          <w:spacing w:val="7"/>
        </w:rPr>
        <w:t>参数及监控系统传输线路质量，处理故障隐患，协助监控主管设定使用级别等各</w:t>
      </w:r>
      <w:r>
        <w:rPr>
          <w:spacing w:val="14"/>
        </w:rPr>
        <w:t xml:space="preserve"> </w:t>
      </w:r>
      <w:r>
        <w:rPr>
          <w:spacing w:val="8"/>
        </w:rPr>
        <w:t>种数据，确保各部份设备各项功能良好，能够正常运行；</w:t>
      </w:r>
    </w:p>
    <w:p>
      <w:pPr>
        <w:pStyle w:val="2"/>
        <w:spacing w:before="166" w:line="335" w:lineRule="auto"/>
        <w:ind w:left="34" w:right="492" w:firstLine="510"/>
      </w:pPr>
      <w:r>
        <w:rPr>
          <w:spacing w:val="9"/>
        </w:rPr>
        <w:t>(5)每年进行一次设备的除尘、清理，扫净监控设备显露的尘土，对摄像机</w:t>
      </w:r>
      <w:r>
        <w:rPr>
          <w:spacing w:val="17"/>
        </w:rPr>
        <w:t xml:space="preserve"> </w:t>
      </w:r>
      <w:r>
        <w:rPr>
          <w:spacing w:val="7"/>
        </w:rPr>
        <w:t>彻底吹风除尘，之后用无水酒精棉将各个镜头擦干净，调整清晰度，防止由于机</w:t>
      </w:r>
      <w:r>
        <w:rPr>
          <w:spacing w:val="12"/>
        </w:rPr>
        <w:t xml:space="preserve"> </w:t>
      </w:r>
      <w:r>
        <w:rPr>
          <w:spacing w:val="7"/>
        </w:rPr>
        <w:t>器运转、静电等因素将尘土吸入监控设备机体内，确保机器正常运行。同时检查</w:t>
      </w:r>
    </w:p>
    <w:p>
      <w:pPr>
        <w:pStyle w:val="2"/>
        <w:spacing w:before="158" w:line="219" w:lineRule="auto"/>
        <w:ind w:left="119"/>
        <w:rPr>
          <w:sz w:val="22"/>
          <w:szCs w:val="22"/>
        </w:rPr>
      </w:pPr>
      <w:r>
        <w:rPr>
          <w:spacing w:val="16"/>
          <w:sz w:val="22"/>
          <w:szCs w:val="22"/>
        </w:rPr>
        <w:t>监控机房通风、散热、净尘、供电等设施；</w:t>
      </w:r>
    </w:p>
    <w:p>
      <w:pPr>
        <w:pStyle w:val="2"/>
        <w:spacing w:before="190" w:line="315" w:lineRule="auto"/>
        <w:ind w:right="414" w:firstLine="609"/>
        <w:rPr>
          <w:sz w:val="22"/>
          <w:szCs w:val="22"/>
        </w:rPr>
      </w:pPr>
      <w:r>
        <w:rPr>
          <w:spacing w:val="19"/>
          <w:sz w:val="22"/>
          <w:szCs w:val="22"/>
        </w:rPr>
        <w:t>(6)对安防监控系统设备的运行情况进行监控，分析运行情况，及时发现并</w:t>
      </w:r>
      <w:r>
        <w:rPr>
          <w:spacing w:val="12"/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>排除故障，半年做一份系统运行状态及维保记录；</w:t>
      </w:r>
    </w:p>
    <w:p>
      <w:pPr>
        <w:pStyle w:val="2"/>
        <w:spacing w:before="217" w:line="303" w:lineRule="auto"/>
        <w:ind w:right="444" w:firstLine="570"/>
        <w:rPr>
          <w:spacing w:val="16"/>
          <w:sz w:val="22"/>
          <w:szCs w:val="22"/>
        </w:rPr>
      </w:pPr>
      <w:r>
        <w:rPr>
          <w:spacing w:val="27"/>
          <w:sz w:val="22"/>
          <w:szCs w:val="22"/>
        </w:rPr>
        <w:t>(7)根据监控系统经常出现的情况或者有可能出现的地方及时提出</w:t>
      </w:r>
      <w:r>
        <w:rPr>
          <w:spacing w:val="26"/>
          <w:sz w:val="22"/>
          <w:szCs w:val="22"/>
        </w:rPr>
        <w:t>日常维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>护和日常使用建议。</w:t>
      </w:r>
    </w:p>
    <w:p>
      <w:pPr>
        <w:pStyle w:val="2"/>
        <w:spacing w:before="217" w:line="303" w:lineRule="auto"/>
        <w:ind w:right="444" w:firstLine="570"/>
        <w:rPr>
          <w:rFonts w:hint="default" w:eastAsia="宋体"/>
          <w:spacing w:val="16"/>
          <w:sz w:val="22"/>
          <w:szCs w:val="22"/>
          <w:lang w:val="en-US" w:eastAsia="zh-CN"/>
        </w:rPr>
      </w:pPr>
      <w:r>
        <w:rPr>
          <w:rFonts w:hint="eastAsia"/>
          <w:spacing w:val="16"/>
          <w:sz w:val="22"/>
          <w:szCs w:val="22"/>
          <w:lang w:val="en-US" w:eastAsia="zh-CN"/>
        </w:rPr>
        <w:t>4、服务周期：2年</w:t>
      </w:r>
      <w:bookmarkEnd w:id="1"/>
    </w:p>
    <w:sectPr>
      <w:footerReference r:id="rId5" w:type="default"/>
      <w:pgSz w:w="12240" w:h="16820"/>
      <w:pgMar w:top="1429" w:right="1836" w:bottom="1082" w:left="1570" w:header="0" w:footer="8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3" w:lineRule="auto"/>
      <w:rPr>
        <w:rFonts w:ascii="仿宋" w:hAnsi="仿宋" w:eastAsia="仿宋" w:cs="仿宋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zZTc3MTEyMmMxNzU3YTAzYWRiZWY4OTU4ZjY3YTIifQ=="/>
    <w:docVar w:name="KSO_WPS_MARK_KEY" w:val="ac5c498f-ae92-4f2b-bb10-96c6eda517e5"/>
  </w:docVars>
  <w:rsids>
    <w:rsidRoot w:val="00000000"/>
    <w:rsid w:val="2CDF2D0D"/>
    <w:rsid w:val="3AE63C1A"/>
    <w:rsid w:val="68FB69F2"/>
    <w:rsid w:val="737D0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1102</Words>
  <Characters>1141</Characters>
  <TotalTime>10</TotalTime>
  <ScaleCrop>false</ScaleCrop>
  <LinksUpToDate>false</LinksUpToDate>
  <CharactersWithSpaces>1164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2025-04-29T11:39:00Z</dcterms:created>
  <dc:creator>Administrator</dc:creator>
  <cp:lastModifiedBy>吕建锋</cp:lastModifiedBy>
  <dcterms:modified xsi:type="dcterms:W3CDTF">2025-05-06T11:38:34Z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2025-04-29T11:39:00Z</vt:filetime>
  </property>
  <property fmtid="{D5CDD505-2E9C-101B-9397-08002B2CF9AE}" pid="4" name="UsrData">
    <vt:lpwstr>681049d11087f5001f110194wl</vt:lpwstr>
  </property>
  <property fmtid="{D5CDD505-2E9C-101B-9397-08002B2CF9AE}" pid="5" name="KSOTemplateDocerSaveRecord">
    <vt:lpwstr>eyJoZGlkIjoiMzVmODM0NTNkNTQ2YzAwZWVkNGQ2ZjM3NzRiZTE5YjAiLCJ1c2VySWQiOiIyNzE5MDEzNjcifQ==</vt:lpwstr>
  </property>
  <property fmtid="{D5CDD505-2E9C-101B-9397-08002B2CF9AE}" pid="6" name="KSOProductBuildVer">
    <vt:lpwstr>2052-11.1.0.14309</vt:lpwstr>
  </property>
  <property fmtid="{D5CDD505-2E9C-101B-9397-08002B2CF9AE}" pid="7" name="ICV">
    <vt:lpwstr>AFBF29DFB73B49B78EF1C4CF1D6BD3E5_12</vt:lpwstr>
  </property>
</Properties>
</file>