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color w:val="000000"/>
          <w:sz w:val="32"/>
          <w:szCs w:val="32"/>
          <w:lang w:eastAsia="zh-CN"/>
        </w:rPr>
        <w:t>克拉玛依市独山子人民医院公务车辆保险服务</w:t>
      </w:r>
      <w:r>
        <w:rPr>
          <w:rFonts w:hint="eastAsia" w:ascii="方正小标宋_GBK" w:hAnsi="仿宋" w:eastAsia="方正小标宋_GBK" w:cs="Times New Roman"/>
          <w:color w:val="000000"/>
          <w:sz w:val="32"/>
          <w:szCs w:val="32"/>
        </w:rPr>
        <w:t>项目</w:t>
      </w:r>
      <w:r>
        <w:rPr>
          <w:rFonts w:hint="eastAsia" w:ascii="方正小标宋_GBK" w:eastAsia="方正小标宋_GBK"/>
          <w:sz w:val="32"/>
          <w:szCs w:val="32"/>
        </w:rPr>
        <w:t>采购需求</w:t>
      </w:r>
    </w:p>
    <w:p>
      <w:pPr>
        <w:pStyle w:val="5"/>
        <w:numPr>
          <w:ilvl w:val="0"/>
          <w:numId w:val="0"/>
        </w:numPr>
        <w:spacing w:line="460" w:lineRule="exact"/>
        <w:rPr>
          <w:rFonts w:ascii="华文中宋" w:hAnsi="华文中宋" w:eastAsia="华文中宋" w:cs="Times New Roman"/>
          <w:color w:val="FF0000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  <w:lang w:eastAsia="zh-CN"/>
        </w:rPr>
        <w:t>一、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投标人资格条件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一）一般资格条件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具有独立承担民事责任的能力；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具有良好的商业信誉和健全的财务会计制度；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具有履行合同所必需的设备和专业技术能力；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有依法缴纳税收和社会保障资金的良好记录；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参加政府采购活动前三年内，未因违法经营受到刑事处罚或者责令停产停业、吊销许可证或者执照、较大数额罚款等行政处罚。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（二）特定资格条件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无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（三）联合体投标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本项目不接受联合体投标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服务内容及要求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bookmarkStart w:id="0" w:name="_Toc438456195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（一）</w:t>
      </w:r>
      <w:bookmarkEnd w:id="0"/>
      <w:bookmarkStart w:id="1" w:name="_Toc490672253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招标项目</w:t>
      </w:r>
      <w:bookmarkEnd w:id="1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名称、预算、服务期限</w:t>
      </w:r>
    </w:p>
    <w:tbl>
      <w:tblPr>
        <w:tblStyle w:val="3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2"/>
        <w:gridCol w:w="1701"/>
        <w:gridCol w:w="196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采购预算</w:t>
            </w:r>
          </w:p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公务车辆保险采购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196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详见附件</w:t>
            </w:r>
          </w:p>
        </w:tc>
      </w:tr>
    </w:tbl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（二）项目基本情况及服务内容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医院公务用车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5辆，救护车4辆，保险于2024年12月31日到期，为保障运营效率，减少潜在人身和财产损失风险，中标人需承揽车辆保险服务。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（三）服务标准及考核办法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1、中标人应在中标后三日内做好承保车辆的承包工作。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1、中标人对采购人提出的合理服务要求及时作出响应，并提供上门服务。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2、中标人提供24小时承保咨询服务。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3、如发生保险责任范围内事故，现场勘查应及时，市区30分钟内到达现场。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4、车辆出险后，中标人必须保证出险车辆及时，高质量得到修复。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5、中标人应提供快捷、高效的理赔服务。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服务地点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克拉玛依市独山子人民医院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付款方式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合同签订后，采购人向中标人一次性支付合同价款。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" w:eastAsia="仿宋_GB2312" w:cs="Times New Roman"/>
          <w:b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460" w:lineRule="exact"/>
        <w:rPr>
          <w:rFonts w:ascii="仿宋_GB2312" w:hAnsi="仿宋" w:eastAsia="仿宋_GB2312" w:cs="Times New Roman"/>
          <w:b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  <w:lang w:eastAsia="zh-CN"/>
        </w:rPr>
        <w:t>五、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履约保证金</w:t>
      </w:r>
    </w:p>
    <w:p>
      <w:pPr>
        <w:pStyle w:val="5"/>
        <w:numPr>
          <w:ilvl w:val="0"/>
          <w:numId w:val="0"/>
        </w:numPr>
        <w:spacing w:line="460" w:lineRule="exact"/>
        <w:ind w:left="630" w:leftChars="0"/>
        <w:rPr>
          <w:rFonts w:ascii="仿宋_GB2312" w:hAnsi="仿宋" w:eastAsia="仿宋_GB2312" w:cs="Times New Roman"/>
          <w:b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sz w:val="24"/>
          <w:szCs w:val="24"/>
          <w:lang w:eastAsia="zh-CN"/>
        </w:rPr>
        <w:t>无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拟签订的合同文本</w:t>
      </w:r>
    </w:p>
    <w:p>
      <w:pPr>
        <w:spacing w:line="460" w:lineRule="exact"/>
        <w:ind w:firstLine="482" w:firstLineChars="20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合同具体内容中标单位与采购人商定</w:t>
      </w:r>
    </w:p>
    <w:p>
      <w:pPr>
        <w:pStyle w:val="5"/>
        <w:numPr>
          <w:ilvl w:val="0"/>
          <w:numId w:val="0"/>
        </w:numPr>
        <w:spacing w:line="460" w:lineRule="exact"/>
        <w:ind w:firstLine="723" w:firstLineChars="300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采购单位咨询电话</w:t>
      </w:r>
    </w:p>
    <w:p>
      <w:pPr>
        <w:snapToGrid w:val="0"/>
        <w:spacing w:line="460" w:lineRule="exact"/>
        <w:ind w:firstLine="602" w:firstLineChars="25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张元</w:t>
      </w:r>
    </w:p>
    <w:p>
      <w:pPr>
        <w:snapToGrid w:val="0"/>
        <w:spacing w:line="460" w:lineRule="exact"/>
        <w:ind w:firstLine="602" w:firstLineChars="25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0992-3686977</w:t>
      </w:r>
    </w:p>
    <w:p>
      <w:pPr>
        <w:snapToGrid w:val="0"/>
        <w:spacing w:line="460" w:lineRule="exact"/>
        <w:ind w:firstLine="602" w:firstLineChars="25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独山子区长庆路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1号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7656"/>
    <w:rsid w:val="65E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2024-12-23T08:46:00Z</dcterms:created>
  <dc:creator>张元</dc:creator>
  <cp:lastModifiedBy>张元</cp:lastModifiedBy>
  <dcterms:modified xsi:type="dcterms:W3CDTF">2024-12-23T08:46:22Z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