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74CDD" w14:textId="77777777" w:rsidR="00BF28B4" w:rsidRDefault="00130351">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克拉玛依职业技术学院网络专线接入服务项目</w:t>
      </w:r>
    </w:p>
    <w:p w14:paraId="560C7C25" w14:textId="77777777" w:rsidR="00BF28B4" w:rsidRDefault="00130351">
      <w:pPr>
        <w:jc w:val="center"/>
        <w:rPr>
          <w:rFonts w:ascii="方正小标宋_GBK" w:eastAsia="方正小标宋_GBK"/>
          <w:sz w:val="36"/>
          <w:szCs w:val="36"/>
        </w:rPr>
      </w:pPr>
      <w:r>
        <w:rPr>
          <w:rFonts w:ascii="仿宋_GB2312" w:eastAsia="仿宋_GB2312" w:hAnsi="仿宋_GB2312" w:cs="仿宋_GB2312" w:hint="eastAsia"/>
          <w:color w:val="000000"/>
          <w:sz w:val="32"/>
          <w:szCs w:val="32"/>
        </w:rPr>
        <w:t>项目</w:t>
      </w:r>
      <w:r>
        <w:rPr>
          <w:rFonts w:ascii="仿宋_GB2312" w:eastAsia="仿宋_GB2312" w:hAnsi="仿宋_GB2312" w:cs="仿宋_GB2312" w:hint="eastAsia"/>
          <w:sz w:val="32"/>
          <w:szCs w:val="32"/>
        </w:rPr>
        <w:t>采购需求</w:t>
      </w:r>
    </w:p>
    <w:p w14:paraId="7AEC1CFC" w14:textId="77777777" w:rsidR="00BF28B4" w:rsidRDefault="00130351">
      <w:pPr>
        <w:pStyle w:val="af"/>
        <w:spacing w:line="460" w:lineRule="exact"/>
        <w:ind w:firstLine="643"/>
        <w:rPr>
          <w:rFonts w:ascii="仿宋" w:eastAsia="仿宋" w:hAnsi="仿宋" w:cs="仿宋"/>
          <w:b/>
          <w:bCs/>
          <w:sz w:val="32"/>
          <w:szCs w:val="32"/>
        </w:rPr>
      </w:pPr>
      <w:r>
        <w:rPr>
          <w:rFonts w:ascii="仿宋" w:eastAsia="仿宋" w:hAnsi="仿宋" w:cs="仿宋" w:hint="eastAsia"/>
          <w:b/>
          <w:bCs/>
          <w:sz w:val="32"/>
          <w:szCs w:val="32"/>
        </w:rPr>
        <w:t>一、投标人资格条件</w:t>
      </w:r>
    </w:p>
    <w:p w14:paraId="4F20DF57" w14:textId="77777777" w:rsidR="00BF28B4" w:rsidRDefault="00130351">
      <w:pPr>
        <w:tabs>
          <w:tab w:val="left" w:pos="1134"/>
        </w:tabs>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1.具有独立承担民事责任的能力；</w:t>
      </w:r>
    </w:p>
    <w:p w14:paraId="3B24E6BF" w14:textId="77777777" w:rsidR="00BF28B4" w:rsidRDefault="00130351">
      <w:pPr>
        <w:tabs>
          <w:tab w:val="left" w:pos="1134"/>
        </w:tabs>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2.具有良好的商业信誉；</w:t>
      </w:r>
    </w:p>
    <w:p w14:paraId="11B4F492" w14:textId="77777777" w:rsidR="00BF28B4" w:rsidRDefault="00130351">
      <w:pPr>
        <w:tabs>
          <w:tab w:val="left" w:pos="1134"/>
        </w:tabs>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（信用查询：按照《财政部关于在政府采购活动中查询及使用信用记录有关问题的通知》（财库〔2016〕125 号）的要求，根据开标当日“信用中国”（www.creditchina.gov.cn）、“中国政府采购网”（ www.ccgp.gov.cn）等渠道的查询结果，对列入失信被执行人、重大税收违法案件当事人名单、政府采购严重违法失信行为记录名单的供应商，拒绝其参与政府采购活动，同时对信用查询记录和证据打印存档。）</w:t>
      </w:r>
    </w:p>
    <w:p w14:paraId="66174DF1" w14:textId="77777777" w:rsidR="00BF28B4" w:rsidRDefault="00130351">
      <w:pPr>
        <w:tabs>
          <w:tab w:val="left" w:pos="1134"/>
        </w:tabs>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3.具有履行合同所必需的设备和专业技术能力；</w:t>
      </w:r>
    </w:p>
    <w:p w14:paraId="27160CA4" w14:textId="77777777" w:rsidR="00BF28B4" w:rsidRDefault="00130351">
      <w:pPr>
        <w:tabs>
          <w:tab w:val="left" w:pos="1134"/>
        </w:tabs>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4.参加政府采购活动前三年内，未因违法经营受到刑事处罚或者责令停产停业、吊销许可证或者执照、较大数额罚款等行政处罚。</w:t>
      </w:r>
    </w:p>
    <w:p w14:paraId="13EFAD3F" w14:textId="77777777" w:rsidR="00BF28B4" w:rsidRDefault="00130351">
      <w:pPr>
        <w:pStyle w:val="af"/>
        <w:spacing w:line="460" w:lineRule="exact"/>
        <w:ind w:firstLineChars="100" w:firstLine="321"/>
        <w:rPr>
          <w:rFonts w:ascii="仿宋" w:eastAsia="仿宋" w:hAnsi="仿宋" w:cs="仿宋"/>
          <w:b/>
          <w:bCs/>
          <w:sz w:val="32"/>
          <w:szCs w:val="32"/>
        </w:rPr>
      </w:pPr>
      <w:r>
        <w:rPr>
          <w:rFonts w:ascii="仿宋" w:eastAsia="仿宋" w:hAnsi="仿宋" w:cs="仿宋" w:hint="eastAsia"/>
          <w:b/>
          <w:bCs/>
          <w:sz w:val="32"/>
          <w:szCs w:val="32"/>
        </w:rPr>
        <w:t>二、服务内容及要求</w:t>
      </w:r>
    </w:p>
    <w:p w14:paraId="6CD6102B" w14:textId="77777777" w:rsidR="00BF28B4" w:rsidRDefault="00130351">
      <w:pPr>
        <w:spacing w:line="460" w:lineRule="exact"/>
        <w:ind w:firstLineChars="200" w:firstLine="560"/>
        <w:rPr>
          <w:rFonts w:ascii="仿宋" w:eastAsia="仿宋" w:hAnsi="仿宋" w:cs="仿宋"/>
          <w:color w:val="000000"/>
          <w:sz w:val="28"/>
          <w:szCs w:val="28"/>
        </w:rPr>
      </w:pPr>
      <w:bookmarkStart w:id="0" w:name="_Toc438456195"/>
      <w:r>
        <w:rPr>
          <w:rFonts w:ascii="仿宋" w:eastAsia="仿宋" w:hAnsi="仿宋" w:cs="仿宋" w:hint="eastAsia"/>
          <w:color w:val="000000"/>
          <w:sz w:val="28"/>
          <w:szCs w:val="28"/>
        </w:rPr>
        <w:t>（一）</w:t>
      </w:r>
      <w:bookmarkStart w:id="1" w:name="_Toc490672253"/>
      <w:bookmarkEnd w:id="0"/>
      <w:r>
        <w:rPr>
          <w:rFonts w:ascii="仿宋" w:eastAsia="仿宋" w:hAnsi="仿宋" w:cs="仿宋" w:hint="eastAsia"/>
          <w:color w:val="000000"/>
          <w:sz w:val="28"/>
          <w:szCs w:val="28"/>
        </w:rPr>
        <w:t>招标项目</w:t>
      </w:r>
      <w:bookmarkEnd w:id="1"/>
      <w:r>
        <w:rPr>
          <w:rFonts w:ascii="仿宋" w:eastAsia="仿宋" w:hAnsi="仿宋" w:cs="仿宋" w:hint="eastAsia"/>
          <w:color w:val="000000"/>
          <w:sz w:val="28"/>
          <w:szCs w:val="28"/>
        </w:rPr>
        <w:t>名称、预算、服务期限</w:t>
      </w:r>
    </w:p>
    <w:tbl>
      <w:tblPr>
        <w:tblW w:w="8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2790"/>
        <w:gridCol w:w="1230"/>
        <w:gridCol w:w="2025"/>
        <w:gridCol w:w="1901"/>
      </w:tblGrid>
      <w:tr w:rsidR="00BF28B4" w14:paraId="4B934F02" w14:textId="77777777">
        <w:trPr>
          <w:trHeight w:val="401"/>
          <w:jc w:val="center"/>
        </w:trPr>
        <w:tc>
          <w:tcPr>
            <w:tcW w:w="732" w:type="dxa"/>
            <w:vAlign w:val="center"/>
          </w:tcPr>
          <w:p w14:paraId="6B3729FE" w14:textId="77777777" w:rsidR="00BF28B4" w:rsidRDefault="00130351">
            <w:pPr>
              <w:pStyle w:val="a3"/>
              <w:spacing w:line="400" w:lineRule="exact"/>
              <w:ind w:left="0"/>
              <w:jc w:val="center"/>
              <w:rPr>
                <w:rFonts w:ascii="仿宋" w:eastAsia="仿宋" w:hAnsi="仿宋" w:cs="仿宋"/>
                <w:bCs/>
                <w:szCs w:val="24"/>
              </w:rPr>
            </w:pPr>
            <w:r>
              <w:rPr>
                <w:rFonts w:ascii="仿宋" w:eastAsia="仿宋" w:hAnsi="仿宋" w:cs="仿宋" w:hint="eastAsia"/>
                <w:bCs/>
                <w:szCs w:val="24"/>
              </w:rPr>
              <w:t>序号</w:t>
            </w:r>
          </w:p>
        </w:tc>
        <w:tc>
          <w:tcPr>
            <w:tcW w:w="2790" w:type="dxa"/>
            <w:vAlign w:val="center"/>
          </w:tcPr>
          <w:p w14:paraId="3E52F686" w14:textId="77777777" w:rsidR="00BF28B4" w:rsidRDefault="00130351">
            <w:pPr>
              <w:pStyle w:val="a3"/>
              <w:spacing w:line="400" w:lineRule="exact"/>
              <w:ind w:left="0"/>
              <w:jc w:val="center"/>
              <w:rPr>
                <w:rFonts w:ascii="仿宋" w:eastAsia="仿宋" w:hAnsi="仿宋" w:cs="仿宋"/>
                <w:bCs/>
                <w:szCs w:val="24"/>
              </w:rPr>
            </w:pPr>
            <w:r>
              <w:rPr>
                <w:rFonts w:ascii="仿宋" w:eastAsia="仿宋" w:hAnsi="仿宋" w:cs="仿宋" w:hint="eastAsia"/>
                <w:bCs/>
                <w:szCs w:val="24"/>
              </w:rPr>
              <w:t>项目名称</w:t>
            </w:r>
          </w:p>
        </w:tc>
        <w:tc>
          <w:tcPr>
            <w:tcW w:w="1230" w:type="dxa"/>
            <w:vAlign w:val="center"/>
          </w:tcPr>
          <w:p w14:paraId="0FC85943" w14:textId="77777777" w:rsidR="00BF28B4" w:rsidRDefault="00130351">
            <w:pPr>
              <w:pStyle w:val="a3"/>
              <w:spacing w:line="400" w:lineRule="exact"/>
              <w:ind w:left="0"/>
              <w:jc w:val="center"/>
              <w:rPr>
                <w:rFonts w:ascii="仿宋" w:eastAsia="仿宋" w:hAnsi="仿宋" w:cs="仿宋"/>
                <w:bCs/>
                <w:szCs w:val="24"/>
              </w:rPr>
            </w:pPr>
            <w:r>
              <w:rPr>
                <w:rFonts w:ascii="仿宋" w:eastAsia="仿宋" w:hAnsi="仿宋" w:cs="仿宋" w:hint="eastAsia"/>
                <w:bCs/>
                <w:szCs w:val="24"/>
              </w:rPr>
              <w:t>采购预算</w:t>
            </w:r>
          </w:p>
          <w:p w14:paraId="14150601" w14:textId="77777777" w:rsidR="00BF28B4" w:rsidRDefault="00130351">
            <w:pPr>
              <w:pStyle w:val="a3"/>
              <w:spacing w:line="400" w:lineRule="exact"/>
              <w:ind w:left="0"/>
              <w:jc w:val="center"/>
              <w:rPr>
                <w:rFonts w:ascii="仿宋" w:eastAsia="仿宋" w:hAnsi="仿宋" w:cs="仿宋"/>
                <w:bCs/>
                <w:szCs w:val="24"/>
              </w:rPr>
            </w:pPr>
            <w:r>
              <w:rPr>
                <w:rFonts w:ascii="仿宋" w:eastAsia="仿宋" w:hAnsi="仿宋" w:cs="仿宋" w:hint="eastAsia"/>
                <w:bCs/>
                <w:szCs w:val="24"/>
              </w:rPr>
              <w:t>（万元）</w:t>
            </w:r>
          </w:p>
        </w:tc>
        <w:tc>
          <w:tcPr>
            <w:tcW w:w="2025" w:type="dxa"/>
            <w:vAlign w:val="center"/>
          </w:tcPr>
          <w:p w14:paraId="059423B7" w14:textId="77777777" w:rsidR="00BF28B4" w:rsidRDefault="00130351">
            <w:pPr>
              <w:pStyle w:val="a3"/>
              <w:spacing w:line="400" w:lineRule="exact"/>
              <w:ind w:left="0"/>
              <w:jc w:val="center"/>
              <w:rPr>
                <w:rFonts w:ascii="仿宋" w:eastAsia="仿宋" w:hAnsi="仿宋" w:cs="仿宋"/>
                <w:bCs/>
                <w:szCs w:val="24"/>
              </w:rPr>
            </w:pPr>
            <w:r>
              <w:rPr>
                <w:rFonts w:ascii="仿宋" w:eastAsia="仿宋" w:hAnsi="仿宋" w:cs="仿宋" w:hint="eastAsia"/>
                <w:bCs/>
                <w:szCs w:val="24"/>
              </w:rPr>
              <w:t>服务期限</w:t>
            </w:r>
          </w:p>
        </w:tc>
        <w:tc>
          <w:tcPr>
            <w:tcW w:w="1901" w:type="dxa"/>
            <w:vAlign w:val="center"/>
          </w:tcPr>
          <w:p w14:paraId="1F2AE4AC" w14:textId="77777777" w:rsidR="00BF28B4" w:rsidRDefault="00130351">
            <w:pPr>
              <w:pStyle w:val="a3"/>
              <w:spacing w:line="400" w:lineRule="exact"/>
              <w:ind w:left="0"/>
              <w:jc w:val="center"/>
              <w:rPr>
                <w:rFonts w:ascii="仿宋" w:eastAsia="仿宋" w:hAnsi="仿宋" w:cs="仿宋"/>
                <w:bCs/>
                <w:szCs w:val="24"/>
              </w:rPr>
            </w:pPr>
            <w:r>
              <w:rPr>
                <w:rFonts w:ascii="仿宋" w:eastAsia="仿宋" w:hAnsi="仿宋" w:cs="仿宋" w:hint="eastAsia"/>
                <w:bCs/>
                <w:szCs w:val="24"/>
              </w:rPr>
              <w:t>备注</w:t>
            </w:r>
          </w:p>
        </w:tc>
      </w:tr>
      <w:tr w:rsidR="00BF28B4" w14:paraId="7210C186" w14:textId="77777777">
        <w:trPr>
          <w:trHeight w:val="477"/>
          <w:jc w:val="center"/>
        </w:trPr>
        <w:tc>
          <w:tcPr>
            <w:tcW w:w="732" w:type="dxa"/>
            <w:vAlign w:val="center"/>
          </w:tcPr>
          <w:p w14:paraId="6D4AE63A" w14:textId="77777777" w:rsidR="00BF28B4" w:rsidRDefault="00130351">
            <w:pPr>
              <w:pStyle w:val="a3"/>
              <w:spacing w:line="400" w:lineRule="exact"/>
              <w:ind w:left="0"/>
              <w:jc w:val="center"/>
              <w:rPr>
                <w:rFonts w:ascii="仿宋" w:eastAsia="仿宋" w:hAnsi="仿宋" w:cs="仿宋"/>
                <w:szCs w:val="24"/>
              </w:rPr>
            </w:pPr>
            <w:r>
              <w:rPr>
                <w:rFonts w:ascii="仿宋" w:eastAsia="仿宋" w:hAnsi="仿宋" w:cs="仿宋" w:hint="eastAsia"/>
                <w:szCs w:val="24"/>
              </w:rPr>
              <w:t>1</w:t>
            </w:r>
          </w:p>
        </w:tc>
        <w:tc>
          <w:tcPr>
            <w:tcW w:w="2790" w:type="dxa"/>
            <w:vAlign w:val="center"/>
          </w:tcPr>
          <w:p w14:paraId="6D6F2B7D" w14:textId="77777777" w:rsidR="00BF28B4" w:rsidRDefault="00130351">
            <w:pPr>
              <w:pStyle w:val="a3"/>
              <w:spacing w:line="400" w:lineRule="exact"/>
              <w:ind w:left="0"/>
              <w:jc w:val="center"/>
              <w:rPr>
                <w:rFonts w:ascii="仿宋" w:eastAsia="仿宋" w:hAnsi="仿宋" w:cs="仿宋"/>
                <w:szCs w:val="24"/>
              </w:rPr>
            </w:pPr>
            <w:r>
              <w:rPr>
                <w:rFonts w:ascii="仿宋" w:eastAsia="仿宋" w:hAnsi="仿宋" w:cs="仿宋" w:hint="eastAsia"/>
                <w:szCs w:val="24"/>
              </w:rPr>
              <w:t>克拉玛依职业技术学院网络专线接入服务项目</w:t>
            </w:r>
          </w:p>
        </w:tc>
        <w:tc>
          <w:tcPr>
            <w:tcW w:w="1230" w:type="dxa"/>
            <w:vAlign w:val="center"/>
          </w:tcPr>
          <w:p w14:paraId="5CE45451" w14:textId="77777777" w:rsidR="00BF28B4" w:rsidRDefault="00130351">
            <w:pPr>
              <w:pStyle w:val="a3"/>
              <w:spacing w:line="400" w:lineRule="exact"/>
              <w:ind w:left="0"/>
              <w:jc w:val="center"/>
              <w:rPr>
                <w:rFonts w:ascii="仿宋" w:eastAsia="仿宋" w:hAnsi="仿宋" w:cs="仿宋"/>
                <w:szCs w:val="24"/>
              </w:rPr>
            </w:pPr>
            <w:r>
              <w:rPr>
                <w:rFonts w:ascii="仿宋" w:eastAsia="仿宋" w:hAnsi="仿宋" w:cs="仿宋" w:hint="eastAsia"/>
                <w:szCs w:val="24"/>
              </w:rPr>
              <w:t>120</w:t>
            </w:r>
          </w:p>
        </w:tc>
        <w:tc>
          <w:tcPr>
            <w:tcW w:w="2025" w:type="dxa"/>
            <w:vAlign w:val="center"/>
          </w:tcPr>
          <w:p w14:paraId="3E8395A5" w14:textId="4DB7DAD9" w:rsidR="00BF28B4" w:rsidRDefault="00130351">
            <w:pPr>
              <w:pStyle w:val="a3"/>
              <w:spacing w:line="400" w:lineRule="exact"/>
              <w:ind w:left="0"/>
              <w:jc w:val="center"/>
              <w:rPr>
                <w:rFonts w:ascii="仿宋" w:eastAsia="仿宋" w:hAnsi="仿宋" w:cs="仿宋"/>
                <w:szCs w:val="24"/>
              </w:rPr>
            </w:pPr>
            <w:r>
              <w:rPr>
                <w:rFonts w:ascii="仿宋" w:eastAsia="仿宋" w:hAnsi="仿宋" w:cs="仿宋" w:hint="eastAsia"/>
                <w:szCs w:val="24"/>
              </w:rPr>
              <w:t>自合同签订之日起</w:t>
            </w:r>
            <w:r w:rsidR="00E36B75">
              <w:rPr>
                <w:rFonts w:ascii="仿宋" w:eastAsia="仿宋" w:hAnsi="仿宋" w:cs="仿宋" w:hint="eastAsia"/>
                <w:szCs w:val="24"/>
              </w:rPr>
              <w:t>一</w:t>
            </w:r>
            <w:r>
              <w:rPr>
                <w:rFonts w:ascii="仿宋" w:eastAsia="仿宋" w:hAnsi="仿宋" w:cs="仿宋" w:hint="eastAsia"/>
                <w:szCs w:val="24"/>
              </w:rPr>
              <w:t>年</w:t>
            </w:r>
          </w:p>
        </w:tc>
        <w:tc>
          <w:tcPr>
            <w:tcW w:w="1901" w:type="dxa"/>
            <w:vAlign w:val="center"/>
          </w:tcPr>
          <w:p w14:paraId="5910BC32" w14:textId="3A4C9643" w:rsidR="00BF28B4" w:rsidRPr="00E36B75" w:rsidRDefault="00BF28B4">
            <w:pPr>
              <w:pStyle w:val="a3"/>
              <w:ind w:left="0"/>
              <w:rPr>
                <w:rFonts w:ascii="仿宋" w:eastAsia="仿宋" w:hAnsi="仿宋" w:cs="仿宋"/>
                <w:szCs w:val="24"/>
              </w:rPr>
            </w:pPr>
          </w:p>
        </w:tc>
      </w:tr>
    </w:tbl>
    <w:p w14:paraId="07DD1916" w14:textId="77777777" w:rsidR="00BF28B4" w:rsidRDefault="00130351">
      <w:pPr>
        <w:spacing w:line="4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（二）项目基本情况及服务内容</w:t>
      </w:r>
    </w:p>
    <w:p w14:paraId="48180795" w14:textId="77777777" w:rsidR="00BF28B4" w:rsidRDefault="0013035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1.提供包括但不限于以下网络专线链路服务：</w:t>
      </w:r>
    </w:p>
    <w:p w14:paraId="5CE7A782" w14:textId="59718E28" w:rsidR="00BF28B4" w:rsidRDefault="0013035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（1）至少1条带宽≥7G克拉玛依职业技术学院互联网专线接入，提供IPv4地址数≥64个，开通IPv6，提供固定前缀56位IPv6地址段；</w:t>
      </w:r>
    </w:p>
    <w:p w14:paraId="3E1211E6" w14:textId="409FF190" w:rsidR="00BF28B4" w:rsidRDefault="0013035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（2）至少1条带宽≥</w:t>
      </w:r>
      <w:r>
        <w:rPr>
          <w:rFonts w:ascii="仿宋" w:eastAsia="仿宋" w:hAnsi="仿宋" w:cs="仿宋"/>
          <w:sz w:val="28"/>
          <w:szCs w:val="28"/>
        </w:rPr>
        <w:t>1</w:t>
      </w:r>
      <w:r>
        <w:rPr>
          <w:rFonts w:ascii="仿宋" w:eastAsia="仿宋" w:hAnsi="仿宋" w:cs="仿宋" w:hint="eastAsia"/>
          <w:sz w:val="28"/>
          <w:szCs w:val="28"/>
        </w:rPr>
        <w:t>00M教育网专线接入并包括从克拉玛依职业技术学院（克拉玛依市）至中国教育和科研计算机网新疆地区节点新疆大学（乌鲁木齐市）网络中心长途传输链路，提供IPv4地址数≥48个，开通IPv6，提供固定前缀48位的IPv6地址段，提供EDU.CN</w:t>
      </w:r>
      <w:r>
        <w:rPr>
          <w:rFonts w:ascii="仿宋" w:eastAsia="仿宋" w:hAnsi="仿宋" w:cs="仿宋" w:hint="eastAsia"/>
          <w:sz w:val="28"/>
          <w:szCs w:val="28"/>
        </w:rPr>
        <w:lastRenderedPageBreak/>
        <w:t>的域名申请、解析等相关服务，SEO优化；</w:t>
      </w:r>
    </w:p>
    <w:p w14:paraId="56457F11" w14:textId="77777777" w:rsidR="00BF28B4" w:rsidRDefault="0013035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（3）1条带宽≥100M的c3楼网络机房至市政府机房的网络专线（接入自治区青春大讲堂专网）；</w:t>
      </w:r>
    </w:p>
    <w:p w14:paraId="43289933" w14:textId="77777777" w:rsidR="00BF28B4" w:rsidRDefault="0013035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（4）1条c3楼网络机房至华为云数据机房的裸光纤专线；</w:t>
      </w:r>
    </w:p>
    <w:p w14:paraId="078A1432" w14:textId="77777777" w:rsidR="00BF28B4" w:rsidRDefault="0013035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（5）1条c3楼网络机房至市政府机房的市政务网专线；</w:t>
      </w:r>
    </w:p>
    <w:p w14:paraId="57356D66" w14:textId="77777777" w:rsidR="00BF28B4" w:rsidRDefault="0013035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（6）2条带宽≥100M的克职院独山子校区至公安的专线；</w:t>
      </w:r>
    </w:p>
    <w:p w14:paraId="37B2B47A" w14:textId="77777777" w:rsidR="00BF28B4" w:rsidRDefault="0013035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（7）预留3条带宽≥100M的由学院至目的端的专线链路余量；</w:t>
      </w:r>
    </w:p>
    <w:p w14:paraId="5DC27EAA" w14:textId="77777777" w:rsidR="00BF28B4" w:rsidRDefault="0013035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（8）在合同履行期内按需提供学院举办活动（包括但不限于迎新、毕业生晚会、会议等）的现场临时网络接入覆盖（有线、无线）、通讯服务保障、所需的大屏等服务。</w:t>
      </w:r>
    </w:p>
    <w:p w14:paraId="09823181" w14:textId="77777777" w:rsidR="00BF28B4" w:rsidRDefault="0013035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提供专线链路网络安全防御，保证专线链路提供稳定、高速、可靠的网络服务，用于学院的网络办公、教育教学、科研等的数据传输。优化网络链路的服务质量，强化IPv6安全保障，网络链路路由冗余，实现高速、稳定、安全的网络通信，提供不少于两次的网络专线链路安全攻防演练；</w:t>
      </w:r>
    </w:p>
    <w:p w14:paraId="62B1CAFF" w14:textId="77777777" w:rsidR="00BF28B4" w:rsidRDefault="0013035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3.网络专线链路进行7×24小时运行状态监测，保证网络畅通；节假日、重要活动等需要提供网络链路运行保障，进行7×24小时的应急服务，包括网络链路巡检、故障处理、应急处理等。</w:t>
      </w:r>
    </w:p>
    <w:p w14:paraId="59C58E1F" w14:textId="77777777" w:rsidR="00BF28B4" w:rsidRDefault="00130351">
      <w:pPr>
        <w:spacing w:line="4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（三）服务标准及考核办法</w:t>
      </w:r>
    </w:p>
    <w:p w14:paraId="0AEA3446" w14:textId="77777777" w:rsidR="00BF28B4" w:rsidRDefault="00130351">
      <w:pPr>
        <w:pStyle w:val="af"/>
        <w:spacing w:line="460" w:lineRule="exact"/>
        <w:ind w:firstLine="560"/>
        <w:rPr>
          <w:rFonts w:ascii="仿宋" w:eastAsia="仿宋" w:hAnsi="仿宋" w:cs="仿宋"/>
          <w:sz w:val="28"/>
          <w:szCs w:val="28"/>
        </w:rPr>
      </w:pPr>
      <w:r>
        <w:rPr>
          <w:rFonts w:ascii="仿宋" w:eastAsia="仿宋" w:hAnsi="仿宋" w:cs="仿宋" w:hint="eastAsia"/>
          <w:sz w:val="28"/>
          <w:szCs w:val="28"/>
        </w:rPr>
        <w:t>克拉玛依职业技术学院互联网、教育网等专线链路的接入服务，保证专线链路的最短时延路由，确保高可靠性、高安全、低时延；网络链路路由冗余保护，实现高速、稳定、可靠的传输服务。</w:t>
      </w:r>
    </w:p>
    <w:p w14:paraId="55E42251" w14:textId="77777777" w:rsidR="00BF28B4" w:rsidRDefault="00130351">
      <w:pPr>
        <w:pStyle w:val="af"/>
        <w:spacing w:line="460" w:lineRule="exact"/>
        <w:ind w:firstLine="560"/>
        <w:rPr>
          <w:rFonts w:ascii="仿宋" w:eastAsia="仿宋" w:hAnsi="仿宋" w:cs="仿宋"/>
          <w:sz w:val="28"/>
          <w:szCs w:val="28"/>
        </w:rPr>
      </w:pPr>
      <w:r>
        <w:rPr>
          <w:rFonts w:ascii="仿宋" w:eastAsia="仿宋" w:hAnsi="仿宋" w:cs="仿宋" w:hint="eastAsia"/>
          <w:sz w:val="28"/>
          <w:szCs w:val="28"/>
        </w:rPr>
        <w:t>1.保证所提供的专线网络链路等技术指标符合国家相关规定，提供运行维护保证，并保障链路丢包率小于等于1%，链路使用在线率大于等于99%。</w:t>
      </w:r>
    </w:p>
    <w:p w14:paraId="2C0562CE" w14:textId="77777777" w:rsidR="00BF28B4" w:rsidRDefault="00130351">
      <w:pPr>
        <w:pStyle w:val="af"/>
        <w:spacing w:line="460" w:lineRule="exact"/>
        <w:ind w:firstLine="560"/>
        <w:rPr>
          <w:rFonts w:ascii="仿宋" w:eastAsia="仿宋" w:hAnsi="仿宋" w:cs="仿宋"/>
          <w:sz w:val="28"/>
          <w:szCs w:val="28"/>
        </w:rPr>
      </w:pPr>
      <w:r>
        <w:rPr>
          <w:rFonts w:ascii="仿宋" w:eastAsia="仿宋" w:hAnsi="仿宋" w:cs="仿宋" w:hint="eastAsia"/>
          <w:sz w:val="28"/>
          <w:szCs w:val="28"/>
        </w:rPr>
        <w:t>2.在接到专线故障申诉时，保证按照国家有关链路传输维护规程中通信链路修复时限要求恢复通信，按国家部委颁布的《电信服务质量标准》的链路质量要求，保证链路畅通。</w:t>
      </w:r>
    </w:p>
    <w:p w14:paraId="65AC4975" w14:textId="77777777" w:rsidR="00BF28B4" w:rsidRDefault="00130351">
      <w:pPr>
        <w:pStyle w:val="af"/>
        <w:spacing w:line="460" w:lineRule="exact"/>
        <w:ind w:firstLine="560"/>
        <w:rPr>
          <w:rFonts w:ascii="仿宋" w:eastAsia="仿宋" w:hAnsi="仿宋" w:cs="仿宋"/>
          <w:sz w:val="28"/>
          <w:szCs w:val="28"/>
        </w:rPr>
      </w:pPr>
      <w:r>
        <w:rPr>
          <w:rFonts w:ascii="仿宋" w:eastAsia="仿宋" w:hAnsi="仿宋" w:cs="仿宋" w:hint="eastAsia"/>
          <w:sz w:val="28"/>
          <w:szCs w:val="28"/>
        </w:rPr>
        <w:t>3.出现链路故障，采购单位可采用电话、传真、电子邮件等方式进行故障申报，供应商应保证7×24小时受理故障申报。保证按照国</w:t>
      </w:r>
      <w:r>
        <w:rPr>
          <w:rFonts w:ascii="仿宋" w:eastAsia="仿宋" w:hAnsi="仿宋" w:cs="仿宋" w:hint="eastAsia"/>
          <w:sz w:val="28"/>
          <w:szCs w:val="28"/>
        </w:rPr>
        <w:lastRenderedPageBreak/>
        <w:t>家有关链路传输维护规程中链路修复时限的规定，尽快修复链路故障。提供的链路发生故障，供应商应于 30 分钟内应答并及时完成故障处理。对其设备进行维护时，如需中断通信，必须提前通知采购单位，并征得采购单位同意。</w:t>
      </w:r>
    </w:p>
    <w:p w14:paraId="1D8AF86E" w14:textId="77777777" w:rsidR="00BF28B4" w:rsidRDefault="00130351">
      <w:pPr>
        <w:pStyle w:val="af"/>
        <w:spacing w:line="460" w:lineRule="exact"/>
        <w:ind w:firstLine="560"/>
        <w:rPr>
          <w:rFonts w:ascii="仿宋" w:eastAsia="仿宋" w:hAnsi="仿宋" w:cs="仿宋"/>
          <w:sz w:val="28"/>
          <w:szCs w:val="28"/>
        </w:rPr>
      </w:pPr>
      <w:r>
        <w:rPr>
          <w:rFonts w:ascii="仿宋" w:eastAsia="仿宋" w:hAnsi="仿宋" w:cs="仿宋" w:hint="eastAsia"/>
          <w:sz w:val="28"/>
          <w:szCs w:val="28"/>
        </w:rPr>
        <w:t>4.必须提供采购单位所租用的网络运行的日常监控服务，及时发现和排除故障，保证一线技术支持人员 7×24 小时的售后服务，发生故障时，按照：</w:t>
      </w:r>
    </w:p>
    <w:p w14:paraId="77694F27" w14:textId="77777777" w:rsidR="00BF28B4" w:rsidRDefault="00130351">
      <w:pPr>
        <w:pStyle w:val="af"/>
        <w:spacing w:line="460" w:lineRule="exact"/>
        <w:ind w:firstLine="560"/>
        <w:rPr>
          <w:rFonts w:ascii="仿宋" w:eastAsia="仿宋" w:hAnsi="仿宋" w:cs="仿宋"/>
          <w:sz w:val="28"/>
          <w:szCs w:val="28"/>
        </w:rPr>
      </w:pPr>
      <w:r>
        <w:rPr>
          <w:rFonts w:ascii="仿宋" w:eastAsia="仿宋" w:hAnsi="仿宋" w:cs="仿宋" w:hint="eastAsia"/>
          <w:sz w:val="28"/>
          <w:szCs w:val="28"/>
        </w:rPr>
        <w:t>①一般故障维护时间小于等于4小时；</w:t>
      </w:r>
    </w:p>
    <w:p w14:paraId="1E0E780B" w14:textId="77777777" w:rsidR="00BF28B4" w:rsidRDefault="00130351">
      <w:pPr>
        <w:pStyle w:val="af"/>
        <w:spacing w:line="460" w:lineRule="exact"/>
        <w:ind w:firstLine="560"/>
        <w:rPr>
          <w:rFonts w:ascii="仿宋" w:eastAsia="仿宋" w:hAnsi="仿宋" w:cs="仿宋"/>
          <w:sz w:val="28"/>
          <w:szCs w:val="28"/>
        </w:rPr>
      </w:pPr>
      <w:r>
        <w:rPr>
          <w:rFonts w:ascii="仿宋" w:eastAsia="仿宋" w:hAnsi="仿宋" w:cs="仿宋" w:hint="eastAsia"/>
          <w:sz w:val="28"/>
          <w:szCs w:val="28"/>
        </w:rPr>
        <w:t>②重大故障维护时间小于等于24小时；</w:t>
      </w:r>
    </w:p>
    <w:p w14:paraId="2C1FEEA0" w14:textId="77777777" w:rsidR="00BF28B4" w:rsidRDefault="00130351">
      <w:pPr>
        <w:pStyle w:val="af"/>
        <w:spacing w:line="460" w:lineRule="exact"/>
        <w:ind w:firstLine="560"/>
        <w:rPr>
          <w:rFonts w:ascii="仿宋" w:eastAsia="仿宋" w:hAnsi="仿宋" w:cs="仿宋"/>
          <w:sz w:val="28"/>
          <w:szCs w:val="28"/>
        </w:rPr>
      </w:pPr>
      <w:r>
        <w:rPr>
          <w:rFonts w:ascii="仿宋" w:eastAsia="仿宋" w:hAnsi="仿宋" w:cs="仿宋" w:hint="eastAsia"/>
          <w:sz w:val="28"/>
          <w:szCs w:val="28"/>
        </w:rPr>
        <w:t>③特重大事故维护时间小于等于5×24小时。</w:t>
      </w:r>
    </w:p>
    <w:p w14:paraId="6012458B" w14:textId="77777777" w:rsidR="00BF28B4" w:rsidRDefault="00130351">
      <w:pPr>
        <w:pStyle w:val="af"/>
        <w:spacing w:line="460" w:lineRule="exact"/>
        <w:ind w:firstLine="560"/>
        <w:rPr>
          <w:rFonts w:ascii="仿宋" w:eastAsia="仿宋" w:hAnsi="仿宋" w:cs="仿宋"/>
          <w:sz w:val="28"/>
          <w:szCs w:val="28"/>
        </w:rPr>
      </w:pPr>
      <w:r>
        <w:rPr>
          <w:rFonts w:ascii="仿宋" w:eastAsia="仿宋" w:hAnsi="仿宋" w:cs="仿宋" w:hint="eastAsia"/>
          <w:sz w:val="28"/>
          <w:szCs w:val="28"/>
        </w:rPr>
        <w:t>5.采购单位定期或不定期对供应商的服务进行全面检查或抽查，供应商应无条件配合检查工作，并对检查出的问题进行整改和纠正。</w:t>
      </w:r>
    </w:p>
    <w:p w14:paraId="3802C209" w14:textId="77777777" w:rsidR="00BF28B4" w:rsidRDefault="00130351">
      <w:pPr>
        <w:pStyle w:val="af"/>
        <w:spacing w:line="460" w:lineRule="exact"/>
        <w:ind w:firstLine="560"/>
        <w:rPr>
          <w:rFonts w:ascii="仿宋" w:eastAsia="仿宋" w:hAnsi="仿宋" w:cs="仿宋"/>
          <w:sz w:val="28"/>
          <w:szCs w:val="28"/>
        </w:rPr>
      </w:pPr>
      <w:r>
        <w:rPr>
          <w:rFonts w:ascii="仿宋" w:eastAsia="仿宋" w:hAnsi="仿宋" w:cs="仿宋" w:hint="eastAsia"/>
          <w:sz w:val="28"/>
          <w:szCs w:val="28"/>
        </w:rPr>
        <w:t>6.同一线路当月持续或累计中断超过24小时的，减免该条线路当月费用。</w:t>
      </w:r>
    </w:p>
    <w:p w14:paraId="5CDA9342" w14:textId="77777777" w:rsidR="00BF28B4" w:rsidRDefault="00130351">
      <w:pPr>
        <w:pStyle w:val="af"/>
        <w:spacing w:line="460" w:lineRule="exact"/>
        <w:ind w:firstLine="560"/>
        <w:rPr>
          <w:rFonts w:ascii="仿宋" w:eastAsia="仿宋" w:hAnsi="仿宋" w:cs="仿宋"/>
          <w:sz w:val="28"/>
          <w:szCs w:val="28"/>
        </w:rPr>
      </w:pPr>
      <w:r>
        <w:rPr>
          <w:rFonts w:ascii="仿宋" w:eastAsia="仿宋" w:hAnsi="仿宋" w:cs="仿宋" w:hint="eastAsia"/>
          <w:sz w:val="28"/>
          <w:szCs w:val="28"/>
        </w:rPr>
        <w:t xml:space="preserve">7.用户有效投拆，经调查真实有效，同一链路同一问题当年投诉三次以上（含三次）减免该条线路当年费用。 </w:t>
      </w:r>
    </w:p>
    <w:p w14:paraId="48502976" w14:textId="77777777" w:rsidR="00BF28B4" w:rsidRDefault="00130351">
      <w:pPr>
        <w:pStyle w:val="af"/>
        <w:spacing w:line="460" w:lineRule="exact"/>
        <w:ind w:firstLine="560"/>
        <w:rPr>
          <w:rFonts w:ascii="仿宋" w:eastAsia="仿宋" w:hAnsi="仿宋" w:cs="仿宋"/>
          <w:sz w:val="28"/>
          <w:szCs w:val="28"/>
        </w:rPr>
      </w:pPr>
      <w:r>
        <w:rPr>
          <w:rFonts w:ascii="仿宋" w:eastAsia="仿宋" w:hAnsi="仿宋" w:cs="仿宋" w:hint="eastAsia"/>
          <w:sz w:val="28"/>
          <w:szCs w:val="28"/>
        </w:rPr>
        <w:t>8.客户接入层故障处理时限：</w:t>
      </w:r>
    </w:p>
    <w:p w14:paraId="46536F94" w14:textId="77777777" w:rsidR="00BF28B4" w:rsidRDefault="00130351">
      <w:pPr>
        <w:pStyle w:val="af"/>
        <w:spacing w:line="460" w:lineRule="exact"/>
        <w:ind w:firstLine="560"/>
        <w:rPr>
          <w:rFonts w:ascii="仿宋" w:eastAsia="仿宋" w:hAnsi="仿宋" w:cs="仿宋"/>
          <w:sz w:val="28"/>
          <w:szCs w:val="28"/>
        </w:rPr>
      </w:pPr>
      <w:r>
        <w:rPr>
          <w:rFonts w:ascii="仿宋" w:eastAsia="仿宋" w:hAnsi="仿宋" w:cs="仿宋" w:hint="eastAsia"/>
          <w:sz w:val="28"/>
          <w:szCs w:val="28"/>
        </w:rPr>
        <w:t>市区：≤2 小时；郊区：≤4小时；重大事故：≤24小时。</w:t>
      </w:r>
    </w:p>
    <w:p w14:paraId="09EC6732" w14:textId="77777777" w:rsidR="00BF28B4" w:rsidRDefault="00130351">
      <w:pPr>
        <w:pStyle w:val="af"/>
        <w:spacing w:line="460" w:lineRule="exact"/>
        <w:ind w:firstLine="560"/>
        <w:rPr>
          <w:rFonts w:ascii="仿宋" w:eastAsia="仿宋" w:hAnsi="仿宋" w:cs="仿宋"/>
          <w:sz w:val="28"/>
          <w:szCs w:val="28"/>
        </w:rPr>
      </w:pPr>
      <w:r>
        <w:rPr>
          <w:rFonts w:ascii="仿宋" w:eastAsia="仿宋" w:hAnsi="仿宋" w:cs="仿宋" w:hint="eastAsia"/>
          <w:sz w:val="28"/>
          <w:szCs w:val="28"/>
        </w:rPr>
        <w:t>9.光缆类故障处理时限：</w:t>
      </w:r>
    </w:p>
    <w:p w14:paraId="4D3FA841" w14:textId="77777777" w:rsidR="00BF28B4" w:rsidRDefault="00130351">
      <w:pPr>
        <w:pStyle w:val="af"/>
        <w:spacing w:line="460" w:lineRule="exact"/>
        <w:ind w:firstLine="560"/>
        <w:rPr>
          <w:rFonts w:ascii="仿宋" w:eastAsia="仿宋" w:hAnsi="仿宋" w:cs="仿宋"/>
          <w:sz w:val="28"/>
          <w:szCs w:val="28"/>
        </w:rPr>
      </w:pPr>
      <w:r>
        <w:rPr>
          <w:rFonts w:ascii="仿宋" w:eastAsia="仿宋" w:hAnsi="仿宋" w:cs="仿宋" w:hint="eastAsia"/>
          <w:sz w:val="28"/>
          <w:szCs w:val="28"/>
        </w:rPr>
        <w:t>市区：≤2小时；郊区：≤4小时；重大事故：≤24小时。</w:t>
      </w:r>
    </w:p>
    <w:p w14:paraId="1E269D35" w14:textId="77777777" w:rsidR="00BF28B4" w:rsidRDefault="00130351">
      <w:pPr>
        <w:pStyle w:val="af"/>
        <w:spacing w:line="460" w:lineRule="exact"/>
        <w:ind w:firstLine="560"/>
        <w:rPr>
          <w:rFonts w:ascii="仿宋" w:eastAsia="仿宋" w:hAnsi="仿宋" w:cs="仿宋"/>
          <w:sz w:val="28"/>
          <w:szCs w:val="28"/>
        </w:rPr>
      </w:pPr>
      <w:r>
        <w:rPr>
          <w:rFonts w:ascii="仿宋" w:eastAsia="仿宋" w:hAnsi="仿宋" w:cs="仿宋" w:hint="eastAsia"/>
          <w:sz w:val="28"/>
          <w:szCs w:val="28"/>
        </w:rPr>
        <w:t>10.网络专线链路服务考核办法在合同中约定。</w:t>
      </w:r>
    </w:p>
    <w:p w14:paraId="4A69BAB1" w14:textId="77777777" w:rsidR="00BF28B4" w:rsidRDefault="00130351">
      <w:pPr>
        <w:pStyle w:val="af"/>
        <w:spacing w:line="460" w:lineRule="exact"/>
        <w:ind w:left="640" w:firstLineChars="0" w:firstLine="0"/>
        <w:rPr>
          <w:rFonts w:ascii="仿宋" w:eastAsia="仿宋" w:hAnsi="仿宋" w:cs="仿宋"/>
          <w:b/>
          <w:bCs/>
          <w:sz w:val="32"/>
          <w:szCs w:val="32"/>
        </w:rPr>
      </w:pPr>
      <w:r>
        <w:rPr>
          <w:rFonts w:ascii="仿宋" w:eastAsia="仿宋" w:hAnsi="仿宋" w:cs="仿宋" w:hint="eastAsia"/>
          <w:b/>
          <w:bCs/>
          <w:sz w:val="32"/>
          <w:szCs w:val="32"/>
        </w:rPr>
        <w:t>三、服务地点</w:t>
      </w:r>
    </w:p>
    <w:p w14:paraId="552BFA3B" w14:textId="77777777" w:rsidR="00BF28B4" w:rsidRDefault="0013035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克拉玛依职业技术学院。</w:t>
      </w:r>
    </w:p>
    <w:p w14:paraId="132B92C9" w14:textId="77777777" w:rsidR="00BF28B4" w:rsidRDefault="00130351">
      <w:pPr>
        <w:pStyle w:val="af"/>
        <w:spacing w:line="460" w:lineRule="exact"/>
        <w:ind w:left="640" w:firstLineChars="0" w:firstLine="0"/>
        <w:rPr>
          <w:rFonts w:ascii="仿宋" w:eastAsia="仿宋" w:hAnsi="仿宋" w:cs="仿宋"/>
          <w:b/>
          <w:bCs/>
          <w:sz w:val="32"/>
          <w:szCs w:val="32"/>
        </w:rPr>
      </w:pPr>
      <w:r>
        <w:rPr>
          <w:rFonts w:ascii="仿宋" w:eastAsia="仿宋" w:hAnsi="仿宋" w:cs="仿宋" w:hint="eastAsia"/>
          <w:b/>
          <w:bCs/>
          <w:sz w:val="32"/>
          <w:szCs w:val="32"/>
        </w:rPr>
        <w:t>四、付款方式</w:t>
      </w:r>
    </w:p>
    <w:p w14:paraId="09AAEB56" w14:textId="77777777" w:rsidR="00BF28B4" w:rsidRDefault="00130351">
      <w:pPr>
        <w:spacing w:line="460" w:lineRule="exact"/>
        <w:ind w:firstLineChars="200" w:firstLine="560"/>
        <w:rPr>
          <w:rFonts w:ascii="仿宋" w:eastAsia="仿宋" w:hAnsi="仿宋" w:cs="仿宋"/>
          <w:color w:val="000000"/>
          <w:sz w:val="32"/>
          <w:szCs w:val="32"/>
        </w:rPr>
      </w:pPr>
      <w:r>
        <w:rPr>
          <w:rFonts w:ascii="仿宋" w:eastAsia="仿宋" w:hAnsi="仿宋" w:cs="仿宋" w:hint="eastAsia"/>
          <w:sz w:val="28"/>
          <w:szCs w:val="28"/>
        </w:rPr>
        <w:t>按合同约定执行。</w:t>
      </w:r>
    </w:p>
    <w:p w14:paraId="7D12EC33" w14:textId="77777777" w:rsidR="00BF28B4" w:rsidRDefault="00130351">
      <w:pPr>
        <w:pStyle w:val="af"/>
        <w:spacing w:line="460" w:lineRule="exact"/>
        <w:ind w:left="640" w:firstLineChars="0" w:firstLine="0"/>
        <w:rPr>
          <w:rFonts w:ascii="仿宋" w:eastAsia="仿宋" w:hAnsi="仿宋" w:cs="仿宋"/>
          <w:b/>
          <w:bCs/>
          <w:sz w:val="32"/>
          <w:szCs w:val="32"/>
        </w:rPr>
      </w:pPr>
      <w:r>
        <w:rPr>
          <w:rFonts w:ascii="仿宋" w:eastAsia="仿宋" w:hAnsi="仿宋" w:cs="仿宋" w:hint="eastAsia"/>
          <w:b/>
          <w:bCs/>
          <w:sz w:val="32"/>
          <w:szCs w:val="32"/>
        </w:rPr>
        <w:t>五、采购单位咨询电话</w:t>
      </w:r>
    </w:p>
    <w:p w14:paraId="59FC55F0" w14:textId="77777777" w:rsidR="00BF28B4" w:rsidRDefault="00130351">
      <w:pPr>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联系人：周子豪</w:t>
      </w:r>
    </w:p>
    <w:p w14:paraId="4079CA4E" w14:textId="77777777" w:rsidR="00BF28B4" w:rsidRDefault="00130351">
      <w:pPr>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联系电话：15709906585</w:t>
      </w:r>
    </w:p>
    <w:p w14:paraId="1B52DE51" w14:textId="77777777" w:rsidR="00BF28B4" w:rsidRDefault="00130351">
      <w:pPr>
        <w:snapToGrid w:val="0"/>
        <w:spacing w:line="460" w:lineRule="exact"/>
        <w:ind w:firstLineChars="200" w:firstLine="560"/>
        <w:rPr>
          <w:rFonts w:ascii="仿宋" w:eastAsia="仿宋" w:hAnsi="仿宋" w:cs="仿宋"/>
          <w:color w:val="000000"/>
          <w:sz w:val="32"/>
          <w:szCs w:val="32"/>
        </w:rPr>
      </w:pPr>
      <w:r>
        <w:rPr>
          <w:rFonts w:ascii="仿宋" w:eastAsia="仿宋" w:hAnsi="仿宋" w:cs="仿宋" w:hint="eastAsia"/>
          <w:kern w:val="0"/>
          <w:sz w:val="28"/>
          <w:szCs w:val="28"/>
        </w:rPr>
        <w:t>地址：克拉玛依区安定路355号</w:t>
      </w:r>
    </w:p>
    <w:p w14:paraId="0A400AF9" w14:textId="6188076C" w:rsidR="00BF28B4" w:rsidRDefault="00194B52" w:rsidP="00194B52">
      <w:pPr>
        <w:snapToGrid w:val="0"/>
        <w:spacing w:line="460" w:lineRule="exact"/>
        <w:ind w:firstLineChars="900" w:firstLine="2880"/>
        <w:jc w:val="right"/>
        <w:rPr>
          <w:rFonts w:ascii="仿宋" w:eastAsia="仿宋" w:hAnsi="仿宋" w:cs="仿宋"/>
          <w:kern w:val="0"/>
          <w:sz w:val="32"/>
          <w:szCs w:val="32"/>
        </w:rPr>
      </w:pPr>
      <w:r>
        <w:rPr>
          <w:rFonts w:ascii="仿宋" w:eastAsia="仿宋" w:hAnsi="仿宋" w:cs="仿宋" w:hint="eastAsia"/>
          <w:color w:val="000000"/>
          <w:sz w:val="32"/>
          <w:szCs w:val="32"/>
        </w:rPr>
        <w:t xml:space="preserve"> </w:t>
      </w:r>
      <w:r w:rsidR="00130351">
        <w:rPr>
          <w:rFonts w:ascii="仿宋" w:eastAsia="仿宋" w:hAnsi="仿宋" w:cs="仿宋" w:hint="eastAsia"/>
          <w:color w:val="000000"/>
          <w:sz w:val="32"/>
          <w:szCs w:val="32"/>
        </w:rPr>
        <w:t>采购人名称：克拉玛依职业技术学院</w:t>
      </w:r>
    </w:p>
    <w:sectPr w:rsidR="00BF28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仿宋简体">
    <w:altName w:val="微软雅黑"/>
    <w:charset w:val="86"/>
    <w:family w:val="auto"/>
    <w:pitch w:val="default"/>
    <w:sig w:usb0="00000000" w:usb1="00000000" w:usb2="00000012" w:usb3="00000000" w:csb0="00040001" w:csb1="00000000"/>
  </w:font>
  <w:font w:name="创艺简仿宋">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C604A"/>
    <w:multiLevelType w:val="singleLevel"/>
    <w:tmpl w:val="183C604A"/>
    <w:lvl w:ilvl="0">
      <w:start w:val="1"/>
      <w:numFmt w:val="japaneseCounting"/>
      <w:pStyle w:val="ItemListinTable"/>
      <w:lvlText w:val="%1、"/>
      <w:lvlJc w:val="left"/>
      <w:pPr>
        <w:tabs>
          <w:tab w:val="left" w:pos="960"/>
        </w:tabs>
        <w:ind w:left="960" w:hanging="480"/>
      </w:pPr>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U0MGJjMWYyMWE3NWI1MmU2MzVmYjdjNTFkM2Q3ZDAifQ=="/>
  </w:docVars>
  <w:rsids>
    <w:rsidRoot w:val="001D0DCF"/>
    <w:rsid w:val="00031E9E"/>
    <w:rsid w:val="000379C8"/>
    <w:rsid w:val="00042D10"/>
    <w:rsid w:val="000468B1"/>
    <w:rsid w:val="000500ED"/>
    <w:rsid w:val="00062936"/>
    <w:rsid w:val="00073EA7"/>
    <w:rsid w:val="00073FF0"/>
    <w:rsid w:val="00092899"/>
    <w:rsid w:val="00097E4C"/>
    <w:rsid w:val="000A593B"/>
    <w:rsid w:val="000B1F4B"/>
    <w:rsid w:val="000E4C2D"/>
    <w:rsid w:val="001028AB"/>
    <w:rsid w:val="0010635C"/>
    <w:rsid w:val="00130351"/>
    <w:rsid w:val="00133C19"/>
    <w:rsid w:val="00155852"/>
    <w:rsid w:val="001653E9"/>
    <w:rsid w:val="00167C50"/>
    <w:rsid w:val="001714BC"/>
    <w:rsid w:val="0017612A"/>
    <w:rsid w:val="00194B52"/>
    <w:rsid w:val="001B4C76"/>
    <w:rsid w:val="001D0DCF"/>
    <w:rsid w:val="00200C72"/>
    <w:rsid w:val="00221FD4"/>
    <w:rsid w:val="002344BD"/>
    <w:rsid w:val="00276620"/>
    <w:rsid w:val="002913F0"/>
    <w:rsid w:val="0029332E"/>
    <w:rsid w:val="002B2830"/>
    <w:rsid w:val="002C0BC1"/>
    <w:rsid w:val="002C6A60"/>
    <w:rsid w:val="002E0C22"/>
    <w:rsid w:val="002E56EC"/>
    <w:rsid w:val="002E5A7B"/>
    <w:rsid w:val="002E74FD"/>
    <w:rsid w:val="002F022C"/>
    <w:rsid w:val="002F1120"/>
    <w:rsid w:val="002F6109"/>
    <w:rsid w:val="002F683F"/>
    <w:rsid w:val="00323192"/>
    <w:rsid w:val="00324E2E"/>
    <w:rsid w:val="003402B0"/>
    <w:rsid w:val="00345BFE"/>
    <w:rsid w:val="003460C1"/>
    <w:rsid w:val="00373DF2"/>
    <w:rsid w:val="0038714D"/>
    <w:rsid w:val="0039146B"/>
    <w:rsid w:val="00394AB6"/>
    <w:rsid w:val="00397403"/>
    <w:rsid w:val="003F0DF9"/>
    <w:rsid w:val="0040472C"/>
    <w:rsid w:val="00416605"/>
    <w:rsid w:val="00441012"/>
    <w:rsid w:val="004A70CD"/>
    <w:rsid w:val="004B2F31"/>
    <w:rsid w:val="004C08B3"/>
    <w:rsid w:val="004C77DA"/>
    <w:rsid w:val="004D0CFB"/>
    <w:rsid w:val="004E327E"/>
    <w:rsid w:val="004E5560"/>
    <w:rsid w:val="004E69A2"/>
    <w:rsid w:val="00500A8E"/>
    <w:rsid w:val="0051111B"/>
    <w:rsid w:val="00511187"/>
    <w:rsid w:val="00521522"/>
    <w:rsid w:val="00524C90"/>
    <w:rsid w:val="0053621E"/>
    <w:rsid w:val="005532CE"/>
    <w:rsid w:val="00561EC6"/>
    <w:rsid w:val="00563AF9"/>
    <w:rsid w:val="005744C3"/>
    <w:rsid w:val="00584BE1"/>
    <w:rsid w:val="005D5CC3"/>
    <w:rsid w:val="005F1511"/>
    <w:rsid w:val="00601841"/>
    <w:rsid w:val="00603260"/>
    <w:rsid w:val="0061713F"/>
    <w:rsid w:val="006179A0"/>
    <w:rsid w:val="006302BD"/>
    <w:rsid w:val="006437DB"/>
    <w:rsid w:val="00647D79"/>
    <w:rsid w:val="00653944"/>
    <w:rsid w:val="006540B8"/>
    <w:rsid w:val="00656120"/>
    <w:rsid w:val="006717C1"/>
    <w:rsid w:val="00673FCC"/>
    <w:rsid w:val="006748B4"/>
    <w:rsid w:val="00676CA7"/>
    <w:rsid w:val="006A1A58"/>
    <w:rsid w:val="006A66C3"/>
    <w:rsid w:val="006C00A6"/>
    <w:rsid w:val="006C468F"/>
    <w:rsid w:val="006D2857"/>
    <w:rsid w:val="006E0FAE"/>
    <w:rsid w:val="006F1DAF"/>
    <w:rsid w:val="006F7D1D"/>
    <w:rsid w:val="00703FC7"/>
    <w:rsid w:val="007245D4"/>
    <w:rsid w:val="00725A13"/>
    <w:rsid w:val="007420FB"/>
    <w:rsid w:val="007676FE"/>
    <w:rsid w:val="00767E48"/>
    <w:rsid w:val="007A6EE0"/>
    <w:rsid w:val="007A7A54"/>
    <w:rsid w:val="007C5177"/>
    <w:rsid w:val="007C7303"/>
    <w:rsid w:val="007F2D1D"/>
    <w:rsid w:val="0080503E"/>
    <w:rsid w:val="00811B5D"/>
    <w:rsid w:val="00812C4F"/>
    <w:rsid w:val="0081509E"/>
    <w:rsid w:val="00823A37"/>
    <w:rsid w:val="0082722F"/>
    <w:rsid w:val="008630A1"/>
    <w:rsid w:val="00864025"/>
    <w:rsid w:val="00881A2C"/>
    <w:rsid w:val="00887418"/>
    <w:rsid w:val="008A52C1"/>
    <w:rsid w:val="008B05C4"/>
    <w:rsid w:val="008B3278"/>
    <w:rsid w:val="008B674C"/>
    <w:rsid w:val="008B69C8"/>
    <w:rsid w:val="008C3CAF"/>
    <w:rsid w:val="008E51B4"/>
    <w:rsid w:val="008E72B0"/>
    <w:rsid w:val="008F4A1F"/>
    <w:rsid w:val="00913A56"/>
    <w:rsid w:val="00927730"/>
    <w:rsid w:val="0093640D"/>
    <w:rsid w:val="0094435A"/>
    <w:rsid w:val="00945748"/>
    <w:rsid w:val="009579F3"/>
    <w:rsid w:val="009614AB"/>
    <w:rsid w:val="00970355"/>
    <w:rsid w:val="009749E8"/>
    <w:rsid w:val="00997332"/>
    <w:rsid w:val="0099784B"/>
    <w:rsid w:val="009A0C58"/>
    <w:rsid w:val="009A60C1"/>
    <w:rsid w:val="009B1F48"/>
    <w:rsid w:val="009B6166"/>
    <w:rsid w:val="009C36EB"/>
    <w:rsid w:val="009D44DE"/>
    <w:rsid w:val="009D4BD6"/>
    <w:rsid w:val="009D775A"/>
    <w:rsid w:val="009F4A52"/>
    <w:rsid w:val="00A043E6"/>
    <w:rsid w:val="00A11623"/>
    <w:rsid w:val="00A165C6"/>
    <w:rsid w:val="00A337D0"/>
    <w:rsid w:val="00A54956"/>
    <w:rsid w:val="00A66943"/>
    <w:rsid w:val="00A677CE"/>
    <w:rsid w:val="00A70065"/>
    <w:rsid w:val="00A77CFA"/>
    <w:rsid w:val="00A874D4"/>
    <w:rsid w:val="00AD2AC9"/>
    <w:rsid w:val="00AD45D6"/>
    <w:rsid w:val="00AD7432"/>
    <w:rsid w:val="00AF2C82"/>
    <w:rsid w:val="00B1654F"/>
    <w:rsid w:val="00B51390"/>
    <w:rsid w:val="00B52AEA"/>
    <w:rsid w:val="00B557C9"/>
    <w:rsid w:val="00B57A65"/>
    <w:rsid w:val="00B825AB"/>
    <w:rsid w:val="00B87070"/>
    <w:rsid w:val="00B90788"/>
    <w:rsid w:val="00B93709"/>
    <w:rsid w:val="00B93F21"/>
    <w:rsid w:val="00BA7693"/>
    <w:rsid w:val="00BD1CCE"/>
    <w:rsid w:val="00BF28B4"/>
    <w:rsid w:val="00C1431D"/>
    <w:rsid w:val="00C44205"/>
    <w:rsid w:val="00C56A39"/>
    <w:rsid w:val="00C63E39"/>
    <w:rsid w:val="00CA0F8A"/>
    <w:rsid w:val="00CC72AC"/>
    <w:rsid w:val="00CD21AF"/>
    <w:rsid w:val="00CE63E5"/>
    <w:rsid w:val="00CF1A7C"/>
    <w:rsid w:val="00CF364F"/>
    <w:rsid w:val="00CF3E94"/>
    <w:rsid w:val="00D2166D"/>
    <w:rsid w:val="00D26FF3"/>
    <w:rsid w:val="00D32454"/>
    <w:rsid w:val="00D422B0"/>
    <w:rsid w:val="00D559B4"/>
    <w:rsid w:val="00D63480"/>
    <w:rsid w:val="00DA1254"/>
    <w:rsid w:val="00DA75B2"/>
    <w:rsid w:val="00DB0F0C"/>
    <w:rsid w:val="00DB7894"/>
    <w:rsid w:val="00DC7797"/>
    <w:rsid w:val="00DE1A37"/>
    <w:rsid w:val="00DE280C"/>
    <w:rsid w:val="00DF19CD"/>
    <w:rsid w:val="00DF5237"/>
    <w:rsid w:val="00E07346"/>
    <w:rsid w:val="00E214CC"/>
    <w:rsid w:val="00E36B75"/>
    <w:rsid w:val="00E4634F"/>
    <w:rsid w:val="00E51AB0"/>
    <w:rsid w:val="00E62687"/>
    <w:rsid w:val="00E86676"/>
    <w:rsid w:val="00E90A07"/>
    <w:rsid w:val="00EA0990"/>
    <w:rsid w:val="00EB2F88"/>
    <w:rsid w:val="00EC650F"/>
    <w:rsid w:val="00EE3A5E"/>
    <w:rsid w:val="00EF65D2"/>
    <w:rsid w:val="00F07E40"/>
    <w:rsid w:val="00F20405"/>
    <w:rsid w:val="00F20948"/>
    <w:rsid w:val="00F44647"/>
    <w:rsid w:val="00F53C5A"/>
    <w:rsid w:val="00F5672E"/>
    <w:rsid w:val="00F77C3C"/>
    <w:rsid w:val="00F83FC7"/>
    <w:rsid w:val="00F96108"/>
    <w:rsid w:val="00FA509A"/>
    <w:rsid w:val="00FC12D4"/>
    <w:rsid w:val="00FC1DAA"/>
    <w:rsid w:val="00FD4CF6"/>
    <w:rsid w:val="00FF2321"/>
    <w:rsid w:val="00FF2D7F"/>
    <w:rsid w:val="00FF6477"/>
    <w:rsid w:val="03F037D1"/>
    <w:rsid w:val="06846086"/>
    <w:rsid w:val="08355DA7"/>
    <w:rsid w:val="09982870"/>
    <w:rsid w:val="0A811362"/>
    <w:rsid w:val="0D955ECA"/>
    <w:rsid w:val="0EC631E0"/>
    <w:rsid w:val="109924B1"/>
    <w:rsid w:val="10FA7AA2"/>
    <w:rsid w:val="143A4B19"/>
    <w:rsid w:val="14AC6CB9"/>
    <w:rsid w:val="15926396"/>
    <w:rsid w:val="15A05BEC"/>
    <w:rsid w:val="15EE4BE6"/>
    <w:rsid w:val="17DA0AD6"/>
    <w:rsid w:val="18A43E7C"/>
    <w:rsid w:val="19B415A0"/>
    <w:rsid w:val="1A8A0B40"/>
    <w:rsid w:val="1B0B352F"/>
    <w:rsid w:val="1D0F1BB9"/>
    <w:rsid w:val="1D4D7ED5"/>
    <w:rsid w:val="1D623E83"/>
    <w:rsid w:val="1DC15A77"/>
    <w:rsid w:val="1DCA2102"/>
    <w:rsid w:val="1F047B3E"/>
    <w:rsid w:val="203A2C61"/>
    <w:rsid w:val="221068F7"/>
    <w:rsid w:val="22353CBE"/>
    <w:rsid w:val="25ED4396"/>
    <w:rsid w:val="27C62877"/>
    <w:rsid w:val="31A87524"/>
    <w:rsid w:val="32A35C81"/>
    <w:rsid w:val="33DE7F4F"/>
    <w:rsid w:val="33E748F0"/>
    <w:rsid w:val="36184280"/>
    <w:rsid w:val="37F85736"/>
    <w:rsid w:val="3AE62E9C"/>
    <w:rsid w:val="3CB02616"/>
    <w:rsid w:val="3E8912B2"/>
    <w:rsid w:val="41624346"/>
    <w:rsid w:val="419B5ADA"/>
    <w:rsid w:val="439D2659"/>
    <w:rsid w:val="448E25A9"/>
    <w:rsid w:val="46B34F8B"/>
    <w:rsid w:val="4ABC4811"/>
    <w:rsid w:val="4BC310E9"/>
    <w:rsid w:val="4BE77549"/>
    <w:rsid w:val="58002852"/>
    <w:rsid w:val="58E91396"/>
    <w:rsid w:val="5B146C6B"/>
    <w:rsid w:val="5D080D9E"/>
    <w:rsid w:val="5D0B2A94"/>
    <w:rsid w:val="5D361450"/>
    <w:rsid w:val="5E774A07"/>
    <w:rsid w:val="62DC4104"/>
    <w:rsid w:val="64191693"/>
    <w:rsid w:val="64495F24"/>
    <w:rsid w:val="64C308E4"/>
    <w:rsid w:val="6562037D"/>
    <w:rsid w:val="68186DB1"/>
    <w:rsid w:val="69076230"/>
    <w:rsid w:val="692E505A"/>
    <w:rsid w:val="69A73BC7"/>
    <w:rsid w:val="6DFD6D45"/>
    <w:rsid w:val="6EAE47E3"/>
    <w:rsid w:val="70260D94"/>
    <w:rsid w:val="72AD3049"/>
    <w:rsid w:val="75907CF8"/>
    <w:rsid w:val="7B567622"/>
    <w:rsid w:val="7BB565B6"/>
    <w:rsid w:val="7C682CCA"/>
    <w:rsid w:val="7DF339DE"/>
    <w:rsid w:val="7EFC0B65"/>
    <w:rsid w:val="7F317F8A"/>
    <w:rsid w:val="7F343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4CF9"/>
  <w15:docId w15:val="{FE30DD49-6CF5-4F74-987F-5225AC45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nhideWhenUsed/>
    <w:qFormat/>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line="520" w:lineRule="exact"/>
      <w:ind w:left="570"/>
    </w:pPr>
    <w:rPr>
      <w:rFonts w:ascii="方正仿宋简体" w:eastAsia="方正仿宋简体" w:hAnsi="创艺简仿宋" w:cs="Times New Roman"/>
      <w:sz w:val="24"/>
      <w:szCs w:val="20"/>
    </w:rPr>
  </w:style>
  <w:style w:type="paragraph" w:styleId="a5">
    <w:name w:val="Date"/>
    <w:basedOn w:val="a"/>
    <w:next w:val="a"/>
    <w:qFormat/>
    <w:rPr>
      <w:sz w:val="28"/>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semiHidden/>
    <w:unhideWhenUsed/>
    <w:qFormat/>
    <w:pPr>
      <w:tabs>
        <w:tab w:val="center" w:pos="4153"/>
        <w:tab w:val="right" w:pos="8306"/>
      </w:tabs>
      <w:snapToGrid w:val="0"/>
      <w:jc w:val="left"/>
    </w:pPr>
    <w:rPr>
      <w:sz w:val="18"/>
      <w:szCs w:val="18"/>
    </w:rPr>
  </w:style>
  <w:style w:type="paragraph" w:styleId="aa">
    <w:name w:val="header"/>
    <w:basedOn w:val="a"/>
    <w:link w:val="ab"/>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table" w:styleId="ac">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Strong"/>
    <w:basedOn w:val="a0"/>
    <w:uiPriority w:val="22"/>
    <w:qFormat/>
    <w:rPr>
      <w:b/>
    </w:rPr>
  </w:style>
  <w:style w:type="character" w:styleId="ae">
    <w:name w:val="page number"/>
    <w:basedOn w:val="a0"/>
    <w:qFormat/>
    <w:rPr>
      <w:rFonts w:cs="Times New Roman"/>
    </w:rPr>
  </w:style>
  <w:style w:type="paragraph" w:customStyle="1" w:styleId="ItemListinTable">
    <w:name w:val="Item List in Table"/>
    <w:basedOn w:val="a"/>
    <w:qFormat/>
    <w:pPr>
      <w:numPr>
        <w:numId w:val="1"/>
      </w:numPr>
      <w:tabs>
        <w:tab w:val="clear" w:pos="960"/>
        <w:tab w:val="left" w:pos="420"/>
      </w:tabs>
      <w:jc w:val="left"/>
    </w:pPr>
    <w:rPr>
      <w:rFonts w:ascii="Times New Roman" w:eastAsia="宋体" w:hAnsi="Times New Roman" w:cs="Times New Roman"/>
      <w:szCs w:val="24"/>
    </w:rPr>
  </w:style>
  <w:style w:type="character" w:customStyle="1" w:styleId="HTML0">
    <w:name w:val="HTML 预设格式 字符"/>
    <w:basedOn w:val="a0"/>
    <w:link w:val="HTML"/>
    <w:uiPriority w:val="99"/>
    <w:qFormat/>
    <w:rPr>
      <w:rFonts w:ascii="宋体" w:eastAsia="宋体" w:hAnsi="宋体" w:cs="宋体"/>
      <w:kern w:val="0"/>
      <w:sz w:val="24"/>
      <w:szCs w:val="24"/>
    </w:rPr>
  </w:style>
  <w:style w:type="paragraph" w:styleId="af">
    <w:name w:val="List Paragraph"/>
    <w:basedOn w:val="a"/>
    <w:uiPriority w:val="34"/>
    <w:qFormat/>
    <w:pPr>
      <w:ind w:firstLineChars="200" w:firstLine="420"/>
    </w:pPr>
  </w:style>
  <w:style w:type="character" w:customStyle="1" w:styleId="a7">
    <w:name w:val="批注框文本 字符"/>
    <w:basedOn w:val="a0"/>
    <w:link w:val="a6"/>
    <w:uiPriority w:val="99"/>
    <w:semiHidden/>
    <w:qFormat/>
    <w:rPr>
      <w:sz w:val="18"/>
      <w:szCs w:val="18"/>
    </w:rPr>
  </w:style>
  <w:style w:type="character" w:customStyle="1" w:styleId="a4">
    <w:name w:val="正文文本缩进 字符"/>
    <w:basedOn w:val="a0"/>
    <w:link w:val="a3"/>
    <w:qFormat/>
    <w:rPr>
      <w:rFonts w:ascii="方正仿宋简体" w:eastAsia="方正仿宋简体" w:hAnsi="创艺简仿宋" w:cs="Times New Roman"/>
      <w:sz w:val="24"/>
      <w:szCs w:val="20"/>
    </w:rPr>
  </w:style>
  <w:style w:type="paragraph" w:customStyle="1" w:styleId="af0">
    <w:name w:val="采购二级"/>
    <w:basedOn w:val="a"/>
    <w:link w:val="Char"/>
    <w:qFormat/>
    <w:pPr>
      <w:snapToGrid w:val="0"/>
      <w:spacing w:line="560" w:lineRule="exact"/>
      <w:ind w:firstLineChars="200" w:firstLine="480"/>
      <w:outlineLvl w:val="1"/>
    </w:pPr>
    <w:rPr>
      <w:rFonts w:ascii="仿宋" w:eastAsia="仿宋" w:hAnsi="仿宋" w:cs="Times New Roman"/>
      <w:b/>
      <w:sz w:val="24"/>
      <w:szCs w:val="24"/>
    </w:rPr>
  </w:style>
  <w:style w:type="character" w:customStyle="1" w:styleId="Char">
    <w:name w:val="采购二级 Char"/>
    <w:basedOn w:val="a0"/>
    <w:link w:val="af0"/>
    <w:qFormat/>
    <w:rPr>
      <w:rFonts w:ascii="仿宋" w:eastAsia="仿宋" w:hAnsi="仿宋" w:cs="Times New Roman"/>
      <w:b/>
      <w:sz w:val="24"/>
      <w:szCs w:val="24"/>
    </w:rPr>
  </w:style>
  <w:style w:type="character" w:customStyle="1" w:styleId="ab">
    <w:name w:val="页眉 字符"/>
    <w:basedOn w:val="a0"/>
    <w:link w:val="aa"/>
    <w:uiPriority w:val="99"/>
    <w:semiHidden/>
    <w:qFormat/>
    <w:rPr>
      <w:sz w:val="18"/>
      <w:szCs w:val="18"/>
    </w:rPr>
  </w:style>
  <w:style w:type="character" w:customStyle="1" w:styleId="a9">
    <w:name w:val="页脚 字符"/>
    <w:basedOn w:val="a0"/>
    <w:link w:val="a8"/>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307</Words>
  <Characters>1754</Characters>
  <Application>Microsoft Office Word</Application>
  <DocSecurity>0</DocSecurity>
  <Lines>14</Lines>
  <Paragraphs>4</Paragraphs>
  <ScaleCrop>false</ScaleCrop>
  <Company>微软中国</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子豪 周</cp:lastModifiedBy>
  <cp:revision>4</cp:revision>
  <dcterms:created xsi:type="dcterms:W3CDTF">2024-08-14T10:56:00Z</dcterms:created>
  <dcterms:modified xsi:type="dcterms:W3CDTF">2024-08-14T11:00:00Z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EA08F6F10AE549DC8465B011E33E5650</vt:lpwstr>
  </property>
</Properties>
</file>